
<file path=[Content_Types].xml><?xml version="1.0" encoding="utf-8"?>
<Types xmlns="http://schemas.openxmlformats.org/package/2006/content-types">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0E1112" w14:textId="77777777" w:rsidR="00BE11F4" w:rsidRPr="00047934" w:rsidRDefault="00BE11F4">
      <w:pPr>
        <w:rPr>
          <w:rFonts w:ascii="Garamond" w:hAnsi="Garamond"/>
        </w:rPr>
      </w:pPr>
    </w:p>
    <w:tbl>
      <w:tblPr>
        <w:tblW w:w="5000" w:type="pct"/>
        <w:jc w:val="center"/>
        <w:tblLook w:val="00A0" w:firstRow="1" w:lastRow="0" w:firstColumn="1" w:lastColumn="0" w:noHBand="0" w:noVBand="0"/>
      </w:tblPr>
      <w:tblGrid>
        <w:gridCol w:w="1733"/>
        <w:gridCol w:w="6517"/>
        <w:gridCol w:w="2433"/>
      </w:tblGrid>
      <w:tr w:rsidR="008A5FB5" w:rsidRPr="00047934" w14:paraId="470E1116" w14:textId="77777777" w:rsidTr="008A5FB5">
        <w:trPr>
          <w:trHeight w:val="259"/>
          <w:jc w:val="center"/>
        </w:trPr>
        <w:tc>
          <w:tcPr>
            <w:tcW w:w="1733" w:type="dxa"/>
          </w:tcPr>
          <w:p w14:paraId="470E1113" w14:textId="77777777" w:rsidR="008A5FB5" w:rsidRPr="00047934" w:rsidRDefault="008A5FB5" w:rsidP="005C676D">
            <w:pPr>
              <w:pStyle w:val="NoSpacing"/>
              <w:rPr>
                <w:rFonts w:ascii="Garamond" w:hAnsi="Garamond"/>
                <w:b/>
                <w:sz w:val="72"/>
              </w:rPr>
            </w:pPr>
            <w:r w:rsidRPr="00047934">
              <w:rPr>
                <w:rFonts w:ascii="Garamond" w:hAnsi="Garamond"/>
                <w:noProof/>
                <w:lang w:val="en-US"/>
              </w:rPr>
              <w:drawing>
                <wp:inline distT="0" distB="0" distL="0" distR="0" wp14:anchorId="470E204B" wp14:editId="470E204C">
                  <wp:extent cx="882650" cy="12166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2650" cy="1216660"/>
                          </a:xfrm>
                          <a:prstGeom prst="rect">
                            <a:avLst/>
                          </a:prstGeom>
                          <a:noFill/>
                          <a:ln>
                            <a:noFill/>
                          </a:ln>
                        </pic:spPr>
                      </pic:pic>
                    </a:graphicData>
                  </a:graphic>
                </wp:inline>
              </w:drawing>
            </w:r>
          </w:p>
        </w:tc>
        <w:tc>
          <w:tcPr>
            <w:tcW w:w="8950" w:type="dxa"/>
            <w:gridSpan w:val="2"/>
          </w:tcPr>
          <w:p w14:paraId="470E1114" w14:textId="77777777" w:rsidR="008A5FB5" w:rsidRPr="00047934" w:rsidRDefault="008A5FB5" w:rsidP="005C676D">
            <w:pPr>
              <w:pStyle w:val="NoSpacing"/>
              <w:spacing w:line="276" w:lineRule="auto"/>
              <w:jc w:val="center"/>
              <w:rPr>
                <w:rFonts w:ascii="Garamond" w:hAnsi="Garamond"/>
                <w:b/>
                <w:sz w:val="80"/>
                <w:szCs w:val="80"/>
              </w:rPr>
            </w:pPr>
            <w:r w:rsidRPr="00047934">
              <w:rPr>
                <w:rFonts w:ascii="Garamond" w:hAnsi="Garamond"/>
                <w:b/>
                <w:sz w:val="80"/>
                <w:szCs w:val="80"/>
              </w:rPr>
              <w:t>FLETORJA ZYRTARE</w:t>
            </w:r>
          </w:p>
          <w:p w14:paraId="470E1115" w14:textId="77777777" w:rsidR="008A5FB5" w:rsidRPr="00047934" w:rsidRDefault="008A5FB5" w:rsidP="005C676D">
            <w:pPr>
              <w:tabs>
                <w:tab w:val="center" w:pos="5233"/>
                <w:tab w:val="left" w:pos="7629"/>
              </w:tabs>
              <w:spacing w:after="0" w:line="240" w:lineRule="auto"/>
              <w:jc w:val="center"/>
              <w:rPr>
                <w:rFonts w:ascii="Garamond" w:hAnsi="Garamond"/>
                <w:b/>
                <w:sz w:val="56"/>
                <w:szCs w:val="56"/>
              </w:rPr>
            </w:pPr>
            <w:r w:rsidRPr="00047934">
              <w:rPr>
                <w:rFonts w:ascii="Garamond" w:hAnsi="Garamond"/>
                <w:b/>
                <w:sz w:val="56"/>
                <w:szCs w:val="56"/>
              </w:rPr>
              <w:t>E REPUBLIKËS SË SHQIPËRISË</w:t>
            </w:r>
          </w:p>
        </w:tc>
      </w:tr>
      <w:tr w:rsidR="008A5FB5" w:rsidRPr="00047934" w14:paraId="470E111B" w14:textId="77777777" w:rsidTr="008A5FB5">
        <w:trPr>
          <w:trHeight w:val="259"/>
          <w:jc w:val="center"/>
        </w:trPr>
        <w:tc>
          <w:tcPr>
            <w:tcW w:w="1733" w:type="dxa"/>
          </w:tcPr>
          <w:p w14:paraId="470E1117" w14:textId="77777777" w:rsidR="008A5FB5" w:rsidRPr="00047934" w:rsidRDefault="008A5FB5" w:rsidP="005C676D">
            <w:pPr>
              <w:pStyle w:val="NoSpacing"/>
              <w:rPr>
                <w:rFonts w:ascii="Garamond" w:hAnsi="Garamond"/>
                <w:lang w:eastAsia="sq-AL"/>
              </w:rPr>
            </w:pPr>
            <w:r w:rsidRPr="00047934">
              <w:rPr>
                <w:rFonts w:ascii="Garamond" w:hAnsi="Garamond"/>
                <w:lang w:eastAsia="sq-AL"/>
              </w:rPr>
              <w:t>www.qbz.gov.al</w:t>
            </w:r>
          </w:p>
        </w:tc>
        <w:tc>
          <w:tcPr>
            <w:tcW w:w="6517" w:type="dxa"/>
            <w:vAlign w:val="bottom"/>
          </w:tcPr>
          <w:p w14:paraId="470E1118" w14:textId="77777777" w:rsidR="008A5FB5" w:rsidRPr="00047934" w:rsidRDefault="008A5FB5" w:rsidP="005C676D">
            <w:pPr>
              <w:pStyle w:val="NoSpacing"/>
              <w:jc w:val="center"/>
              <w:rPr>
                <w:rFonts w:ascii="Garamond" w:hAnsi="Garamond"/>
                <w:sz w:val="28"/>
                <w:szCs w:val="28"/>
                <w:lang w:eastAsia="ja-JP"/>
              </w:rPr>
            </w:pPr>
            <w:r w:rsidRPr="00047934">
              <w:rPr>
                <w:rFonts w:ascii="Garamond" w:hAnsi="Garamond"/>
                <w:sz w:val="28"/>
                <w:szCs w:val="28"/>
              </w:rPr>
              <w:t>Botim i Qendrës s</w:t>
            </w:r>
            <w:r w:rsidRPr="00047934">
              <w:rPr>
                <w:rFonts w:ascii="Garamond" w:hAnsi="Garamond"/>
                <w:sz w:val="28"/>
                <w:szCs w:val="28"/>
                <w:lang w:eastAsia="ja-JP"/>
              </w:rPr>
              <w:t>ë Botimeve Zyrtare</w:t>
            </w:r>
          </w:p>
        </w:tc>
        <w:tc>
          <w:tcPr>
            <w:tcW w:w="2433" w:type="dxa"/>
            <w:vAlign w:val="bottom"/>
          </w:tcPr>
          <w:p w14:paraId="470E1119" w14:textId="77777777" w:rsidR="00A26B5E" w:rsidRPr="00047934" w:rsidRDefault="007A21D2" w:rsidP="00C20814">
            <w:pPr>
              <w:pStyle w:val="NoSpacing"/>
              <w:jc w:val="right"/>
              <w:rPr>
                <w:rFonts w:ascii="Garamond" w:hAnsi="Garamond"/>
              </w:rPr>
            </w:pPr>
            <w:r w:rsidRPr="00047934">
              <w:rPr>
                <w:rFonts w:ascii="Garamond" w:hAnsi="Garamond"/>
              </w:rPr>
              <w:t xml:space="preserve">Viti: </w:t>
            </w:r>
            <w:r w:rsidR="00FE1463" w:rsidRPr="00047934">
              <w:rPr>
                <w:rFonts w:ascii="Garamond" w:hAnsi="Garamond"/>
              </w:rPr>
              <w:t>2019</w:t>
            </w:r>
            <w:r w:rsidR="00161603" w:rsidRPr="00047934">
              <w:rPr>
                <w:rFonts w:ascii="Garamond" w:hAnsi="Garamond"/>
              </w:rPr>
              <w:t xml:space="preserve"> – Numri:</w:t>
            </w:r>
            <w:r w:rsidR="00B56E24" w:rsidRPr="00047934">
              <w:rPr>
                <w:rFonts w:ascii="Garamond" w:hAnsi="Garamond"/>
              </w:rPr>
              <w:t xml:space="preserve"> </w:t>
            </w:r>
            <w:r w:rsidR="00394C28">
              <w:rPr>
                <w:rFonts w:ascii="Garamond" w:hAnsi="Garamond"/>
              </w:rPr>
              <w:t>2</w:t>
            </w:r>
          </w:p>
          <w:p w14:paraId="470E111A" w14:textId="77777777" w:rsidR="008A5FB5" w:rsidRPr="00047934" w:rsidRDefault="000C07C6" w:rsidP="00C20814">
            <w:pPr>
              <w:pStyle w:val="NoSpacing"/>
              <w:jc w:val="right"/>
              <w:rPr>
                <w:rFonts w:ascii="Garamond" w:hAnsi="Garamond"/>
              </w:rPr>
            </w:pPr>
            <w:r w:rsidRPr="00047934">
              <w:rPr>
                <w:rFonts w:ascii="Garamond" w:hAnsi="Garamond"/>
              </w:rPr>
              <w:t xml:space="preserve"> </w:t>
            </w:r>
          </w:p>
        </w:tc>
      </w:tr>
      <w:tr w:rsidR="008A5FB5" w:rsidRPr="00047934" w14:paraId="470E111F" w14:textId="77777777" w:rsidTr="008A5FB5">
        <w:trPr>
          <w:trHeight w:val="259"/>
          <w:jc w:val="center"/>
        </w:trPr>
        <w:tc>
          <w:tcPr>
            <w:tcW w:w="1733" w:type="dxa"/>
          </w:tcPr>
          <w:p w14:paraId="470E111C" w14:textId="77777777" w:rsidR="008A5FB5" w:rsidRPr="00047934" w:rsidRDefault="008A5FB5" w:rsidP="005C676D">
            <w:pPr>
              <w:pStyle w:val="NoSpacing"/>
              <w:rPr>
                <w:rFonts w:ascii="Garamond" w:hAnsi="Garamond"/>
                <w:sz w:val="18"/>
                <w:lang w:eastAsia="sq-AL"/>
              </w:rPr>
            </w:pPr>
          </w:p>
        </w:tc>
        <w:tc>
          <w:tcPr>
            <w:tcW w:w="6517" w:type="dxa"/>
            <w:vAlign w:val="bottom"/>
          </w:tcPr>
          <w:p w14:paraId="470E111D" w14:textId="77777777" w:rsidR="008A5FB5" w:rsidRPr="00047934" w:rsidRDefault="008A5FB5" w:rsidP="005C676D">
            <w:pPr>
              <w:pStyle w:val="NoSpacing"/>
              <w:jc w:val="center"/>
              <w:rPr>
                <w:rFonts w:ascii="Garamond" w:hAnsi="Garamond"/>
                <w:sz w:val="18"/>
                <w:szCs w:val="28"/>
              </w:rPr>
            </w:pPr>
          </w:p>
        </w:tc>
        <w:tc>
          <w:tcPr>
            <w:tcW w:w="2433" w:type="dxa"/>
            <w:vAlign w:val="bottom"/>
          </w:tcPr>
          <w:p w14:paraId="470E111E" w14:textId="77777777" w:rsidR="008A5FB5" w:rsidRPr="00047934" w:rsidRDefault="008A5FB5" w:rsidP="005C676D">
            <w:pPr>
              <w:pStyle w:val="NoSpacing"/>
              <w:jc w:val="right"/>
              <w:rPr>
                <w:rFonts w:ascii="Garamond" w:hAnsi="Garamond"/>
                <w:sz w:val="18"/>
              </w:rPr>
            </w:pPr>
          </w:p>
        </w:tc>
      </w:tr>
    </w:tbl>
    <w:p w14:paraId="470E1120" w14:textId="77777777" w:rsidR="008A5FB5" w:rsidRPr="00047934" w:rsidRDefault="001B3882" w:rsidP="008A5FB5">
      <w:pPr>
        <w:pStyle w:val="NoSpacing"/>
        <w:rPr>
          <w:rFonts w:ascii="Garamond" w:hAnsi="Garamond"/>
          <w:lang w:eastAsia="ja-JP"/>
        </w:rPr>
      </w:pPr>
      <w:r w:rsidRPr="00047934">
        <w:rPr>
          <w:rFonts w:ascii="Garamond" w:hAnsi="Garamond"/>
          <w:noProof/>
          <w:lang w:val="en-US"/>
        </w:rPr>
        <mc:AlternateContent>
          <mc:Choice Requires="wps">
            <w:drawing>
              <wp:anchor distT="4294967291" distB="4294967291" distL="114300" distR="114300" simplePos="0" relativeHeight="251658240" behindDoc="0" locked="0" layoutInCell="1" allowOverlap="1" wp14:anchorId="470E204D" wp14:editId="470E204E">
                <wp:simplePos x="0" y="0"/>
                <wp:positionH relativeFrom="column">
                  <wp:posOffset>-504825</wp:posOffset>
                </wp:positionH>
                <wp:positionV relativeFrom="paragraph">
                  <wp:posOffset>133349</wp:posOffset>
                </wp:positionV>
                <wp:extent cx="782955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29550" cy="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FCDB514" id="Straight Connector 5"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9.75pt,10.5pt" to="5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" strokeweight="1pt">
                <v:stroke joinstyle="miter"/>
              </v:line>
            </w:pict>
          </mc:Fallback>
        </mc:AlternateContent>
      </w:r>
    </w:p>
    <w:tbl>
      <w:tblPr>
        <w:tblW w:w="0" w:type="auto"/>
        <w:tblLook w:val="00A0" w:firstRow="1" w:lastRow="0" w:firstColumn="1" w:lastColumn="0" w:noHBand="0" w:noVBand="0"/>
      </w:tblPr>
      <w:tblGrid>
        <w:gridCol w:w="10456"/>
      </w:tblGrid>
      <w:tr w:rsidR="008A5FB5" w:rsidRPr="00047934" w14:paraId="470E1122" w14:textId="77777777" w:rsidTr="008A5FB5">
        <w:trPr>
          <w:trHeight w:val="360"/>
        </w:trPr>
        <w:tc>
          <w:tcPr>
            <w:tcW w:w="10456" w:type="dxa"/>
          </w:tcPr>
          <w:p w14:paraId="470E1121" w14:textId="77777777" w:rsidR="008A5FB5" w:rsidRPr="00047934" w:rsidRDefault="00B15809" w:rsidP="00394C28">
            <w:pPr>
              <w:pStyle w:val="NoSpacing"/>
              <w:jc w:val="center"/>
              <w:rPr>
                <w:rFonts w:ascii="Garamond" w:hAnsi="Garamond"/>
                <w:b/>
                <w:sz w:val="28"/>
                <w:szCs w:val="28"/>
                <w:lang w:eastAsia="ja-JP"/>
              </w:rPr>
            </w:pPr>
            <w:r w:rsidRPr="00047934">
              <w:rPr>
                <w:rFonts w:ascii="Garamond" w:hAnsi="Garamond"/>
                <w:b/>
                <w:sz w:val="28"/>
                <w:szCs w:val="28"/>
                <w:lang w:eastAsia="ja-JP"/>
              </w:rPr>
              <w:t>Tiranë – E</w:t>
            </w:r>
            <w:r w:rsidR="00CD27D3" w:rsidRPr="00047934">
              <w:rPr>
                <w:rFonts w:ascii="Garamond" w:hAnsi="Garamond"/>
                <w:b/>
                <w:sz w:val="28"/>
                <w:szCs w:val="28"/>
                <w:lang w:eastAsia="ja-JP"/>
              </w:rPr>
              <w:t xml:space="preserve"> </w:t>
            </w:r>
            <w:r w:rsidR="00394C28">
              <w:rPr>
                <w:rFonts w:ascii="Garamond" w:hAnsi="Garamond"/>
                <w:b/>
                <w:sz w:val="28"/>
                <w:szCs w:val="28"/>
                <w:lang w:eastAsia="ja-JP"/>
              </w:rPr>
              <w:t>martë</w:t>
            </w:r>
            <w:r w:rsidR="00F6199B" w:rsidRPr="00047934">
              <w:rPr>
                <w:rFonts w:ascii="Garamond" w:hAnsi="Garamond"/>
                <w:b/>
                <w:sz w:val="28"/>
                <w:szCs w:val="28"/>
                <w:lang w:eastAsia="ja-JP"/>
              </w:rPr>
              <w:t>,</w:t>
            </w:r>
            <w:r w:rsidR="00367B72" w:rsidRPr="00047934">
              <w:rPr>
                <w:rFonts w:ascii="Garamond" w:hAnsi="Garamond"/>
                <w:b/>
                <w:sz w:val="28"/>
                <w:szCs w:val="28"/>
                <w:lang w:eastAsia="ja-JP"/>
              </w:rPr>
              <w:t xml:space="preserve"> </w:t>
            </w:r>
            <w:r w:rsidR="005B79BA" w:rsidRPr="00047934">
              <w:rPr>
                <w:rFonts w:ascii="Garamond" w:hAnsi="Garamond"/>
                <w:b/>
                <w:sz w:val="28"/>
                <w:szCs w:val="28"/>
                <w:lang w:eastAsia="ja-JP"/>
              </w:rPr>
              <w:t>1</w:t>
            </w:r>
            <w:r w:rsidR="00394C28">
              <w:rPr>
                <w:rFonts w:ascii="Garamond" w:hAnsi="Garamond"/>
                <w:b/>
                <w:sz w:val="28"/>
                <w:szCs w:val="28"/>
                <w:lang w:eastAsia="ja-JP"/>
              </w:rPr>
              <w:t>5</w:t>
            </w:r>
            <w:r w:rsidR="007250C1" w:rsidRPr="00047934">
              <w:rPr>
                <w:rFonts w:ascii="Garamond" w:hAnsi="Garamond"/>
                <w:b/>
                <w:sz w:val="28"/>
                <w:szCs w:val="28"/>
                <w:lang w:eastAsia="ja-JP"/>
              </w:rPr>
              <w:t xml:space="preserve"> </w:t>
            </w:r>
            <w:r w:rsidR="002A1E1D" w:rsidRPr="00047934">
              <w:rPr>
                <w:rFonts w:ascii="Garamond" w:hAnsi="Garamond"/>
                <w:b/>
                <w:sz w:val="28"/>
                <w:szCs w:val="28"/>
                <w:lang w:eastAsia="ja-JP"/>
              </w:rPr>
              <w:t>janar</w:t>
            </w:r>
            <w:r w:rsidR="003B47AC" w:rsidRPr="00047934">
              <w:rPr>
                <w:rFonts w:ascii="Garamond" w:hAnsi="Garamond"/>
                <w:b/>
                <w:sz w:val="28"/>
                <w:szCs w:val="28"/>
                <w:lang w:eastAsia="ja-JP"/>
              </w:rPr>
              <w:t xml:space="preserve"> </w:t>
            </w:r>
            <w:r w:rsidR="008A5FB5" w:rsidRPr="00047934">
              <w:rPr>
                <w:rFonts w:ascii="Garamond" w:hAnsi="Garamond"/>
                <w:b/>
                <w:sz w:val="28"/>
                <w:szCs w:val="28"/>
                <w:lang w:eastAsia="ja-JP"/>
              </w:rPr>
              <w:t>201</w:t>
            </w:r>
            <w:r w:rsidR="002A1E1D" w:rsidRPr="00047934">
              <w:rPr>
                <w:rFonts w:ascii="Garamond" w:hAnsi="Garamond"/>
                <w:b/>
                <w:sz w:val="28"/>
                <w:szCs w:val="28"/>
                <w:lang w:eastAsia="ja-JP"/>
              </w:rPr>
              <w:t>9</w:t>
            </w:r>
          </w:p>
        </w:tc>
      </w:tr>
    </w:tbl>
    <w:p w14:paraId="470E1123" w14:textId="77777777" w:rsidR="008A5FB5" w:rsidRPr="00047934" w:rsidRDefault="001B3882" w:rsidP="008A5FB5">
      <w:pPr>
        <w:pStyle w:val="NoSpacing"/>
        <w:rPr>
          <w:rFonts w:ascii="Garamond" w:hAnsi="Garamond"/>
          <w:lang w:eastAsia="ja-JP"/>
        </w:rPr>
      </w:pPr>
      <w:r w:rsidRPr="00047934">
        <w:rPr>
          <w:rFonts w:ascii="Garamond" w:hAnsi="Garamond"/>
          <w:noProof/>
          <w:lang w:val="en-US"/>
        </w:rPr>
        <mc:AlternateContent>
          <mc:Choice Requires="wps">
            <w:drawing>
              <wp:anchor distT="4294967291" distB="4294967291" distL="114300" distR="114300" simplePos="0" relativeHeight="251660288" behindDoc="0" locked="0" layoutInCell="1" allowOverlap="1" wp14:anchorId="470E204F" wp14:editId="470E2050">
                <wp:simplePos x="0" y="0"/>
                <wp:positionH relativeFrom="column">
                  <wp:posOffset>-457200</wp:posOffset>
                </wp:positionH>
                <wp:positionV relativeFrom="paragraph">
                  <wp:posOffset>95884</wp:posOffset>
                </wp:positionV>
                <wp:extent cx="765810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127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5CAF365" id="Straight Connector 6"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6pt,7.55pt" to="56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" strokeweight="1pt">
                <v:stroke linestyle="thinThin" joinstyle="miter"/>
              </v:line>
            </w:pict>
          </mc:Fallback>
        </mc:AlternateContent>
      </w:r>
      <w:r w:rsidRPr="00047934">
        <w:rPr>
          <w:rFonts w:ascii="Garamond" w:hAnsi="Garamond"/>
          <w:noProof/>
          <w:lang w:val="en-US"/>
        </w:rPr>
        <mc:AlternateContent>
          <mc:Choice Requires="wps">
            <w:drawing>
              <wp:anchor distT="4294967291" distB="4294967291" distL="114300" distR="114300" simplePos="0" relativeHeight="251656192" behindDoc="0" locked="0" layoutInCell="1" allowOverlap="1" wp14:anchorId="470E2051" wp14:editId="470E2052">
                <wp:simplePos x="0" y="0"/>
                <wp:positionH relativeFrom="column">
                  <wp:posOffset>-704850</wp:posOffset>
                </wp:positionH>
                <wp:positionV relativeFrom="paragraph">
                  <wp:posOffset>57784</wp:posOffset>
                </wp:positionV>
                <wp:extent cx="790575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5750" cy="0"/>
                        </a:xfrm>
                        <a:prstGeom prst="line">
                          <a:avLst/>
                        </a:prstGeom>
                        <a:noFill/>
                        <a:ln w="127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F8CB078" id="Straight Connector 4" o:spid="_x0000_s1026" style="position:absolute;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5.5pt,4.55pt" to="56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" strokeweight="1pt">
                <v:stroke linestyle="thinThin" joinstyle="miter"/>
              </v:line>
            </w:pict>
          </mc:Fallback>
        </mc:AlternateContent>
      </w:r>
    </w:p>
    <w:p w14:paraId="470E1124" w14:textId="77777777" w:rsidR="0087387F" w:rsidRPr="00047934" w:rsidRDefault="0087387F" w:rsidP="008A5FB5">
      <w:pPr>
        <w:tabs>
          <w:tab w:val="left" w:pos="1418"/>
        </w:tabs>
        <w:spacing w:after="0" w:line="240" w:lineRule="auto"/>
        <w:rPr>
          <w:rFonts w:ascii="Garamond" w:hAnsi="Garamond"/>
          <w:sz w:val="12"/>
        </w:rPr>
      </w:pPr>
    </w:p>
    <w:p w14:paraId="470E1125" w14:textId="77777777" w:rsidR="008A5FB5" w:rsidRPr="00047934" w:rsidRDefault="008A5FB5" w:rsidP="008A5FB5">
      <w:pPr>
        <w:pStyle w:val="NoSpacing"/>
        <w:jc w:val="center"/>
        <w:rPr>
          <w:rFonts w:ascii="Garamond" w:hAnsi="Garamond"/>
          <w:b/>
          <w:sz w:val="28"/>
          <w:szCs w:val="28"/>
          <w:lang w:eastAsia="ja-JP"/>
        </w:rPr>
      </w:pPr>
      <w:r w:rsidRPr="00047934">
        <w:rPr>
          <w:rFonts w:ascii="Garamond" w:hAnsi="Garamond"/>
          <w:b/>
          <w:sz w:val="28"/>
          <w:szCs w:val="28"/>
          <w:lang w:eastAsia="ja-JP"/>
        </w:rPr>
        <w:t>PËRMBAJTJA</w:t>
      </w:r>
    </w:p>
    <w:p w14:paraId="470E1126" w14:textId="77777777" w:rsidR="000E08BD" w:rsidRPr="00047934" w:rsidRDefault="000E08BD" w:rsidP="008A5FB5">
      <w:pPr>
        <w:pStyle w:val="NoSpacing"/>
        <w:jc w:val="center"/>
        <w:rPr>
          <w:rFonts w:ascii="Garamond" w:hAnsi="Garamond"/>
          <w:b/>
          <w:sz w:val="6"/>
          <w:szCs w:val="28"/>
          <w:lang w:eastAsia="ja-JP"/>
        </w:rPr>
      </w:pPr>
    </w:p>
    <w:tbl>
      <w:tblPr>
        <w:tblW w:w="10740" w:type="dxa"/>
        <w:tblLayout w:type="fixed"/>
        <w:tblLook w:val="00A0" w:firstRow="1" w:lastRow="0" w:firstColumn="1" w:lastColumn="0" w:noHBand="0" w:noVBand="0"/>
      </w:tblPr>
      <w:tblGrid>
        <w:gridCol w:w="3369"/>
        <w:gridCol w:w="6520"/>
        <w:gridCol w:w="851"/>
      </w:tblGrid>
      <w:tr w:rsidR="00EA6B47" w:rsidRPr="00047934" w14:paraId="470E112A" w14:textId="77777777" w:rsidTr="00E030FE">
        <w:trPr>
          <w:trHeight w:val="167"/>
        </w:trPr>
        <w:tc>
          <w:tcPr>
            <w:tcW w:w="3369" w:type="dxa"/>
          </w:tcPr>
          <w:p w14:paraId="470E1127" w14:textId="77777777" w:rsidR="00EA6B47" w:rsidRPr="00047934" w:rsidRDefault="00EA6B47" w:rsidP="00957CB4">
            <w:pPr>
              <w:pStyle w:val="NeniTitull"/>
              <w:keepNext w:val="0"/>
              <w:jc w:val="left"/>
              <w:rPr>
                <w:sz w:val="14"/>
                <w:szCs w:val="24"/>
                <w:lang w:val="sq-AL"/>
              </w:rPr>
            </w:pPr>
          </w:p>
        </w:tc>
        <w:tc>
          <w:tcPr>
            <w:tcW w:w="6520" w:type="dxa"/>
          </w:tcPr>
          <w:p w14:paraId="470E1128" w14:textId="77777777" w:rsidR="00EA6B47" w:rsidRPr="00047934" w:rsidRDefault="00EA6B47" w:rsidP="00957CB4">
            <w:pPr>
              <w:pStyle w:val="NeniTitull"/>
              <w:keepNext w:val="0"/>
              <w:jc w:val="both"/>
              <w:rPr>
                <w:b w:val="0"/>
                <w:spacing w:val="-4"/>
                <w:sz w:val="14"/>
                <w:lang w:val="sq-AL"/>
              </w:rPr>
            </w:pPr>
          </w:p>
        </w:tc>
        <w:tc>
          <w:tcPr>
            <w:tcW w:w="851" w:type="dxa"/>
          </w:tcPr>
          <w:p w14:paraId="470E1129" w14:textId="77777777" w:rsidR="00EA6B47" w:rsidRPr="00047934" w:rsidRDefault="00B31692" w:rsidP="00957CB4">
            <w:pPr>
              <w:pStyle w:val="Paragrafi"/>
              <w:ind w:firstLine="0"/>
              <w:jc w:val="center"/>
              <w:rPr>
                <w:lang w:val="sq-AL"/>
              </w:rPr>
            </w:pPr>
            <w:r w:rsidRPr="00047934">
              <w:rPr>
                <w:szCs w:val="24"/>
                <w:lang w:val="sq-AL" w:eastAsia="ja-JP"/>
              </w:rPr>
              <w:t>Faqe</w:t>
            </w:r>
          </w:p>
        </w:tc>
      </w:tr>
    </w:tbl>
    <w:p w14:paraId="470E112B" w14:textId="77777777" w:rsidR="00C917D7" w:rsidRPr="00047934" w:rsidRDefault="00C917D7" w:rsidP="003601B4">
      <w:pPr>
        <w:spacing w:after="0" w:line="240" w:lineRule="auto"/>
        <w:rPr>
          <w:rFonts w:ascii="Garamond" w:hAnsi="Garamond"/>
          <w:sz w:val="24"/>
          <w:szCs w:val="24"/>
        </w:rPr>
      </w:pPr>
    </w:p>
    <w:tbl>
      <w:tblPr>
        <w:tblW w:w="10740" w:type="dxa"/>
        <w:tblLayout w:type="fixed"/>
        <w:tblLook w:val="00A0" w:firstRow="1" w:lastRow="0" w:firstColumn="1" w:lastColumn="0" w:noHBand="0" w:noVBand="0"/>
      </w:tblPr>
      <w:tblGrid>
        <w:gridCol w:w="3369"/>
        <w:gridCol w:w="6520"/>
        <w:gridCol w:w="851"/>
      </w:tblGrid>
      <w:tr w:rsidR="00AB5329" w:rsidRPr="009D565D" w14:paraId="470E1130" w14:textId="77777777" w:rsidTr="007A5363">
        <w:trPr>
          <w:trHeight w:val="150"/>
        </w:trPr>
        <w:tc>
          <w:tcPr>
            <w:tcW w:w="3369" w:type="dxa"/>
          </w:tcPr>
          <w:p w14:paraId="470E112C" w14:textId="77777777" w:rsidR="009D565D" w:rsidRPr="009D565D" w:rsidRDefault="009D565D" w:rsidP="009D565D">
            <w:pPr>
              <w:pStyle w:val="NeniTitull"/>
              <w:jc w:val="left"/>
              <w:rPr>
                <w:b w:val="0"/>
                <w:lang w:val="sq-AL"/>
              </w:rPr>
            </w:pPr>
            <w:r w:rsidRPr="009D565D">
              <w:rPr>
                <w:b w:val="0"/>
                <w:lang w:val="sq-AL"/>
              </w:rPr>
              <w:t>Dekret</w:t>
            </w:r>
            <w:r>
              <w:rPr>
                <w:b w:val="0"/>
                <w:lang w:val="sq-AL"/>
              </w:rPr>
              <w:t xml:space="preserve"> i Presidentit</w:t>
            </w:r>
          </w:p>
          <w:p w14:paraId="470E112D" w14:textId="77777777" w:rsidR="00AB5329" w:rsidRPr="009D565D" w:rsidRDefault="009D565D" w:rsidP="009D565D">
            <w:pPr>
              <w:pStyle w:val="NeniTitull"/>
              <w:jc w:val="left"/>
              <w:rPr>
                <w:b w:val="0"/>
                <w:lang w:val="sq-AL"/>
              </w:rPr>
            </w:pPr>
            <w:r w:rsidRPr="009D565D">
              <w:rPr>
                <w:b w:val="0"/>
                <w:lang w:val="sq-AL"/>
              </w:rPr>
              <w:t xml:space="preserve">nr. 11045, datë 10.1.2019 </w:t>
            </w:r>
          </w:p>
        </w:tc>
        <w:tc>
          <w:tcPr>
            <w:tcW w:w="6520" w:type="dxa"/>
          </w:tcPr>
          <w:p w14:paraId="470E112E" w14:textId="77777777" w:rsidR="00AB5329" w:rsidRPr="009D565D" w:rsidRDefault="009D565D" w:rsidP="006A23AB">
            <w:pPr>
              <w:pStyle w:val="NeniTitull"/>
              <w:jc w:val="both"/>
              <w:rPr>
                <w:b w:val="0"/>
                <w:lang w:val="sq-AL"/>
              </w:rPr>
            </w:pPr>
            <w:r w:rsidRPr="009D565D">
              <w:rPr>
                <w:b w:val="0"/>
                <w:lang w:val="sq-AL"/>
              </w:rPr>
              <w:t>Për dhënie të shtetësisë shqiptare</w:t>
            </w:r>
            <w:r>
              <w:rPr>
                <w:b w:val="0"/>
                <w:lang w:val="sq-AL"/>
              </w:rPr>
              <w:t>.........................................................</w:t>
            </w:r>
            <w:r w:rsidR="0089461B">
              <w:rPr>
                <w:b w:val="0"/>
                <w:lang w:val="sq-AL"/>
              </w:rPr>
              <w:t>....</w:t>
            </w:r>
          </w:p>
        </w:tc>
        <w:tc>
          <w:tcPr>
            <w:tcW w:w="851" w:type="dxa"/>
          </w:tcPr>
          <w:p w14:paraId="470E112F" w14:textId="77777777" w:rsidR="00AB5329" w:rsidRPr="009D565D" w:rsidRDefault="00243F74" w:rsidP="0089461B">
            <w:pPr>
              <w:pStyle w:val="Paragrafi"/>
              <w:ind w:firstLine="0"/>
              <w:jc w:val="center"/>
              <w:rPr>
                <w:spacing w:val="-4"/>
                <w:lang w:val="sq-AL"/>
              </w:rPr>
            </w:pPr>
            <w:r>
              <w:rPr>
                <w:spacing w:val="-4"/>
                <w:lang w:val="sq-AL"/>
              </w:rPr>
              <w:t>37</w:t>
            </w:r>
          </w:p>
        </w:tc>
      </w:tr>
      <w:tr w:rsidR="00A4607C" w:rsidRPr="003132C0" w14:paraId="470E1134" w14:textId="77777777" w:rsidTr="007A5363">
        <w:trPr>
          <w:trHeight w:val="150"/>
        </w:trPr>
        <w:tc>
          <w:tcPr>
            <w:tcW w:w="3369" w:type="dxa"/>
          </w:tcPr>
          <w:p w14:paraId="470E1131" w14:textId="77777777" w:rsidR="00A4607C" w:rsidRPr="003132C0" w:rsidRDefault="00A4607C" w:rsidP="00411D30">
            <w:pPr>
              <w:pStyle w:val="NeniTitull"/>
              <w:ind w:left="1"/>
              <w:jc w:val="both"/>
              <w:rPr>
                <w:b w:val="0"/>
                <w:spacing w:val="-4"/>
                <w:sz w:val="18"/>
                <w:lang w:val="sq-AL"/>
              </w:rPr>
            </w:pPr>
          </w:p>
        </w:tc>
        <w:tc>
          <w:tcPr>
            <w:tcW w:w="6520" w:type="dxa"/>
          </w:tcPr>
          <w:p w14:paraId="470E1132" w14:textId="77777777" w:rsidR="00A4607C" w:rsidRPr="003132C0" w:rsidRDefault="00A4607C" w:rsidP="006A23AB">
            <w:pPr>
              <w:pStyle w:val="NeniTitull"/>
              <w:jc w:val="both"/>
              <w:rPr>
                <w:b w:val="0"/>
                <w:sz w:val="18"/>
                <w:lang w:val="sq-AL"/>
              </w:rPr>
            </w:pPr>
          </w:p>
        </w:tc>
        <w:tc>
          <w:tcPr>
            <w:tcW w:w="851" w:type="dxa"/>
          </w:tcPr>
          <w:p w14:paraId="470E1133" w14:textId="77777777" w:rsidR="00A4607C" w:rsidRPr="003132C0" w:rsidRDefault="00A4607C" w:rsidP="0089461B">
            <w:pPr>
              <w:pStyle w:val="Paragrafi"/>
              <w:ind w:firstLine="0"/>
              <w:jc w:val="center"/>
              <w:rPr>
                <w:spacing w:val="-4"/>
                <w:sz w:val="18"/>
                <w:lang w:val="sq-AL"/>
              </w:rPr>
            </w:pPr>
          </w:p>
        </w:tc>
      </w:tr>
      <w:tr w:rsidR="00A4607C" w:rsidRPr="006A23AB" w14:paraId="470E113C" w14:textId="77777777" w:rsidTr="007A5363">
        <w:trPr>
          <w:trHeight w:val="150"/>
        </w:trPr>
        <w:tc>
          <w:tcPr>
            <w:tcW w:w="3369" w:type="dxa"/>
          </w:tcPr>
          <w:p w14:paraId="470E1135" w14:textId="77777777" w:rsidR="006A23AB" w:rsidRPr="006A23AB" w:rsidRDefault="006A23AB" w:rsidP="006A23AB">
            <w:pPr>
              <w:pStyle w:val="NeniTitull"/>
              <w:jc w:val="left"/>
              <w:rPr>
                <w:b w:val="0"/>
                <w:lang w:val="sq-AL"/>
              </w:rPr>
            </w:pPr>
            <w:r w:rsidRPr="006A23AB">
              <w:rPr>
                <w:b w:val="0"/>
                <w:lang w:val="sq-AL"/>
              </w:rPr>
              <w:t>Vendim</w:t>
            </w:r>
            <w:r>
              <w:rPr>
                <w:b w:val="0"/>
                <w:lang w:val="sq-AL"/>
              </w:rPr>
              <w:t xml:space="preserve"> i Këshillit të Ministrave</w:t>
            </w:r>
            <w:r w:rsidRPr="006A23AB">
              <w:rPr>
                <w:b w:val="0"/>
                <w:lang w:val="sq-AL"/>
              </w:rPr>
              <w:t xml:space="preserve"> </w:t>
            </w:r>
          </w:p>
          <w:p w14:paraId="470E1136" w14:textId="77777777" w:rsidR="006A23AB" w:rsidRPr="006A23AB" w:rsidRDefault="006A23AB" w:rsidP="006A23AB">
            <w:pPr>
              <w:pStyle w:val="NeniTitull"/>
              <w:jc w:val="left"/>
              <w:rPr>
                <w:b w:val="0"/>
                <w:lang w:val="sq-AL"/>
              </w:rPr>
            </w:pPr>
            <w:r w:rsidRPr="006A23AB">
              <w:rPr>
                <w:b w:val="0"/>
                <w:lang w:val="sq-AL"/>
              </w:rPr>
              <w:t>nr. 3, datë 9.1.2019</w:t>
            </w:r>
          </w:p>
          <w:p w14:paraId="470E1137" w14:textId="77777777" w:rsidR="00A4607C" w:rsidRPr="006A23AB" w:rsidRDefault="00A4607C" w:rsidP="005D4A53">
            <w:pPr>
              <w:pStyle w:val="NeniTitull"/>
              <w:ind w:left="1"/>
              <w:jc w:val="both"/>
              <w:rPr>
                <w:b w:val="0"/>
                <w:spacing w:val="-4"/>
                <w:lang w:val="sq-AL"/>
              </w:rPr>
            </w:pPr>
          </w:p>
        </w:tc>
        <w:tc>
          <w:tcPr>
            <w:tcW w:w="6520" w:type="dxa"/>
          </w:tcPr>
          <w:p w14:paraId="470E1138" w14:textId="77777777" w:rsidR="00A4607C" w:rsidRPr="006A23AB" w:rsidRDefault="006A23AB" w:rsidP="006A23AB">
            <w:pPr>
              <w:pStyle w:val="NeniTitull"/>
              <w:jc w:val="both"/>
              <w:rPr>
                <w:b w:val="0"/>
                <w:lang w:val="sq-AL"/>
              </w:rPr>
            </w:pPr>
            <w:r w:rsidRPr="006A23AB">
              <w:rPr>
                <w:b w:val="0"/>
                <w:lang w:val="sq-AL"/>
              </w:rPr>
              <w:t>Për miratimin e planit të shpenzimeve, për vitin 2019, të Entit Rregullator të Sektorit të Furnizimit me Ujë dhe Largimit e Përpunimit të Ujërave të Ndotura (ERRU)</w:t>
            </w:r>
            <w:r>
              <w:rPr>
                <w:b w:val="0"/>
                <w:lang w:val="sq-AL"/>
              </w:rPr>
              <w:t>...........................................</w:t>
            </w:r>
            <w:r w:rsidR="0089461B">
              <w:rPr>
                <w:b w:val="0"/>
                <w:lang w:val="sq-AL"/>
              </w:rPr>
              <w:t>.</w:t>
            </w:r>
          </w:p>
        </w:tc>
        <w:tc>
          <w:tcPr>
            <w:tcW w:w="851" w:type="dxa"/>
          </w:tcPr>
          <w:p w14:paraId="470E1139" w14:textId="77777777" w:rsidR="00A4607C" w:rsidRDefault="00A4607C" w:rsidP="0089461B">
            <w:pPr>
              <w:pStyle w:val="Paragrafi"/>
              <w:ind w:firstLine="0"/>
              <w:jc w:val="center"/>
              <w:rPr>
                <w:spacing w:val="-4"/>
                <w:lang w:val="sq-AL"/>
              </w:rPr>
            </w:pPr>
          </w:p>
          <w:p w14:paraId="470E113A" w14:textId="77777777" w:rsidR="00243F74" w:rsidRDefault="00243F74" w:rsidP="0089461B">
            <w:pPr>
              <w:pStyle w:val="Paragrafi"/>
              <w:ind w:firstLine="0"/>
              <w:jc w:val="center"/>
              <w:rPr>
                <w:spacing w:val="-4"/>
                <w:lang w:val="sq-AL"/>
              </w:rPr>
            </w:pPr>
          </w:p>
          <w:p w14:paraId="470E113B" w14:textId="77777777" w:rsidR="00243F74" w:rsidRPr="006A23AB" w:rsidRDefault="00243F74" w:rsidP="0089461B">
            <w:pPr>
              <w:pStyle w:val="Paragrafi"/>
              <w:ind w:firstLine="0"/>
              <w:jc w:val="center"/>
              <w:rPr>
                <w:spacing w:val="-4"/>
                <w:lang w:val="sq-AL"/>
              </w:rPr>
            </w:pPr>
            <w:r>
              <w:rPr>
                <w:spacing w:val="-4"/>
                <w:lang w:val="sq-AL"/>
              </w:rPr>
              <w:t>37</w:t>
            </w:r>
          </w:p>
        </w:tc>
      </w:tr>
      <w:tr w:rsidR="00A4607C" w:rsidRPr="003132C0" w14:paraId="470E1140" w14:textId="77777777" w:rsidTr="007A5363">
        <w:trPr>
          <w:trHeight w:val="150"/>
        </w:trPr>
        <w:tc>
          <w:tcPr>
            <w:tcW w:w="3369" w:type="dxa"/>
          </w:tcPr>
          <w:p w14:paraId="470E113D" w14:textId="77777777" w:rsidR="00A4607C" w:rsidRPr="003132C0" w:rsidRDefault="00A4607C" w:rsidP="00B15245">
            <w:pPr>
              <w:pStyle w:val="NeniTitull"/>
              <w:keepNext w:val="0"/>
              <w:jc w:val="both"/>
              <w:rPr>
                <w:b w:val="0"/>
                <w:spacing w:val="-4"/>
                <w:sz w:val="18"/>
                <w:lang w:val="sq-AL"/>
              </w:rPr>
            </w:pPr>
          </w:p>
        </w:tc>
        <w:tc>
          <w:tcPr>
            <w:tcW w:w="6520" w:type="dxa"/>
          </w:tcPr>
          <w:p w14:paraId="470E113E" w14:textId="77777777" w:rsidR="00A4607C" w:rsidRPr="003132C0" w:rsidRDefault="00A4607C" w:rsidP="006A23AB">
            <w:pPr>
              <w:pStyle w:val="NeniTitull"/>
              <w:keepNext w:val="0"/>
              <w:jc w:val="both"/>
              <w:rPr>
                <w:b w:val="0"/>
                <w:spacing w:val="-4"/>
                <w:sz w:val="18"/>
                <w:lang w:val="sq-AL"/>
              </w:rPr>
            </w:pPr>
          </w:p>
        </w:tc>
        <w:tc>
          <w:tcPr>
            <w:tcW w:w="851" w:type="dxa"/>
          </w:tcPr>
          <w:p w14:paraId="470E113F" w14:textId="77777777" w:rsidR="00A4607C" w:rsidRPr="003132C0" w:rsidRDefault="00A4607C" w:rsidP="0089461B">
            <w:pPr>
              <w:pStyle w:val="Paragrafi"/>
              <w:ind w:firstLine="0"/>
              <w:jc w:val="center"/>
              <w:rPr>
                <w:spacing w:val="-4"/>
                <w:sz w:val="18"/>
                <w:lang w:val="sq-AL"/>
              </w:rPr>
            </w:pPr>
          </w:p>
        </w:tc>
      </w:tr>
      <w:tr w:rsidR="00A4607C" w:rsidRPr="006A23AB" w14:paraId="470E1146" w14:textId="77777777" w:rsidTr="007A5363">
        <w:trPr>
          <w:trHeight w:val="150"/>
        </w:trPr>
        <w:tc>
          <w:tcPr>
            <w:tcW w:w="3369" w:type="dxa"/>
          </w:tcPr>
          <w:p w14:paraId="470E1141" w14:textId="77777777" w:rsidR="006A23AB" w:rsidRPr="006A23AB" w:rsidRDefault="006A23AB" w:rsidP="006A23AB">
            <w:pPr>
              <w:pStyle w:val="NeniTitull"/>
              <w:jc w:val="left"/>
              <w:rPr>
                <w:b w:val="0"/>
                <w:lang w:val="sq-AL"/>
              </w:rPr>
            </w:pPr>
            <w:r w:rsidRPr="006A23AB">
              <w:rPr>
                <w:b w:val="0"/>
                <w:lang w:val="sq-AL"/>
              </w:rPr>
              <w:t>Vendim</w:t>
            </w:r>
            <w:r>
              <w:rPr>
                <w:b w:val="0"/>
                <w:lang w:val="sq-AL"/>
              </w:rPr>
              <w:t xml:space="preserve"> i Këshillit të Ministrave</w:t>
            </w:r>
          </w:p>
          <w:p w14:paraId="470E1142" w14:textId="77777777" w:rsidR="00A4607C" w:rsidRPr="006A23AB" w:rsidRDefault="00A6020C" w:rsidP="006A23AB">
            <w:pPr>
              <w:pStyle w:val="NeniTitull"/>
              <w:jc w:val="left"/>
              <w:rPr>
                <w:b w:val="0"/>
                <w:lang w:val="sq-AL"/>
              </w:rPr>
            </w:pPr>
            <w:r>
              <w:rPr>
                <w:b w:val="0"/>
                <w:lang w:val="sq-AL"/>
              </w:rPr>
              <w:t>nr. 4, datë 9.1.2019</w:t>
            </w:r>
          </w:p>
        </w:tc>
        <w:tc>
          <w:tcPr>
            <w:tcW w:w="6520" w:type="dxa"/>
          </w:tcPr>
          <w:p w14:paraId="470E1143" w14:textId="77777777" w:rsidR="00A4607C" w:rsidRPr="006A23AB" w:rsidRDefault="006A23AB" w:rsidP="006A23AB">
            <w:pPr>
              <w:pStyle w:val="NeniTitull"/>
              <w:jc w:val="both"/>
              <w:rPr>
                <w:b w:val="0"/>
                <w:lang w:val="sq-AL"/>
              </w:rPr>
            </w:pPr>
            <w:r w:rsidRPr="006A23AB">
              <w:rPr>
                <w:b w:val="0"/>
                <w:lang w:val="sq-AL"/>
              </w:rPr>
              <w:t>Për miratimin e kuadrit makroekonomik dhe fiskal për periudhën 2020–2022</w:t>
            </w:r>
            <w:r>
              <w:rPr>
                <w:b w:val="0"/>
                <w:lang w:val="sq-AL"/>
              </w:rPr>
              <w:t>...................................................................................</w:t>
            </w:r>
            <w:r w:rsidR="0089461B">
              <w:rPr>
                <w:b w:val="0"/>
                <w:lang w:val="sq-AL"/>
              </w:rPr>
              <w:t>.................</w:t>
            </w:r>
          </w:p>
        </w:tc>
        <w:tc>
          <w:tcPr>
            <w:tcW w:w="851" w:type="dxa"/>
          </w:tcPr>
          <w:p w14:paraId="470E1144" w14:textId="77777777" w:rsidR="00D7052A" w:rsidRDefault="00D7052A" w:rsidP="0089461B">
            <w:pPr>
              <w:pStyle w:val="Paragrafi"/>
              <w:ind w:firstLine="0"/>
              <w:jc w:val="center"/>
              <w:rPr>
                <w:spacing w:val="-4"/>
                <w:lang w:val="sq-AL"/>
              </w:rPr>
            </w:pPr>
          </w:p>
          <w:p w14:paraId="470E1145" w14:textId="77777777" w:rsidR="00243F74" w:rsidRPr="006A23AB" w:rsidRDefault="00243F74" w:rsidP="0089461B">
            <w:pPr>
              <w:pStyle w:val="Paragrafi"/>
              <w:ind w:firstLine="0"/>
              <w:jc w:val="center"/>
              <w:rPr>
                <w:spacing w:val="-4"/>
                <w:lang w:val="sq-AL"/>
              </w:rPr>
            </w:pPr>
            <w:r>
              <w:rPr>
                <w:spacing w:val="-4"/>
                <w:lang w:val="sq-AL"/>
              </w:rPr>
              <w:t>37</w:t>
            </w:r>
          </w:p>
        </w:tc>
      </w:tr>
      <w:tr w:rsidR="00A4607C" w:rsidRPr="003132C0" w14:paraId="470E114A" w14:textId="77777777" w:rsidTr="007A5363">
        <w:trPr>
          <w:trHeight w:val="150"/>
        </w:trPr>
        <w:tc>
          <w:tcPr>
            <w:tcW w:w="3369" w:type="dxa"/>
          </w:tcPr>
          <w:p w14:paraId="470E1147" w14:textId="77777777" w:rsidR="00A4607C" w:rsidRPr="003132C0" w:rsidRDefault="00A4607C" w:rsidP="00B15245">
            <w:pPr>
              <w:pStyle w:val="NeniTitull"/>
              <w:keepNext w:val="0"/>
              <w:jc w:val="both"/>
              <w:rPr>
                <w:b w:val="0"/>
                <w:spacing w:val="-4"/>
                <w:sz w:val="18"/>
                <w:lang w:val="sq-AL"/>
              </w:rPr>
            </w:pPr>
          </w:p>
        </w:tc>
        <w:tc>
          <w:tcPr>
            <w:tcW w:w="6520" w:type="dxa"/>
          </w:tcPr>
          <w:p w14:paraId="470E1148" w14:textId="77777777" w:rsidR="00A4607C" w:rsidRPr="003132C0" w:rsidRDefault="00A4607C" w:rsidP="006A23AB">
            <w:pPr>
              <w:pStyle w:val="NeniTitull"/>
              <w:keepNext w:val="0"/>
              <w:jc w:val="both"/>
              <w:rPr>
                <w:b w:val="0"/>
                <w:spacing w:val="-4"/>
                <w:sz w:val="18"/>
                <w:lang w:val="sq-AL"/>
              </w:rPr>
            </w:pPr>
          </w:p>
        </w:tc>
        <w:tc>
          <w:tcPr>
            <w:tcW w:w="851" w:type="dxa"/>
          </w:tcPr>
          <w:p w14:paraId="470E1149" w14:textId="77777777" w:rsidR="00A4607C" w:rsidRPr="003132C0" w:rsidRDefault="00A4607C" w:rsidP="0089461B">
            <w:pPr>
              <w:pStyle w:val="Paragrafi"/>
              <w:ind w:firstLine="0"/>
              <w:jc w:val="center"/>
              <w:rPr>
                <w:spacing w:val="-4"/>
                <w:sz w:val="18"/>
                <w:lang w:val="sq-AL"/>
              </w:rPr>
            </w:pPr>
          </w:p>
        </w:tc>
      </w:tr>
      <w:tr w:rsidR="00A4607C" w:rsidRPr="006A23AB" w14:paraId="470E1155" w14:textId="77777777" w:rsidTr="007A5363">
        <w:trPr>
          <w:trHeight w:val="150"/>
        </w:trPr>
        <w:tc>
          <w:tcPr>
            <w:tcW w:w="3369" w:type="dxa"/>
          </w:tcPr>
          <w:p w14:paraId="470E114B" w14:textId="77777777" w:rsidR="006A23AB" w:rsidRPr="006A23AB" w:rsidRDefault="006A23AB" w:rsidP="006A23AB">
            <w:pPr>
              <w:pStyle w:val="NeniTitull"/>
              <w:jc w:val="left"/>
              <w:rPr>
                <w:b w:val="0"/>
                <w:lang w:val="sq-AL"/>
              </w:rPr>
            </w:pPr>
            <w:r w:rsidRPr="006A23AB">
              <w:rPr>
                <w:b w:val="0"/>
                <w:lang w:val="sq-AL"/>
              </w:rPr>
              <w:t>Vendim</w:t>
            </w:r>
            <w:r>
              <w:rPr>
                <w:b w:val="0"/>
                <w:lang w:val="sq-AL"/>
              </w:rPr>
              <w:t xml:space="preserve"> i Këshillit të Ministrave</w:t>
            </w:r>
          </w:p>
          <w:p w14:paraId="470E114C" w14:textId="77777777" w:rsidR="006A23AB" w:rsidRPr="006A23AB" w:rsidRDefault="006A23AB" w:rsidP="006A23AB">
            <w:pPr>
              <w:pStyle w:val="NeniTitull"/>
              <w:jc w:val="left"/>
              <w:rPr>
                <w:b w:val="0"/>
                <w:lang w:val="sq-AL"/>
              </w:rPr>
            </w:pPr>
            <w:r w:rsidRPr="006A23AB">
              <w:rPr>
                <w:b w:val="0"/>
                <w:lang w:val="sq-AL"/>
              </w:rPr>
              <w:t>nr. 6, datë 9.1.2019</w:t>
            </w:r>
          </w:p>
          <w:p w14:paraId="470E114D" w14:textId="77777777" w:rsidR="00A4607C" w:rsidRPr="006A23AB" w:rsidRDefault="00A4607C" w:rsidP="00AB5329">
            <w:pPr>
              <w:pStyle w:val="NeniTitull"/>
              <w:keepNext w:val="0"/>
              <w:jc w:val="left"/>
              <w:rPr>
                <w:b w:val="0"/>
                <w:spacing w:val="-4"/>
                <w:lang w:val="sq-AL"/>
              </w:rPr>
            </w:pPr>
          </w:p>
        </w:tc>
        <w:tc>
          <w:tcPr>
            <w:tcW w:w="6520" w:type="dxa"/>
          </w:tcPr>
          <w:p w14:paraId="470E114E" w14:textId="77777777" w:rsidR="00A4607C" w:rsidRPr="006A23AB" w:rsidRDefault="006A23AB" w:rsidP="005C40B7">
            <w:pPr>
              <w:pStyle w:val="NeniTitull"/>
              <w:jc w:val="both"/>
              <w:rPr>
                <w:b w:val="0"/>
                <w:lang w:val="sq-AL"/>
              </w:rPr>
            </w:pPr>
            <w:r w:rsidRPr="006A23AB">
              <w:rPr>
                <w:b w:val="0"/>
                <w:lang w:val="sq-AL"/>
              </w:rPr>
              <w:t>Për shpronësimin, marrjen në përdorim të përkohshëm dhe vendosjen e servitutit të kalimit për pasuritë e paluajtshme që preken nga projekti “Ndërtimi i pritave të cilat pengojnë vërshimin e lumenjve dhe sigurojnë mbrojtjen e tubacionit, pjesë e projektit të Gazsjellësit Trans Adriatic Pipeline (</w:t>
            </w:r>
            <w:r w:rsidR="005C40B7">
              <w:rPr>
                <w:b w:val="0"/>
                <w:lang w:val="sq-AL"/>
              </w:rPr>
              <w:t>p</w:t>
            </w:r>
            <w:r w:rsidRPr="006A23AB">
              <w:rPr>
                <w:b w:val="0"/>
                <w:lang w:val="sq-AL"/>
              </w:rPr>
              <w:t>rojekti TAP)”, në zonat Berat, Skrapar dhe Fier</w:t>
            </w:r>
            <w:r>
              <w:rPr>
                <w:b w:val="0"/>
                <w:lang w:val="sq-AL"/>
              </w:rPr>
              <w:t>............................................................................</w:t>
            </w:r>
            <w:r w:rsidR="0089461B">
              <w:rPr>
                <w:b w:val="0"/>
                <w:lang w:val="sq-AL"/>
              </w:rPr>
              <w:t>..............</w:t>
            </w:r>
          </w:p>
        </w:tc>
        <w:tc>
          <w:tcPr>
            <w:tcW w:w="851" w:type="dxa"/>
          </w:tcPr>
          <w:p w14:paraId="470E114F" w14:textId="77777777" w:rsidR="00A4607C" w:rsidRDefault="00A4607C" w:rsidP="0089461B">
            <w:pPr>
              <w:pStyle w:val="Paragrafi"/>
              <w:ind w:firstLine="0"/>
              <w:jc w:val="center"/>
              <w:rPr>
                <w:spacing w:val="-4"/>
                <w:lang w:val="sq-AL"/>
              </w:rPr>
            </w:pPr>
          </w:p>
          <w:p w14:paraId="470E1150" w14:textId="77777777" w:rsidR="00243F74" w:rsidRDefault="00243F74" w:rsidP="0089461B">
            <w:pPr>
              <w:pStyle w:val="Paragrafi"/>
              <w:ind w:firstLine="0"/>
              <w:jc w:val="center"/>
              <w:rPr>
                <w:spacing w:val="-4"/>
                <w:lang w:val="sq-AL"/>
              </w:rPr>
            </w:pPr>
          </w:p>
          <w:p w14:paraId="470E1151" w14:textId="77777777" w:rsidR="00243F74" w:rsidRDefault="00243F74" w:rsidP="0089461B">
            <w:pPr>
              <w:pStyle w:val="Paragrafi"/>
              <w:ind w:firstLine="0"/>
              <w:jc w:val="center"/>
              <w:rPr>
                <w:spacing w:val="-4"/>
                <w:lang w:val="sq-AL"/>
              </w:rPr>
            </w:pPr>
          </w:p>
          <w:p w14:paraId="470E1152" w14:textId="77777777" w:rsidR="00243F74" w:rsidRDefault="00243F74" w:rsidP="0089461B">
            <w:pPr>
              <w:pStyle w:val="Paragrafi"/>
              <w:ind w:firstLine="0"/>
              <w:jc w:val="center"/>
              <w:rPr>
                <w:spacing w:val="-4"/>
                <w:lang w:val="sq-AL"/>
              </w:rPr>
            </w:pPr>
          </w:p>
          <w:p w14:paraId="470E1153" w14:textId="77777777" w:rsidR="00243F74" w:rsidRDefault="00243F74" w:rsidP="0089461B">
            <w:pPr>
              <w:pStyle w:val="Paragrafi"/>
              <w:ind w:firstLine="0"/>
              <w:jc w:val="center"/>
              <w:rPr>
                <w:spacing w:val="-4"/>
                <w:lang w:val="sq-AL"/>
              </w:rPr>
            </w:pPr>
          </w:p>
          <w:p w14:paraId="470E1154" w14:textId="77777777" w:rsidR="00243F74" w:rsidRPr="006A23AB" w:rsidRDefault="00243F74" w:rsidP="0089461B">
            <w:pPr>
              <w:pStyle w:val="Paragrafi"/>
              <w:ind w:firstLine="0"/>
              <w:jc w:val="center"/>
              <w:rPr>
                <w:spacing w:val="-4"/>
                <w:lang w:val="sq-AL"/>
              </w:rPr>
            </w:pPr>
            <w:r>
              <w:rPr>
                <w:spacing w:val="-4"/>
                <w:lang w:val="sq-AL"/>
              </w:rPr>
              <w:t>49</w:t>
            </w:r>
          </w:p>
        </w:tc>
      </w:tr>
      <w:tr w:rsidR="00A4607C" w:rsidRPr="003132C0" w14:paraId="470E1159" w14:textId="77777777" w:rsidTr="007A5363">
        <w:trPr>
          <w:trHeight w:val="150"/>
        </w:trPr>
        <w:tc>
          <w:tcPr>
            <w:tcW w:w="3369" w:type="dxa"/>
          </w:tcPr>
          <w:p w14:paraId="470E1156" w14:textId="77777777" w:rsidR="00A4607C" w:rsidRPr="003132C0" w:rsidRDefault="00A4607C" w:rsidP="00835638">
            <w:pPr>
              <w:pStyle w:val="Paragrafi"/>
              <w:ind w:firstLine="0"/>
              <w:rPr>
                <w:spacing w:val="-4"/>
                <w:sz w:val="18"/>
                <w:szCs w:val="24"/>
                <w:lang w:val="sq-AL"/>
              </w:rPr>
            </w:pPr>
          </w:p>
        </w:tc>
        <w:tc>
          <w:tcPr>
            <w:tcW w:w="6520" w:type="dxa"/>
          </w:tcPr>
          <w:p w14:paraId="470E1157" w14:textId="77777777" w:rsidR="00A4607C" w:rsidRPr="003132C0" w:rsidRDefault="00A4607C" w:rsidP="006A23AB">
            <w:pPr>
              <w:pStyle w:val="Paragrafi"/>
              <w:ind w:firstLine="0"/>
              <w:rPr>
                <w:spacing w:val="-4"/>
                <w:sz w:val="18"/>
                <w:szCs w:val="24"/>
                <w:lang w:val="sq-AL"/>
              </w:rPr>
            </w:pPr>
          </w:p>
        </w:tc>
        <w:tc>
          <w:tcPr>
            <w:tcW w:w="851" w:type="dxa"/>
          </w:tcPr>
          <w:p w14:paraId="470E1158" w14:textId="77777777" w:rsidR="00A4607C" w:rsidRPr="003132C0" w:rsidRDefault="00A4607C" w:rsidP="0089461B">
            <w:pPr>
              <w:pStyle w:val="Paragrafi"/>
              <w:ind w:firstLine="0"/>
              <w:jc w:val="center"/>
              <w:rPr>
                <w:spacing w:val="-4"/>
                <w:sz w:val="18"/>
                <w:lang w:val="sq-AL"/>
              </w:rPr>
            </w:pPr>
          </w:p>
        </w:tc>
      </w:tr>
      <w:tr w:rsidR="00A4607C" w:rsidRPr="006A23AB" w14:paraId="470E115F" w14:textId="77777777" w:rsidTr="007A5363">
        <w:trPr>
          <w:trHeight w:val="150"/>
        </w:trPr>
        <w:tc>
          <w:tcPr>
            <w:tcW w:w="3369" w:type="dxa"/>
          </w:tcPr>
          <w:p w14:paraId="470E115A" w14:textId="77777777" w:rsidR="006A23AB" w:rsidRPr="006A23AB" w:rsidRDefault="006A23AB" w:rsidP="006A23AB">
            <w:pPr>
              <w:pStyle w:val="NeniTitull"/>
              <w:jc w:val="left"/>
              <w:rPr>
                <w:b w:val="0"/>
                <w:lang w:val="sq-AL"/>
              </w:rPr>
            </w:pPr>
            <w:r w:rsidRPr="006A23AB">
              <w:rPr>
                <w:b w:val="0"/>
                <w:lang w:val="sq-AL"/>
              </w:rPr>
              <w:t>Vendim</w:t>
            </w:r>
            <w:r>
              <w:rPr>
                <w:b w:val="0"/>
                <w:lang w:val="sq-AL"/>
              </w:rPr>
              <w:t xml:space="preserve"> i Këshillit të Ministrave</w:t>
            </w:r>
          </w:p>
          <w:p w14:paraId="470E115B" w14:textId="77777777" w:rsidR="00A4607C" w:rsidRPr="003132C0" w:rsidRDefault="006A23AB" w:rsidP="003132C0">
            <w:pPr>
              <w:pStyle w:val="NeniTitull"/>
              <w:jc w:val="left"/>
              <w:rPr>
                <w:b w:val="0"/>
                <w:lang w:val="sq-AL"/>
              </w:rPr>
            </w:pPr>
            <w:r w:rsidRPr="006A23AB">
              <w:rPr>
                <w:b w:val="0"/>
                <w:lang w:val="sq-AL"/>
              </w:rPr>
              <w:t>nr. 7, datë 9.1.2019</w:t>
            </w:r>
          </w:p>
        </w:tc>
        <w:tc>
          <w:tcPr>
            <w:tcW w:w="6520" w:type="dxa"/>
          </w:tcPr>
          <w:p w14:paraId="470E115C" w14:textId="77777777" w:rsidR="00A4607C" w:rsidRPr="003132C0" w:rsidRDefault="006A23AB" w:rsidP="00FF0234">
            <w:pPr>
              <w:pStyle w:val="NeniTitull"/>
              <w:jc w:val="both"/>
              <w:rPr>
                <w:b w:val="0"/>
                <w:spacing w:val="-4"/>
                <w:lang w:val="sq-AL"/>
              </w:rPr>
            </w:pPr>
            <w:r w:rsidRPr="003132C0">
              <w:rPr>
                <w:b w:val="0"/>
                <w:spacing w:val="-4"/>
                <w:lang w:val="sq-AL"/>
              </w:rPr>
              <w:t xml:space="preserve">Për dhënien e bursave për nxënësit e shkollës së mesme profesionale “Peter </w:t>
            </w:r>
            <w:r w:rsidR="00F606DC" w:rsidRPr="003132C0">
              <w:rPr>
                <w:b w:val="0"/>
                <w:spacing w:val="-4"/>
                <w:lang w:val="sq-AL"/>
              </w:rPr>
              <w:t>M</w:t>
            </w:r>
            <w:r w:rsidRPr="003132C0">
              <w:rPr>
                <w:b w:val="0"/>
                <w:spacing w:val="-4"/>
                <w:lang w:val="sq-AL"/>
              </w:rPr>
              <w:t>ahringer”, Shkodër, për vitin shkollor 2018</w:t>
            </w:r>
            <w:r w:rsidR="00FF0234" w:rsidRPr="003132C0">
              <w:rPr>
                <w:b w:val="0"/>
                <w:spacing w:val="-4"/>
                <w:lang w:val="sq-AL"/>
              </w:rPr>
              <w:t>–</w:t>
            </w:r>
            <w:r w:rsidRPr="003132C0">
              <w:rPr>
                <w:b w:val="0"/>
                <w:spacing w:val="-4"/>
                <w:lang w:val="sq-AL"/>
              </w:rPr>
              <w:t>2019</w:t>
            </w:r>
            <w:r w:rsidR="003132C0">
              <w:rPr>
                <w:b w:val="0"/>
                <w:spacing w:val="-4"/>
                <w:lang w:val="sq-AL"/>
              </w:rPr>
              <w:t>.......................</w:t>
            </w:r>
          </w:p>
        </w:tc>
        <w:tc>
          <w:tcPr>
            <w:tcW w:w="851" w:type="dxa"/>
          </w:tcPr>
          <w:p w14:paraId="470E115D" w14:textId="77777777" w:rsidR="00A4607C" w:rsidRDefault="00A4607C" w:rsidP="0089461B">
            <w:pPr>
              <w:pStyle w:val="Paragrafi"/>
              <w:ind w:firstLine="0"/>
              <w:jc w:val="center"/>
              <w:rPr>
                <w:spacing w:val="-4"/>
                <w:lang w:val="sq-AL"/>
              </w:rPr>
            </w:pPr>
          </w:p>
          <w:p w14:paraId="470E115E" w14:textId="77777777" w:rsidR="00243F74" w:rsidRPr="006A23AB" w:rsidRDefault="00243F74" w:rsidP="003132C0">
            <w:pPr>
              <w:pStyle w:val="Paragrafi"/>
              <w:ind w:firstLine="0"/>
              <w:jc w:val="center"/>
              <w:rPr>
                <w:spacing w:val="-4"/>
                <w:lang w:val="sq-AL"/>
              </w:rPr>
            </w:pPr>
            <w:r>
              <w:rPr>
                <w:spacing w:val="-4"/>
                <w:lang w:val="sq-AL"/>
              </w:rPr>
              <w:t>55</w:t>
            </w:r>
          </w:p>
        </w:tc>
      </w:tr>
      <w:tr w:rsidR="00A4607C" w:rsidRPr="003132C0" w14:paraId="470E1163" w14:textId="77777777" w:rsidTr="007A5363">
        <w:trPr>
          <w:trHeight w:val="150"/>
        </w:trPr>
        <w:tc>
          <w:tcPr>
            <w:tcW w:w="3369" w:type="dxa"/>
          </w:tcPr>
          <w:p w14:paraId="470E1160" w14:textId="77777777" w:rsidR="00A4607C" w:rsidRPr="003132C0" w:rsidRDefault="00A4607C" w:rsidP="00835638">
            <w:pPr>
              <w:pStyle w:val="Paragrafi"/>
              <w:ind w:firstLine="0"/>
              <w:rPr>
                <w:spacing w:val="-4"/>
                <w:sz w:val="18"/>
                <w:szCs w:val="24"/>
                <w:lang w:val="sq-AL"/>
              </w:rPr>
            </w:pPr>
          </w:p>
        </w:tc>
        <w:tc>
          <w:tcPr>
            <w:tcW w:w="6520" w:type="dxa"/>
          </w:tcPr>
          <w:p w14:paraId="470E1161" w14:textId="77777777" w:rsidR="00A4607C" w:rsidRPr="003132C0" w:rsidRDefault="00A4607C" w:rsidP="006A23AB">
            <w:pPr>
              <w:pStyle w:val="Paragrafi"/>
              <w:ind w:firstLine="0"/>
              <w:rPr>
                <w:spacing w:val="-4"/>
                <w:sz w:val="18"/>
                <w:szCs w:val="24"/>
                <w:lang w:val="sq-AL"/>
              </w:rPr>
            </w:pPr>
          </w:p>
        </w:tc>
        <w:tc>
          <w:tcPr>
            <w:tcW w:w="851" w:type="dxa"/>
          </w:tcPr>
          <w:p w14:paraId="470E1162" w14:textId="77777777" w:rsidR="00A4607C" w:rsidRPr="003132C0" w:rsidRDefault="00A4607C" w:rsidP="0089461B">
            <w:pPr>
              <w:pStyle w:val="Paragrafi"/>
              <w:ind w:firstLine="0"/>
              <w:jc w:val="center"/>
              <w:rPr>
                <w:spacing w:val="-4"/>
                <w:sz w:val="18"/>
                <w:lang w:val="sq-AL"/>
              </w:rPr>
            </w:pPr>
          </w:p>
        </w:tc>
      </w:tr>
      <w:tr w:rsidR="00A4607C" w:rsidRPr="006A23AB" w14:paraId="470E116B" w14:textId="77777777" w:rsidTr="007A5363">
        <w:trPr>
          <w:trHeight w:val="150"/>
        </w:trPr>
        <w:tc>
          <w:tcPr>
            <w:tcW w:w="3369" w:type="dxa"/>
          </w:tcPr>
          <w:p w14:paraId="470E1164" w14:textId="77777777" w:rsidR="006A23AB" w:rsidRPr="006A23AB" w:rsidRDefault="006A23AB" w:rsidP="006A23AB">
            <w:pPr>
              <w:pStyle w:val="NeniTitull"/>
              <w:jc w:val="left"/>
              <w:rPr>
                <w:b w:val="0"/>
                <w:lang w:val="sq-AL"/>
              </w:rPr>
            </w:pPr>
            <w:r w:rsidRPr="006A23AB">
              <w:rPr>
                <w:b w:val="0"/>
                <w:lang w:val="sq-AL"/>
              </w:rPr>
              <w:t>Vendim</w:t>
            </w:r>
            <w:r>
              <w:rPr>
                <w:b w:val="0"/>
                <w:lang w:val="sq-AL"/>
              </w:rPr>
              <w:t xml:space="preserve"> i Këshillit të Ministrave</w:t>
            </w:r>
          </w:p>
          <w:p w14:paraId="470E1165" w14:textId="77777777" w:rsidR="006A23AB" w:rsidRPr="006A23AB" w:rsidRDefault="006A23AB" w:rsidP="006A23AB">
            <w:pPr>
              <w:pStyle w:val="NeniTitull"/>
              <w:jc w:val="left"/>
              <w:rPr>
                <w:b w:val="0"/>
                <w:lang w:val="sq-AL"/>
              </w:rPr>
            </w:pPr>
            <w:r w:rsidRPr="006A23AB">
              <w:rPr>
                <w:b w:val="0"/>
                <w:lang w:val="sq-AL"/>
              </w:rPr>
              <w:t>nr. 8, datë 9.1.2019</w:t>
            </w:r>
          </w:p>
          <w:p w14:paraId="470E1166" w14:textId="77777777" w:rsidR="00A4607C" w:rsidRPr="006A23AB" w:rsidRDefault="00A4607C" w:rsidP="00835638">
            <w:pPr>
              <w:pStyle w:val="NeniTitull"/>
              <w:keepNext w:val="0"/>
              <w:jc w:val="both"/>
              <w:rPr>
                <w:b w:val="0"/>
                <w:spacing w:val="-4"/>
                <w:lang w:val="sq-AL"/>
              </w:rPr>
            </w:pPr>
          </w:p>
        </w:tc>
        <w:tc>
          <w:tcPr>
            <w:tcW w:w="6520" w:type="dxa"/>
          </w:tcPr>
          <w:p w14:paraId="470E1167" w14:textId="77777777" w:rsidR="00A4607C" w:rsidRPr="006A23AB" w:rsidRDefault="006A23AB" w:rsidP="006A23AB">
            <w:pPr>
              <w:pStyle w:val="NeniTitull"/>
              <w:jc w:val="both"/>
              <w:rPr>
                <w:b w:val="0"/>
                <w:lang w:val="sq-AL"/>
              </w:rPr>
            </w:pPr>
            <w:r w:rsidRPr="006A23AB">
              <w:rPr>
                <w:b w:val="0"/>
                <w:lang w:val="sq-AL"/>
              </w:rPr>
              <w:t>Për disa shtesa dhe ndryshime në vendimin nr. 787, datë 22.9.2015, të Këshillit të Ministrave, “Për përbërjen e komisioneve eprore të caktimit të aftësisë për punë”, të ndryshuar</w:t>
            </w:r>
            <w:r>
              <w:rPr>
                <w:b w:val="0"/>
                <w:lang w:val="sq-AL"/>
              </w:rPr>
              <w:t>...................................</w:t>
            </w:r>
            <w:r w:rsidR="0089461B">
              <w:rPr>
                <w:b w:val="0"/>
                <w:lang w:val="sq-AL"/>
              </w:rPr>
              <w:t>.........</w:t>
            </w:r>
          </w:p>
        </w:tc>
        <w:tc>
          <w:tcPr>
            <w:tcW w:w="851" w:type="dxa"/>
          </w:tcPr>
          <w:p w14:paraId="470E1168" w14:textId="77777777" w:rsidR="00A4607C" w:rsidRDefault="00A4607C" w:rsidP="0089461B">
            <w:pPr>
              <w:pStyle w:val="Paragrafi"/>
              <w:ind w:firstLine="0"/>
              <w:jc w:val="center"/>
              <w:rPr>
                <w:spacing w:val="-4"/>
                <w:lang w:val="sq-AL"/>
              </w:rPr>
            </w:pPr>
          </w:p>
          <w:p w14:paraId="470E1169" w14:textId="77777777" w:rsidR="00243F74" w:rsidRDefault="00243F74" w:rsidP="0089461B">
            <w:pPr>
              <w:pStyle w:val="Paragrafi"/>
              <w:ind w:firstLine="0"/>
              <w:jc w:val="center"/>
              <w:rPr>
                <w:spacing w:val="-4"/>
                <w:lang w:val="sq-AL"/>
              </w:rPr>
            </w:pPr>
          </w:p>
          <w:p w14:paraId="470E116A" w14:textId="77777777" w:rsidR="00243F74" w:rsidRPr="006A23AB" w:rsidRDefault="00243F74" w:rsidP="0089461B">
            <w:pPr>
              <w:pStyle w:val="Paragrafi"/>
              <w:ind w:firstLine="0"/>
              <w:jc w:val="center"/>
              <w:rPr>
                <w:spacing w:val="-4"/>
                <w:lang w:val="sq-AL"/>
              </w:rPr>
            </w:pPr>
            <w:r>
              <w:rPr>
                <w:spacing w:val="-4"/>
                <w:lang w:val="sq-AL"/>
              </w:rPr>
              <w:t>55</w:t>
            </w:r>
          </w:p>
        </w:tc>
      </w:tr>
      <w:tr w:rsidR="00A4607C" w:rsidRPr="003132C0" w14:paraId="470E116F" w14:textId="77777777" w:rsidTr="007A5363">
        <w:trPr>
          <w:trHeight w:val="150"/>
        </w:trPr>
        <w:tc>
          <w:tcPr>
            <w:tcW w:w="3369" w:type="dxa"/>
          </w:tcPr>
          <w:p w14:paraId="470E116C" w14:textId="77777777" w:rsidR="00A4607C" w:rsidRPr="003132C0" w:rsidRDefault="00A4607C" w:rsidP="00835638">
            <w:pPr>
              <w:pStyle w:val="NeniTitull"/>
              <w:keepNext w:val="0"/>
              <w:jc w:val="both"/>
              <w:rPr>
                <w:b w:val="0"/>
                <w:spacing w:val="-4"/>
                <w:sz w:val="18"/>
                <w:szCs w:val="24"/>
                <w:lang w:val="sq-AL"/>
              </w:rPr>
            </w:pPr>
          </w:p>
        </w:tc>
        <w:tc>
          <w:tcPr>
            <w:tcW w:w="6520" w:type="dxa"/>
          </w:tcPr>
          <w:p w14:paraId="470E116D" w14:textId="77777777" w:rsidR="00A4607C" w:rsidRPr="003132C0" w:rsidRDefault="00A4607C" w:rsidP="006A23AB">
            <w:pPr>
              <w:pStyle w:val="NeniTitull"/>
              <w:keepNext w:val="0"/>
              <w:jc w:val="both"/>
              <w:rPr>
                <w:b w:val="0"/>
                <w:spacing w:val="-4"/>
                <w:sz w:val="18"/>
                <w:szCs w:val="24"/>
                <w:lang w:val="sq-AL"/>
              </w:rPr>
            </w:pPr>
          </w:p>
        </w:tc>
        <w:tc>
          <w:tcPr>
            <w:tcW w:w="851" w:type="dxa"/>
          </w:tcPr>
          <w:p w14:paraId="470E116E" w14:textId="77777777" w:rsidR="00A4607C" w:rsidRPr="003132C0" w:rsidRDefault="00A4607C" w:rsidP="0089461B">
            <w:pPr>
              <w:pStyle w:val="Paragrafi"/>
              <w:ind w:firstLine="0"/>
              <w:jc w:val="center"/>
              <w:rPr>
                <w:spacing w:val="-4"/>
                <w:sz w:val="18"/>
                <w:lang w:val="sq-AL"/>
              </w:rPr>
            </w:pPr>
          </w:p>
        </w:tc>
      </w:tr>
      <w:tr w:rsidR="00A4607C" w:rsidRPr="00047934" w14:paraId="470E1177" w14:textId="77777777" w:rsidTr="007A5363">
        <w:trPr>
          <w:trHeight w:val="150"/>
        </w:trPr>
        <w:tc>
          <w:tcPr>
            <w:tcW w:w="3369" w:type="dxa"/>
          </w:tcPr>
          <w:p w14:paraId="470E1170" w14:textId="77777777" w:rsidR="006A23AB" w:rsidRPr="00906335" w:rsidRDefault="006A23AB" w:rsidP="006A23AB">
            <w:pPr>
              <w:pStyle w:val="NeniTitull"/>
              <w:jc w:val="left"/>
              <w:rPr>
                <w:b w:val="0"/>
                <w:lang w:val="sq-AL"/>
              </w:rPr>
            </w:pPr>
            <w:r w:rsidRPr="00906335">
              <w:rPr>
                <w:b w:val="0"/>
                <w:lang w:val="sq-AL"/>
              </w:rPr>
              <w:t>Vendim</w:t>
            </w:r>
            <w:r>
              <w:rPr>
                <w:b w:val="0"/>
                <w:lang w:val="sq-AL"/>
              </w:rPr>
              <w:t xml:space="preserve"> i Këshillit të Ministrave</w:t>
            </w:r>
          </w:p>
          <w:p w14:paraId="470E1171" w14:textId="77777777" w:rsidR="00A4607C" w:rsidRPr="006A23AB" w:rsidRDefault="006A23AB" w:rsidP="006A23AB">
            <w:pPr>
              <w:pStyle w:val="NeniTitull"/>
              <w:jc w:val="left"/>
              <w:rPr>
                <w:rFonts w:eastAsia="Book Antiqua" w:cs="Times New Roman"/>
                <w:b w:val="0"/>
                <w:lang w:val="sq-AL"/>
              </w:rPr>
            </w:pPr>
            <w:r w:rsidRPr="00906335">
              <w:rPr>
                <w:rFonts w:cs="Times New Roman"/>
                <w:b w:val="0"/>
                <w:u w:color="222222"/>
                <w:lang w:val="sq-AL"/>
              </w:rPr>
              <w:t>nr. 10, datë 9.1.2019</w:t>
            </w:r>
          </w:p>
        </w:tc>
        <w:tc>
          <w:tcPr>
            <w:tcW w:w="6520" w:type="dxa"/>
          </w:tcPr>
          <w:p w14:paraId="470E1172" w14:textId="77777777" w:rsidR="00A4607C" w:rsidRPr="006A23AB" w:rsidRDefault="006A23AB" w:rsidP="006A23AB">
            <w:pPr>
              <w:pStyle w:val="NeniTitull"/>
              <w:keepNext w:val="0"/>
              <w:jc w:val="both"/>
              <w:rPr>
                <w:b w:val="0"/>
                <w:spacing w:val="-4"/>
                <w:lang w:val="sq-AL"/>
              </w:rPr>
            </w:pPr>
            <w:r w:rsidRPr="006A23AB">
              <w:rPr>
                <w:b w:val="0"/>
                <w:lang w:val="sq-AL"/>
              </w:rPr>
              <w:t>Për miratimin e rregullave për prodhimin, importin, eksportin, hedhjen në treg dhe përdorimin e substancave ozonholluese, si dhe për importin, eksportin, hedhjen në treg dhe përdorimin e produkteve e të pajisjeve që përmbajnë këto substanca..............</w:t>
            </w:r>
            <w:r w:rsidR="0089461B">
              <w:rPr>
                <w:b w:val="0"/>
                <w:lang w:val="sq-AL"/>
              </w:rPr>
              <w:t>..........</w:t>
            </w:r>
          </w:p>
        </w:tc>
        <w:tc>
          <w:tcPr>
            <w:tcW w:w="851" w:type="dxa"/>
          </w:tcPr>
          <w:p w14:paraId="470E1173" w14:textId="77777777" w:rsidR="00A4607C" w:rsidRDefault="00A4607C" w:rsidP="0089461B">
            <w:pPr>
              <w:pStyle w:val="Paragrafi"/>
              <w:ind w:firstLine="0"/>
              <w:jc w:val="center"/>
              <w:rPr>
                <w:spacing w:val="-4"/>
                <w:lang w:val="sq-AL"/>
              </w:rPr>
            </w:pPr>
          </w:p>
          <w:p w14:paraId="470E1174" w14:textId="77777777" w:rsidR="00243F74" w:rsidRDefault="00243F74" w:rsidP="0089461B">
            <w:pPr>
              <w:pStyle w:val="Paragrafi"/>
              <w:ind w:firstLine="0"/>
              <w:jc w:val="center"/>
              <w:rPr>
                <w:spacing w:val="-4"/>
                <w:lang w:val="sq-AL"/>
              </w:rPr>
            </w:pPr>
          </w:p>
          <w:p w14:paraId="470E1175" w14:textId="77777777" w:rsidR="00243F74" w:rsidRDefault="00243F74" w:rsidP="0089461B">
            <w:pPr>
              <w:pStyle w:val="Paragrafi"/>
              <w:ind w:firstLine="0"/>
              <w:jc w:val="center"/>
              <w:rPr>
                <w:spacing w:val="-4"/>
                <w:lang w:val="sq-AL"/>
              </w:rPr>
            </w:pPr>
          </w:p>
          <w:p w14:paraId="470E1176" w14:textId="77777777" w:rsidR="00243F74" w:rsidRPr="00047934" w:rsidRDefault="00243F74" w:rsidP="0089461B">
            <w:pPr>
              <w:pStyle w:val="Paragrafi"/>
              <w:ind w:firstLine="0"/>
              <w:jc w:val="center"/>
              <w:rPr>
                <w:spacing w:val="-4"/>
                <w:lang w:val="sq-AL"/>
              </w:rPr>
            </w:pPr>
            <w:r>
              <w:rPr>
                <w:spacing w:val="-4"/>
                <w:lang w:val="sq-AL"/>
              </w:rPr>
              <w:t>56</w:t>
            </w:r>
          </w:p>
        </w:tc>
      </w:tr>
      <w:tr w:rsidR="00A4607C" w:rsidRPr="003132C0" w14:paraId="470E117B" w14:textId="77777777" w:rsidTr="007A5363">
        <w:trPr>
          <w:trHeight w:val="150"/>
        </w:trPr>
        <w:tc>
          <w:tcPr>
            <w:tcW w:w="3369" w:type="dxa"/>
          </w:tcPr>
          <w:p w14:paraId="470E1178" w14:textId="77777777" w:rsidR="00A4607C" w:rsidRPr="003132C0" w:rsidRDefault="00A4607C" w:rsidP="00835638">
            <w:pPr>
              <w:pStyle w:val="Paragrafi"/>
              <w:ind w:firstLine="0"/>
              <w:rPr>
                <w:spacing w:val="-4"/>
                <w:sz w:val="18"/>
                <w:szCs w:val="24"/>
                <w:lang w:val="sq-AL"/>
              </w:rPr>
            </w:pPr>
          </w:p>
        </w:tc>
        <w:tc>
          <w:tcPr>
            <w:tcW w:w="6520" w:type="dxa"/>
          </w:tcPr>
          <w:p w14:paraId="470E1179" w14:textId="77777777" w:rsidR="00A4607C" w:rsidRPr="003132C0" w:rsidRDefault="00A4607C" w:rsidP="006A23AB">
            <w:pPr>
              <w:pStyle w:val="Paragrafi"/>
              <w:ind w:firstLine="0"/>
              <w:rPr>
                <w:spacing w:val="-4"/>
                <w:sz w:val="18"/>
                <w:szCs w:val="24"/>
                <w:lang w:val="sq-AL"/>
              </w:rPr>
            </w:pPr>
          </w:p>
        </w:tc>
        <w:tc>
          <w:tcPr>
            <w:tcW w:w="851" w:type="dxa"/>
          </w:tcPr>
          <w:p w14:paraId="470E117A" w14:textId="77777777" w:rsidR="00A4607C" w:rsidRPr="003132C0" w:rsidRDefault="00A4607C" w:rsidP="0089461B">
            <w:pPr>
              <w:pStyle w:val="Paragrafi"/>
              <w:ind w:firstLine="0"/>
              <w:jc w:val="center"/>
              <w:rPr>
                <w:spacing w:val="-4"/>
                <w:sz w:val="18"/>
                <w:lang w:val="sq-AL"/>
              </w:rPr>
            </w:pPr>
          </w:p>
        </w:tc>
      </w:tr>
      <w:tr w:rsidR="00A4607C" w:rsidRPr="006A23AB" w14:paraId="470E1181" w14:textId="77777777" w:rsidTr="007A5363">
        <w:trPr>
          <w:trHeight w:val="150"/>
        </w:trPr>
        <w:tc>
          <w:tcPr>
            <w:tcW w:w="3369" w:type="dxa"/>
          </w:tcPr>
          <w:p w14:paraId="470E117C" w14:textId="77777777" w:rsidR="006A23AB" w:rsidRPr="006A23AB" w:rsidRDefault="006A23AB" w:rsidP="006A23AB">
            <w:pPr>
              <w:pStyle w:val="NeniTitull"/>
              <w:jc w:val="left"/>
              <w:rPr>
                <w:b w:val="0"/>
                <w:lang w:val="sq-AL"/>
              </w:rPr>
            </w:pPr>
            <w:r w:rsidRPr="006A23AB">
              <w:rPr>
                <w:b w:val="0"/>
                <w:lang w:val="sq-AL"/>
              </w:rPr>
              <w:t>Vendim</w:t>
            </w:r>
            <w:r>
              <w:rPr>
                <w:b w:val="0"/>
                <w:lang w:val="sq-AL"/>
              </w:rPr>
              <w:t xml:space="preserve"> i Këshillit të Ministrave</w:t>
            </w:r>
          </w:p>
          <w:p w14:paraId="470E117D" w14:textId="77777777" w:rsidR="00A4607C" w:rsidRPr="006A23AB" w:rsidRDefault="006A23AB" w:rsidP="006A23AB">
            <w:pPr>
              <w:pStyle w:val="NeniTitull"/>
              <w:jc w:val="left"/>
              <w:rPr>
                <w:b w:val="0"/>
                <w:lang w:val="sq-AL"/>
              </w:rPr>
            </w:pPr>
            <w:r w:rsidRPr="006A23AB">
              <w:rPr>
                <w:b w:val="0"/>
                <w:lang w:val="sq-AL"/>
              </w:rPr>
              <w:t>nr. 11, datë 9.1.2019</w:t>
            </w:r>
          </w:p>
        </w:tc>
        <w:tc>
          <w:tcPr>
            <w:tcW w:w="6520" w:type="dxa"/>
          </w:tcPr>
          <w:p w14:paraId="470E117E" w14:textId="77777777" w:rsidR="00A4607C" w:rsidRPr="006A23AB" w:rsidRDefault="006A23AB" w:rsidP="006A23AB">
            <w:pPr>
              <w:pStyle w:val="NeniTitull"/>
              <w:jc w:val="both"/>
              <w:rPr>
                <w:b w:val="0"/>
                <w:lang w:val="sq-AL"/>
              </w:rPr>
            </w:pPr>
            <w:r w:rsidRPr="006A23AB">
              <w:rPr>
                <w:b w:val="0"/>
                <w:lang w:val="sq-AL"/>
              </w:rPr>
              <w:t>Për një shtesë fondi në buxhetin e vitit 2019 për Drejtorinë e Shërbimeve Qeveritare</w:t>
            </w:r>
            <w:r>
              <w:rPr>
                <w:b w:val="0"/>
                <w:lang w:val="sq-AL"/>
              </w:rPr>
              <w:t>..............................................................................</w:t>
            </w:r>
            <w:r w:rsidR="0089461B">
              <w:rPr>
                <w:b w:val="0"/>
                <w:lang w:val="sq-AL"/>
              </w:rPr>
              <w:t>.</w:t>
            </w:r>
          </w:p>
        </w:tc>
        <w:tc>
          <w:tcPr>
            <w:tcW w:w="851" w:type="dxa"/>
          </w:tcPr>
          <w:p w14:paraId="470E117F" w14:textId="77777777" w:rsidR="00A4607C" w:rsidRDefault="00A4607C" w:rsidP="0089461B">
            <w:pPr>
              <w:pStyle w:val="Paragrafi"/>
              <w:ind w:firstLine="0"/>
              <w:jc w:val="center"/>
              <w:rPr>
                <w:spacing w:val="-4"/>
                <w:lang w:val="sq-AL"/>
              </w:rPr>
            </w:pPr>
          </w:p>
          <w:p w14:paraId="470E1180" w14:textId="77777777" w:rsidR="00243F74" w:rsidRPr="006A23AB" w:rsidRDefault="00060DB5" w:rsidP="0089461B">
            <w:pPr>
              <w:pStyle w:val="Paragrafi"/>
              <w:ind w:firstLine="0"/>
              <w:jc w:val="center"/>
              <w:rPr>
                <w:spacing w:val="-4"/>
                <w:lang w:val="sq-AL"/>
              </w:rPr>
            </w:pPr>
            <w:r>
              <w:rPr>
                <w:spacing w:val="-4"/>
                <w:lang w:val="sq-AL"/>
              </w:rPr>
              <w:t>72</w:t>
            </w:r>
          </w:p>
        </w:tc>
      </w:tr>
      <w:tr w:rsidR="00A4607C" w:rsidRPr="003132C0" w14:paraId="470E1185" w14:textId="77777777" w:rsidTr="007A5363">
        <w:trPr>
          <w:trHeight w:val="150"/>
        </w:trPr>
        <w:tc>
          <w:tcPr>
            <w:tcW w:w="3369" w:type="dxa"/>
          </w:tcPr>
          <w:p w14:paraId="470E1182" w14:textId="77777777" w:rsidR="00A4607C" w:rsidRPr="003132C0" w:rsidRDefault="00A4607C" w:rsidP="00835638">
            <w:pPr>
              <w:pStyle w:val="Paragrafi"/>
              <w:ind w:firstLine="0"/>
              <w:rPr>
                <w:spacing w:val="-4"/>
                <w:sz w:val="16"/>
                <w:szCs w:val="24"/>
                <w:lang w:val="sq-AL"/>
              </w:rPr>
            </w:pPr>
          </w:p>
        </w:tc>
        <w:tc>
          <w:tcPr>
            <w:tcW w:w="6520" w:type="dxa"/>
          </w:tcPr>
          <w:p w14:paraId="470E1183" w14:textId="77777777" w:rsidR="00A4607C" w:rsidRPr="003132C0" w:rsidRDefault="00A4607C" w:rsidP="006A23AB">
            <w:pPr>
              <w:pStyle w:val="Paragrafi"/>
              <w:ind w:firstLine="0"/>
              <w:rPr>
                <w:spacing w:val="-4"/>
                <w:sz w:val="16"/>
                <w:szCs w:val="24"/>
                <w:lang w:val="sq-AL"/>
              </w:rPr>
            </w:pPr>
          </w:p>
        </w:tc>
        <w:tc>
          <w:tcPr>
            <w:tcW w:w="851" w:type="dxa"/>
          </w:tcPr>
          <w:p w14:paraId="470E1184" w14:textId="77777777" w:rsidR="00A4607C" w:rsidRPr="003132C0" w:rsidRDefault="00A4607C" w:rsidP="00835638">
            <w:pPr>
              <w:pStyle w:val="Paragrafi"/>
              <w:ind w:firstLine="0"/>
              <w:jc w:val="center"/>
              <w:rPr>
                <w:spacing w:val="-4"/>
                <w:sz w:val="16"/>
                <w:lang w:val="sq-AL"/>
              </w:rPr>
            </w:pPr>
          </w:p>
        </w:tc>
      </w:tr>
      <w:tr w:rsidR="003132C0" w:rsidRPr="003132C0" w14:paraId="470E118B" w14:textId="77777777" w:rsidTr="007A5363">
        <w:trPr>
          <w:trHeight w:val="150"/>
        </w:trPr>
        <w:tc>
          <w:tcPr>
            <w:tcW w:w="3369" w:type="dxa"/>
          </w:tcPr>
          <w:p w14:paraId="470E1186" w14:textId="77777777" w:rsidR="003132C0" w:rsidRPr="003132C0" w:rsidRDefault="003132C0" w:rsidP="003132C0">
            <w:pPr>
              <w:pStyle w:val="NeniTitull"/>
              <w:jc w:val="left"/>
              <w:rPr>
                <w:b w:val="0"/>
              </w:rPr>
            </w:pPr>
            <w:r w:rsidRPr="003132C0">
              <w:rPr>
                <w:b w:val="0"/>
              </w:rPr>
              <w:t>Vendim</w:t>
            </w:r>
            <w:r>
              <w:rPr>
                <w:b w:val="0"/>
              </w:rPr>
              <w:t xml:space="preserve"> </w:t>
            </w:r>
            <w:r>
              <w:rPr>
                <w:b w:val="0"/>
                <w:lang w:val="sq-AL"/>
              </w:rPr>
              <w:t>i Këshillit të Ministrave</w:t>
            </w:r>
          </w:p>
          <w:p w14:paraId="470E1187" w14:textId="77777777" w:rsidR="003132C0" w:rsidRPr="003132C0" w:rsidRDefault="003132C0" w:rsidP="003132C0">
            <w:pPr>
              <w:pStyle w:val="NeniTitull"/>
              <w:jc w:val="left"/>
              <w:rPr>
                <w:b w:val="0"/>
              </w:rPr>
            </w:pPr>
            <w:r w:rsidRPr="003132C0">
              <w:rPr>
                <w:b w:val="0"/>
              </w:rPr>
              <w:t>nr. 13, datë 14.1.2019</w:t>
            </w:r>
          </w:p>
        </w:tc>
        <w:tc>
          <w:tcPr>
            <w:tcW w:w="6520" w:type="dxa"/>
          </w:tcPr>
          <w:p w14:paraId="470E1188" w14:textId="77777777" w:rsidR="003132C0" w:rsidRPr="003132C0" w:rsidRDefault="003132C0" w:rsidP="003132C0">
            <w:pPr>
              <w:pStyle w:val="NeniTitull"/>
              <w:jc w:val="both"/>
              <w:rPr>
                <w:b w:val="0"/>
              </w:rPr>
            </w:pPr>
            <w:r w:rsidRPr="003132C0">
              <w:rPr>
                <w:b w:val="0"/>
              </w:rPr>
              <w:t>Për lirimin dhe emërimin në detyrë të prefektit të qarkut të Elbasanit</w:t>
            </w:r>
            <w:r>
              <w:rPr>
                <w:b w:val="0"/>
              </w:rPr>
              <w:t>.......................................................................................................</w:t>
            </w:r>
          </w:p>
        </w:tc>
        <w:tc>
          <w:tcPr>
            <w:tcW w:w="851" w:type="dxa"/>
          </w:tcPr>
          <w:p w14:paraId="470E1189" w14:textId="77777777" w:rsidR="003132C0" w:rsidRDefault="003132C0" w:rsidP="00835638">
            <w:pPr>
              <w:pStyle w:val="Paragrafi"/>
              <w:ind w:firstLine="0"/>
              <w:jc w:val="center"/>
              <w:rPr>
                <w:spacing w:val="-4"/>
                <w:sz w:val="20"/>
                <w:lang w:val="sq-AL"/>
              </w:rPr>
            </w:pPr>
          </w:p>
          <w:p w14:paraId="470E118A" w14:textId="77777777" w:rsidR="003132C0" w:rsidRPr="003132C0" w:rsidRDefault="003132C0" w:rsidP="00835638">
            <w:pPr>
              <w:pStyle w:val="Paragrafi"/>
              <w:ind w:firstLine="0"/>
              <w:jc w:val="center"/>
              <w:rPr>
                <w:spacing w:val="-4"/>
                <w:sz w:val="20"/>
                <w:lang w:val="sq-AL"/>
              </w:rPr>
            </w:pPr>
            <w:r>
              <w:rPr>
                <w:spacing w:val="-4"/>
                <w:sz w:val="20"/>
                <w:lang w:val="sq-AL"/>
              </w:rPr>
              <w:t>72</w:t>
            </w:r>
          </w:p>
        </w:tc>
      </w:tr>
    </w:tbl>
    <w:p w14:paraId="470E118C" w14:textId="77777777" w:rsidR="00644C3F" w:rsidRPr="00047934" w:rsidRDefault="00644C3F" w:rsidP="007E3E14">
      <w:pPr>
        <w:tabs>
          <w:tab w:val="left" w:pos="4032"/>
        </w:tabs>
        <w:jc w:val="both"/>
        <w:rPr>
          <w:rFonts w:ascii="Garamond" w:hAnsi="Garamond"/>
          <w:sz w:val="24"/>
          <w:szCs w:val="24"/>
        </w:rPr>
      </w:pPr>
    </w:p>
    <w:p w14:paraId="470E118D" w14:textId="77777777" w:rsidR="00C801CB" w:rsidRDefault="00C801CB" w:rsidP="007E3E14">
      <w:pPr>
        <w:tabs>
          <w:tab w:val="left" w:pos="4032"/>
        </w:tabs>
        <w:jc w:val="both"/>
        <w:rPr>
          <w:rFonts w:ascii="Garamond" w:hAnsi="Garamond"/>
          <w:sz w:val="24"/>
          <w:szCs w:val="24"/>
        </w:rPr>
        <w:sectPr w:rsidR="00C801CB" w:rsidSect="003D4C90">
          <w:footerReference w:type="first" r:id="rId13"/>
          <w:pgSz w:w="11907" w:h="16840" w:code="9"/>
          <w:pgMar w:top="720" w:right="720" w:bottom="720" w:left="720" w:header="1134" w:footer="1134" w:gutter="0"/>
          <w:cols w:space="720"/>
          <w:titlePg/>
          <w:docGrid w:linePitch="360"/>
        </w:sectPr>
      </w:pPr>
    </w:p>
    <w:p w14:paraId="470E118E" w14:textId="77777777" w:rsidR="00C801CB" w:rsidRPr="00C801CB" w:rsidRDefault="00C801CB" w:rsidP="00C801CB">
      <w:pPr>
        <w:keepNext/>
        <w:widowControl w:val="0"/>
        <w:spacing w:after="0" w:line="240" w:lineRule="auto"/>
        <w:jc w:val="center"/>
        <w:outlineLvl w:val="2"/>
        <w:rPr>
          <w:rFonts w:ascii="Garamond" w:hAnsi="Garamond" w:cs="CG Times"/>
          <w:b/>
          <w:bCs/>
          <w:spacing w:val="-4"/>
          <w:sz w:val="24"/>
        </w:rPr>
      </w:pPr>
      <w:r w:rsidRPr="00C801CB">
        <w:rPr>
          <w:rFonts w:ascii="Garamond" w:hAnsi="Garamond" w:cs="CG Times"/>
          <w:b/>
          <w:bCs/>
          <w:spacing w:val="-4"/>
          <w:sz w:val="24"/>
        </w:rPr>
        <w:lastRenderedPageBreak/>
        <w:t>DEKRET</w:t>
      </w:r>
    </w:p>
    <w:p w14:paraId="470E118F" w14:textId="77777777" w:rsidR="00C801CB" w:rsidRPr="00C801CB" w:rsidRDefault="00C801CB" w:rsidP="00C801CB">
      <w:pPr>
        <w:keepNext/>
        <w:widowControl w:val="0"/>
        <w:spacing w:after="0" w:line="240" w:lineRule="auto"/>
        <w:jc w:val="center"/>
        <w:outlineLvl w:val="2"/>
        <w:rPr>
          <w:rFonts w:ascii="Garamond" w:hAnsi="Garamond" w:cs="CG Times"/>
          <w:b/>
          <w:bCs/>
          <w:spacing w:val="-4"/>
          <w:sz w:val="24"/>
        </w:rPr>
      </w:pPr>
      <w:r w:rsidRPr="00C801CB">
        <w:rPr>
          <w:rFonts w:ascii="Garamond" w:hAnsi="Garamond" w:cs="CG Times"/>
          <w:b/>
          <w:bCs/>
          <w:spacing w:val="-4"/>
          <w:sz w:val="24"/>
        </w:rPr>
        <w:t xml:space="preserve">Nr. 11045, datë 10.1.2019 </w:t>
      </w:r>
    </w:p>
    <w:p w14:paraId="470E1190" w14:textId="77777777" w:rsidR="00C801CB" w:rsidRPr="00C801CB" w:rsidRDefault="00C801CB" w:rsidP="00C801CB">
      <w:pPr>
        <w:keepNext/>
        <w:widowControl w:val="0"/>
        <w:spacing w:after="0" w:line="240" w:lineRule="auto"/>
        <w:jc w:val="center"/>
        <w:outlineLvl w:val="2"/>
        <w:rPr>
          <w:rFonts w:ascii="Garamond" w:hAnsi="Garamond" w:cs="CG Times"/>
          <w:b/>
          <w:bCs/>
          <w:spacing w:val="-4"/>
          <w:sz w:val="14"/>
        </w:rPr>
      </w:pPr>
    </w:p>
    <w:p w14:paraId="470E1191" w14:textId="77777777" w:rsidR="00C801CB" w:rsidRPr="00C801CB" w:rsidRDefault="00C801CB" w:rsidP="00C801CB">
      <w:pPr>
        <w:keepNext/>
        <w:widowControl w:val="0"/>
        <w:spacing w:after="0" w:line="240" w:lineRule="auto"/>
        <w:jc w:val="center"/>
        <w:outlineLvl w:val="2"/>
        <w:rPr>
          <w:rFonts w:ascii="Garamond" w:hAnsi="Garamond" w:cs="CG Times"/>
          <w:b/>
          <w:bCs/>
          <w:spacing w:val="-4"/>
          <w:sz w:val="24"/>
        </w:rPr>
      </w:pPr>
      <w:r w:rsidRPr="00C801CB">
        <w:rPr>
          <w:rFonts w:ascii="Garamond" w:hAnsi="Garamond" w:cs="CG Times"/>
          <w:b/>
          <w:bCs/>
          <w:spacing w:val="-4"/>
          <w:sz w:val="24"/>
        </w:rPr>
        <w:t>PËR DHËNIE TË SHTETËSISË SHQIPTARE</w:t>
      </w:r>
    </w:p>
    <w:p w14:paraId="470E1192" w14:textId="77777777" w:rsidR="00C801CB" w:rsidRPr="00C801CB" w:rsidRDefault="00C801CB" w:rsidP="00C801CB">
      <w:pPr>
        <w:widowControl w:val="0"/>
        <w:spacing w:after="0" w:line="240" w:lineRule="auto"/>
        <w:ind w:firstLine="284"/>
        <w:jc w:val="both"/>
        <w:rPr>
          <w:rFonts w:ascii="Garamond" w:hAnsi="Garamond" w:cs="CG Times"/>
          <w:spacing w:val="-4"/>
          <w:sz w:val="14"/>
        </w:rPr>
      </w:pPr>
    </w:p>
    <w:p w14:paraId="470E1193"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Në mbështetje të nenit 92, pika “c” dhe nenit 93 të Kushtetutës, të neneve 20, 24 dhe 14, të ligjit nr. 8389, datë 5.8.1998, “Për shtetësinë shqiptare”, të ndryshuar, bazuar në propozimet e Ministrisë së Brendshme</w:t>
      </w:r>
    </w:p>
    <w:p w14:paraId="470E1194" w14:textId="77777777" w:rsidR="00C801CB" w:rsidRPr="00C801CB" w:rsidRDefault="00C801CB" w:rsidP="00C801CB">
      <w:pPr>
        <w:widowControl w:val="0"/>
        <w:spacing w:after="0" w:line="240" w:lineRule="auto"/>
        <w:ind w:firstLine="284"/>
        <w:jc w:val="both"/>
        <w:rPr>
          <w:rFonts w:ascii="Garamond" w:hAnsi="Garamond" w:cs="CG Times"/>
          <w:spacing w:val="-4"/>
          <w:sz w:val="14"/>
          <w:szCs w:val="24"/>
        </w:rPr>
      </w:pPr>
    </w:p>
    <w:p w14:paraId="470E1195" w14:textId="77777777" w:rsidR="00C801CB" w:rsidRPr="00C801CB" w:rsidRDefault="00C801CB" w:rsidP="00C801CB">
      <w:pPr>
        <w:widowControl w:val="0"/>
        <w:spacing w:after="0" w:line="240" w:lineRule="auto"/>
        <w:ind w:firstLine="284"/>
        <w:jc w:val="center"/>
        <w:rPr>
          <w:rFonts w:ascii="Garamond" w:hAnsi="Garamond" w:cs="CG Times"/>
          <w:spacing w:val="-4"/>
          <w:sz w:val="24"/>
        </w:rPr>
      </w:pPr>
      <w:r w:rsidRPr="00C801CB">
        <w:rPr>
          <w:rFonts w:ascii="Garamond" w:hAnsi="Garamond" w:cs="CG Times"/>
          <w:spacing w:val="-4"/>
          <w:sz w:val="24"/>
        </w:rPr>
        <w:t>DEKRETOJ:</w:t>
      </w:r>
    </w:p>
    <w:p w14:paraId="470E1196" w14:textId="77777777" w:rsidR="00C801CB" w:rsidRPr="00C801CB" w:rsidRDefault="00C801CB" w:rsidP="00C801CB">
      <w:pPr>
        <w:widowControl w:val="0"/>
        <w:spacing w:after="0" w:line="240" w:lineRule="auto"/>
        <w:ind w:firstLine="284"/>
        <w:jc w:val="center"/>
        <w:rPr>
          <w:rFonts w:ascii="Garamond" w:hAnsi="Garamond" w:cs="CG Times"/>
          <w:spacing w:val="-4"/>
          <w:sz w:val="10"/>
        </w:rPr>
      </w:pPr>
    </w:p>
    <w:p w14:paraId="470E1197" w14:textId="77777777" w:rsidR="00C801CB" w:rsidRPr="00C801CB" w:rsidRDefault="00C801CB" w:rsidP="00C801CB">
      <w:pPr>
        <w:widowControl w:val="0"/>
        <w:spacing w:after="0" w:line="240" w:lineRule="auto"/>
        <w:ind w:firstLine="284"/>
        <w:jc w:val="center"/>
        <w:rPr>
          <w:rFonts w:ascii="Garamond" w:hAnsi="Garamond" w:cs="CG Times"/>
          <w:spacing w:val="-4"/>
          <w:sz w:val="24"/>
        </w:rPr>
      </w:pPr>
      <w:r w:rsidRPr="00C801CB">
        <w:rPr>
          <w:rFonts w:ascii="Garamond" w:hAnsi="Garamond" w:cs="CG Times"/>
          <w:spacing w:val="-4"/>
          <w:sz w:val="24"/>
        </w:rPr>
        <w:t>Neni 1</w:t>
      </w:r>
    </w:p>
    <w:p w14:paraId="470E1198" w14:textId="77777777" w:rsidR="00C801CB" w:rsidRPr="00C801CB" w:rsidRDefault="00C801CB" w:rsidP="00C801CB">
      <w:pPr>
        <w:widowControl w:val="0"/>
        <w:spacing w:after="0" w:line="240" w:lineRule="auto"/>
        <w:ind w:firstLine="284"/>
        <w:jc w:val="both"/>
        <w:rPr>
          <w:rFonts w:ascii="Garamond" w:hAnsi="Garamond" w:cs="CG Times"/>
          <w:spacing w:val="-4"/>
          <w:sz w:val="14"/>
        </w:rPr>
      </w:pPr>
    </w:p>
    <w:p w14:paraId="470E1199"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U jepet shtetësia shqiptare, me kërkesë të tyre, personave të mëposhtëm:</w:t>
      </w:r>
    </w:p>
    <w:p w14:paraId="470E119A"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1. Denzel Agron Koçi</w:t>
      </w:r>
    </w:p>
    <w:p w14:paraId="470E119B"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2. Myrvete Ali Selimi (Agalli)</w:t>
      </w:r>
    </w:p>
    <w:p w14:paraId="470E119C"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3. Gazmor Sazan Kelmendi</w:t>
      </w:r>
    </w:p>
    <w:p w14:paraId="470E119D" w14:textId="77777777" w:rsidR="00C801CB" w:rsidRPr="00C801CB" w:rsidRDefault="00C801CB" w:rsidP="00C801CB">
      <w:pPr>
        <w:widowControl w:val="0"/>
        <w:spacing w:after="0" w:line="240" w:lineRule="auto"/>
        <w:ind w:firstLine="284"/>
        <w:jc w:val="both"/>
        <w:rPr>
          <w:rFonts w:ascii="Garamond" w:hAnsi="Garamond" w:cs="CG Times"/>
          <w:spacing w:val="-4"/>
          <w:sz w:val="14"/>
          <w:szCs w:val="24"/>
        </w:rPr>
      </w:pPr>
    </w:p>
    <w:p w14:paraId="470E119E" w14:textId="77777777" w:rsidR="00C801CB" w:rsidRPr="00C801CB" w:rsidRDefault="00C801CB" w:rsidP="00C801CB">
      <w:pPr>
        <w:keepNext/>
        <w:widowControl w:val="0"/>
        <w:spacing w:after="0" w:line="240" w:lineRule="auto"/>
        <w:jc w:val="center"/>
        <w:rPr>
          <w:rFonts w:ascii="Garamond" w:hAnsi="Garamond" w:cs="CG Times"/>
          <w:spacing w:val="-4"/>
          <w:sz w:val="24"/>
        </w:rPr>
      </w:pPr>
      <w:r w:rsidRPr="00C801CB">
        <w:rPr>
          <w:rFonts w:ascii="Garamond" w:hAnsi="Garamond" w:cs="CG Times"/>
          <w:spacing w:val="-4"/>
          <w:sz w:val="24"/>
        </w:rPr>
        <w:t>Neni 2</w:t>
      </w:r>
    </w:p>
    <w:p w14:paraId="470E119F" w14:textId="77777777" w:rsidR="00C801CB" w:rsidRPr="00C801CB" w:rsidRDefault="00C801CB" w:rsidP="00C801CB">
      <w:pPr>
        <w:widowControl w:val="0"/>
        <w:spacing w:after="0" w:line="240" w:lineRule="auto"/>
        <w:ind w:firstLine="284"/>
        <w:jc w:val="both"/>
        <w:rPr>
          <w:rFonts w:ascii="Garamond" w:hAnsi="Garamond" w:cs="CG Times"/>
          <w:spacing w:val="-4"/>
          <w:sz w:val="14"/>
          <w:szCs w:val="24"/>
        </w:rPr>
      </w:pPr>
    </w:p>
    <w:p w14:paraId="470E11A0"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Ky dekret hyn në fuqi menjëherë.</w:t>
      </w:r>
    </w:p>
    <w:p w14:paraId="470E11A1" w14:textId="77777777" w:rsidR="00C801CB" w:rsidRPr="00C801CB" w:rsidRDefault="00C801CB" w:rsidP="00C801CB">
      <w:pPr>
        <w:widowControl w:val="0"/>
        <w:spacing w:after="0" w:line="240" w:lineRule="auto"/>
        <w:ind w:firstLine="284"/>
        <w:jc w:val="both"/>
        <w:rPr>
          <w:rFonts w:ascii="Garamond" w:hAnsi="Garamond" w:cs="CG Times"/>
          <w:spacing w:val="-4"/>
          <w:sz w:val="14"/>
          <w:szCs w:val="24"/>
        </w:rPr>
      </w:pPr>
    </w:p>
    <w:p w14:paraId="470E11A2" w14:textId="77777777" w:rsidR="00C801CB" w:rsidRPr="00C801CB" w:rsidRDefault="00C801CB" w:rsidP="00C801CB">
      <w:pPr>
        <w:widowControl w:val="0"/>
        <w:spacing w:after="0" w:line="240" w:lineRule="auto"/>
        <w:ind w:firstLine="284"/>
        <w:jc w:val="right"/>
        <w:rPr>
          <w:rFonts w:ascii="Garamond" w:hAnsi="Garamond" w:cs="CG Times"/>
          <w:spacing w:val="-4"/>
          <w:sz w:val="24"/>
        </w:rPr>
      </w:pPr>
      <w:r w:rsidRPr="00C801CB">
        <w:rPr>
          <w:rFonts w:ascii="Garamond" w:hAnsi="Garamond" w:cs="CG Times"/>
          <w:spacing w:val="-4"/>
          <w:sz w:val="24"/>
        </w:rPr>
        <w:t>PRESIDENTI I REPUBLIKËS SË SHQIPËRISË</w:t>
      </w:r>
    </w:p>
    <w:p w14:paraId="470E11A3" w14:textId="77777777" w:rsidR="00C801CB" w:rsidRPr="00C801CB" w:rsidRDefault="00C801CB" w:rsidP="00C801CB">
      <w:pPr>
        <w:widowControl w:val="0"/>
        <w:spacing w:after="0" w:line="240" w:lineRule="auto"/>
        <w:ind w:firstLine="284"/>
        <w:jc w:val="right"/>
        <w:rPr>
          <w:rFonts w:ascii="Garamond" w:hAnsi="Garamond" w:cs="CG Times"/>
          <w:b/>
          <w:spacing w:val="-4"/>
          <w:sz w:val="24"/>
        </w:rPr>
      </w:pPr>
      <w:r w:rsidRPr="00C801CB">
        <w:rPr>
          <w:rFonts w:ascii="Garamond" w:hAnsi="Garamond" w:cs="CG Times"/>
          <w:b/>
          <w:spacing w:val="-4"/>
          <w:sz w:val="24"/>
        </w:rPr>
        <w:t>Ilir Meta</w:t>
      </w:r>
    </w:p>
    <w:p w14:paraId="470E11A4" w14:textId="77777777" w:rsidR="00C801CB" w:rsidRPr="00C801CB" w:rsidRDefault="00C801CB" w:rsidP="00C801CB">
      <w:pPr>
        <w:widowControl w:val="0"/>
        <w:spacing w:after="0" w:line="240" w:lineRule="auto"/>
        <w:ind w:firstLine="284"/>
        <w:jc w:val="both"/>
        <w:rPr>
          <w:rFonts w:ascii="Garamond" w:hAnsi="Garamond" w:cs="CG Times"/>
          <w:spacing w:val="-4"/>
          <w:sz w:val="18"/>
        </w:rPr>
      </w:pPr>
    </w:p>
    <w:p w14:paraId="470E11A5" w14:textId="77777777" w:rsidR="00C801CB" w:rsidRPr="00C801CB" w:rsidRDefault="00C801CB" w:rsidP="00C801CB">
      <w:pPr>
        <w:keepNext/>
        <w:widowControl w:val="0"/>
        <w:spacing w:after="0" w:line="240" w:lineRule="auto"/>
        <w:jc w:val="center"/>
        <w:outlineLvl w:val="2"/>
        <w:rPr>
          <w:rFonts w:ascii="Garamond" w:hAnsi="Garamond" w:cs="CG Times"/>
          <w:b/>
          <w:bCs/>
          <w:spacing w:val="-4"/>
          <w:sz w:val="24"/>
        </w:rPr>
      </w:pPr>
      <w:r w:rsidRPr="00C801CB">
        <w:rPr>
          <w:rFonts w:ascii="Garamond" w:hAnsi="Garamond" w:cs="CG Times"/>
          <w:b/>
          <w:bCs/>
          <w:spacing w:val="-4"/>
          <w:sz w:val="24"/>
        </w:rPr>
        <w:t xml:space="preserve">VENDIM </w:t>
      </w:r>
    </w:p>
    <w:p w14:paraId="470E11A6" w14:textId="77777777" w:rsidR="00C801CB" w:rsidRPr="00C801CB" w:rsidRDefault="00C801CB" w:rsidP="00C801CB">
      <w:pPr>
        <w:keepNext/>
        <w:widowControl w:val="0"/>
        <w:spacing w:after="0" w:line="240" w:lineRule="auto"/>
        <w:jc w:val="center"/>
        <w:outlineLvl w:val="2"/>
        <w:rPr>
          <w:rFonts w:ascii="Garamond" w:hAnsi="Garamond" w:cs="CG Times"/>
          <w:b/>
          <w:bCs/>
          <w:spacing w:val="-4"/>
          <w:sz w:val="24"/>
        </w:rPr>
      </w:pPr>
      <w:r w:rsidRPr="00C801CB">
        <w:rPr>
          <w:rFonts w:ascii="Garamond" w:hAnsi="Garamond" w:cs="CG Times"/>
          <w:b/>
          <w:bCs/>
          <w:spacing w:val="-4"/>
          <w:sz w:val="24"/>
        </w:rPr>
        <w:t>Nr. 3, datë 9.1.2019</w:t>
      </w:r>
    </w:p>
    <w:p w14:paraId="470E11A7" w14:textId="77777777" w:rsidR="00C801CB" w:rsidRPr="00C801CB" w:rsidRDefault="00C801CB" w:rsidP="00C801CB">
      <w:pPr>
        <w:keepNext/>
        <w:widowControl w:val="0"/>
        <w:spacing w:after="0" w:line="240" w:lineRule="auto"/>
        <w:jc w:val="center"/>
        <w:outlineLvl w:val="2"/>
        <w:rPr>
          <w:rFonts w:ascii="Garamond" w:hAnsi="Garamond" w:cs="CG Times"/>
          <w:b/>
          <w:bCs/>
          <w:spacing w:val="-4"/>
          <w:sz w:val="12"/>
        </w:rPr>
      </w:pPr>
    </w:p>
    <w:p w14:paraId="470E11A8" w14:textId="77777777" w:rsidR="00C801CB" w:rsidRPr="00C801CB" w:rsidRDefault="00C801CB" w:rsidP="00C801CB">
      <w:pPr>
        <w:keepNext/>
        <w:widowControl w:val="0"/>
        <w:spacing w:after="0" w:line="240" w:lineRule="auto"/>
        <w:jc w:val="center"/>
        <w:outlineLvl w:val="2"/>
        <w:rPr>
          <w:rFonts w:ascii="Garamond" w:hAnsi="Garamond" w:cs="CG Times"/>
          <w:b/>
          <w:bCs/>
          <w:spacing w:val="-4"/>
          <w:sz w:val="24"/>
        </w:rPr>
      </w:pPr>
      <w:r w:rsidRPr="00C801CB">
        <w:rPr>
          <w:rFonts w:ascii="Garamond" w:hAnsi="Garamond" w:cs="CG Times"/>
          <w:b/>
          <w:bCs/>
          <w:spacing w:val="-4"/>
          <w:sz w:val="24"/>
        </w:rPr>
        <w:t>PËR MIRATIMIN E PLANIT TË SHPENZIMEVE, PËR VITIN 2019, TË ENTIT RREGULLATOR TË SEKTORIT TË FURNIZIMIT ME UJË DHE LARGIMIT E PËRPUNIMIT TË UJËRAVE TË NDOTURA (ERRU)</w:t>
      </w:r>
    </w:p>
    <w:p w14:paraId="470E11A9" w14:textId="77777777" w:rsidR="00C801CB" w:rsidRPr="00C801CB" w:rsidRDefault="00C801CB" w:rsidP="00C801CB">
      <w:pPr>
        <w:widowControl w:val="0"/>
        <w:spacing w:after="0" w:line="240" w:lineRule="auto"/>
        <w:ind w:firstLine="284"/>
        <w:jc w:val="both"/>
        <w:rPr>
          <w:rFonts w:ascii="Garamond" w:hAnsi="Garamond" w:cs="CG Times"/>
          <w:spacing w:val="-4"/>
          <w:sz w:val="12"/>
        </w:rPr>
      </w:pPr>
    </w:p>
    <w:p w14:paraId="470E11AA"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 xml:space="preserve">Në mbështetje të nenit 100 të Kushtetutës dhe të pikës 1, të nenit 11, të ligjit nr. 8102, datë 28.3.1996, “Për kuadrin rregullator të sektorit të furnizimit me ujë dhe largimit e përpunimit të ujërave të ndotura”, me propozimin e ministrit të Financave dhe Ekonomisë, Këshilli i Ministrave </w:t>
      </w:r>
    </w:p>
    <w:p w14:paraId="470E11AB" w14:textId="77777777" w:rsidR="00C801CB" w:rsidRPr="00C801CB" w:rsidRDefault="00C801CB" w:rsidP="00C801CB">
      <w:pPr>
        <w:widowControl w:val="0"/>
        <w:spacing w:after="0" w:line="240" w:lineRule="auto"/>
        <w:ind w:firstLine="284"/>
        <w:jc w:val="both"/>
        <w:rPr>
          <w:rFonts w:ascii="Garamond" w:hAnsi="Garamond" w:cs="CG Times"/>
          <w:spacing w:val="-4"/>
          <w:sz w:val="12"/>
        </w:rPr>
      </w:pPr>
    </w:p>
    <w:p w14:paraId="470E11AC" w14:textId="77777777" w:rsidR="00C801CB" w:rsidRPr="00C801CB" w:rsidRDefault="00C801CB" w:rsidP="00C801CB">
      <w:pPr>
        <w:keepNext/>
        <w:widowControl w:val="0"/>
        <w:spacing w:after="0" w:line="240" w:lineRule="auto"/>
        <w:jc w:val="center"/>
        <w:rPr>
          <w:rFonts w:ascii="Garamond" w:hAnsi="Garamond" w:cs="CG Times"/>
          <w:spacing w:val="-4"/>
          <w:sz w:val="24"/>
        </w:rPr>
      </w:pPr>
      <w:r w:rsidRPr="00C801CB">
        <w:rPr>
          <w:rFonts w:ascii="Garamond" w:hAnsi="Garamond" w:cs="CG Times"/>
          <w:spacing w:val="-4"/>
          <w:sz w:val="24"/>
        </w:rPr>
        <w:t>VENDOSI:</w:t>
      </w:r>
    </w:p>
    <w:p w14:paraId="470E11AD" w14:textId="77777777" w:rsidR="00C801CB" w:rsidRPr="00C801CB" w:rsidRDefault="00C801CB" w:rsidP="00C801CB">
      <w:pPr>
        <w:widowControl w:val="0"/>
        <w:spacing w:after="0" w:line="240" w:lineRule="auto"/>
        <w:ind w:firstLine="284"/>
        <w:jc w:val="both"/>
        <w:rPr>
          <w:rFonts w:ascii="Garamond" w:hAnsi="Garamond" w:cs="CG Times"/>
          <w:spacing w:val="-4"/>
          <w:sz w:val="12"/>
        </w:rPr>
      </w:pPr>
    </w:p>
    <w:p w14:paraId="470E11AE" w14:textId="77777777" w:rsid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1. Miratimin e planit të shpenzimeve, për vitin 2019, të Entit Rregullator të Sektorit të Furnizimit me Ujë dhe Largimit e Përpunimit të Ujërave të Ndotura, në shumën 45 394 000 (dyzet e pesë milionë e treqind e nëntëdhjetë e katër mijë) lekë, sipas pasqyrës nr. 1, që i bashkëlidhet këtij vendimi.</w:t>
      </w:r>
    </w:p>
    <w:p w14:paraId="470E11AF" w14:textId="77777777" w:rsidR="00604B68" w:rsidRPr="00C801CB" w:rsidRDefault="00604B68" w:rsidP="00C801CB">
      <w:pPr>
        <w:widowControl w:val="0"/>
        <w:spacing w:after="0" w:line="240" w:lineRule="auto"/>
        <w:ind w:firstLine="284"/>
        <w:jc w:val="both"/>
        <w:rPr>
          <w:rFonts w:ascii="Garamond" w:hAnsi="Garamond" w:cs="CG Times"/>
          <w:spacing w:val="-4"/>
          <w:sz w:val="24"/>
        </w:rPr>
      </w:pPr>
    </w:p>
    <w:p w14:paraId="470E11B0" w14:textId="77777777" w:rsidR="00604B68" w:rsidRDefault="00604B68" w:rsidP="00C801CB">
      <w:pPr>
        <w:widowControl w:val="0"/>
        <w:spacing w:after="0" w:line="240" w:lineRule="auto"/>
        <w:ind w:firstLine="284"/>
        <w:jc w:val="both"/>
        <w:rPr>
          <w:rFonts w:ascii="Garamond" w:hAnsi="Garamond" w:cs="CG Times"/>
          <w:spacing w:val="-4"/>
          <w:sz w:val="24"/>
        </w:rPr>
      </w:pPr>
    </w:p>
    <w:p w14:paraId="470E11B1"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2. Ngarkohet Enti Rregullator i Sektorit të Furnizimit me Ujë dhe Largimit e Përpunimit të Ujërave të Ndotura (ERRU) për zbatimin e këtij vendimi.</w:t>
      </w:r>
    </w:p>
    <w:p w14:paraId="470E11B2"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Ky vendim hyn në fuqi menjëherë.</w:t>
      </w:r>
    </w:p>
    <w:p w14:paraId="470E11B3" w14:textId="77777777" w:rsidR="00C801CB" w:rsidRPr="00C801CB" w:rsidRDefault="00C801CB" w:rsidP="00C801CB">
      <w:pPr>
        <w:widowControl w:val="0"/>
        <w:spacing w:after="0" w:line="240" w:lineRule="auto"/>
        <w:ind w:firstLine="284"/>
        <w:jc w:val="both"/>
        <w:rPr>
          <w:rFonts w:ascii="Garamond" w:hAnsi="Garamond" w:cs="CG Times"/>
          <w:spacing w:val="-4"/>
          <w:sz w:val="14"/>
        </w:rPr>
      </w:pPr>
    </w:p>
    <w:p w14:paraId="470E11B4" w14:textId="77777777" w:rsidR="00C801CB" w:rsidRPr="00C801CB" w:rsidRDefault="00C801CB" w:rsidP="00C801CB">
      <w:pPr>
        <w:widowControl w:val="0"/>
        <w:spacing w:after="0" w:line="240" w:lineRule="auto"/>
        <w:ind w:firstLine="284"/>
        <w:jc w:val="right"/>
        <w:rPr>
          <w:rFonts w:ascii="Garamond" w:hAnsi="Garamond" w:cs="CG Times"/>
          <w:spacing w:val="-4"/>
          <w:sz w:val="24"/>
        </w:rPr>
      </w:pPr>
      <w:r w:rsidRPr="00C801CB">
        <w:rPr>
          <w:rFonts w:ascii="Garamond" w:hAnsi="Garamond" w:cs="CG Times"/>
          <w:spacing w:val="-4"/>
          <w:sz w:val="24"/>
        </w:rPr>
        <w:t xml:space="preserve">KRYEMINISTRI </w:t>
      </w:r>
    </w:p>
    <w:p w14:paraId="470E11B5" w14:textId="77777777" w:rsidR="00C801CB" w:rsidRPr="00C801CB" w:rsidRDefault="00C801CB" w:rsidP="00C801CB">
      <w:pPr>
        <w:widowControl w:val="0"/>
        <w:spacing w:after="0" w:line="240" w:lineRule="auto"/>
        <w:ind w:firstLine="284"/>
        <w:jc w:val="right"/>
        <w:rPr>
          <w:rFonts w:ascii="Garamond" w:hAnsi="Garamond" w:cs="CG Times"/>
          <w:b/>
          <w:spacing w:val="-4"/>
          <w:sz w:val="24"/>
        </w:rPr>
      </w:pPr>
      <w:r w:rsidRPr="00C801CB">
        <w:rPr>
          <w:rFonts w:ascii="Garamond" w:hAnsi="Garamond" w:cs="CG Times"/>
          <w:b/>
          <w:spacing w:val="-4"/>
          <w:sz w:val="24"/>
        </w:rPr>
        <w:t>Edi Rama</w:t>
      </w:r>
    </w:p>
    <w:p w14:paraId="470E11B6" w14:textId="77777777" w:rsidR="00C801CB" w:rsidRPr="00C801CB" w:rsidRDefault="00C801CB" w:rsidP="00C801CB">
      <w:pPr>
        <w:widowControl w:val="0"/>
        <w:spacing w:after="0" w:line="240" w:lineRule="auto"/>
        <w:jc w:val="both"/>
        <w:rPr>
          <w:rFonts w:ascii="Garamond" w:hAnsi="Garamond" w:cs="CG Times"/>
          <w:spacing w:val="-4"/>
          <w:sz w:val="24"/>
        </w:rPr>
      </w:pPr>
    </w:p>
    <w:p w14:paraId="470E11B7" w14:textId="77777777" w:rsidR="00C801CB" w:rsidRPr="00C801CB" w:rsidRDefault="00C801CB" w:rsidP="00C801CB">
      <w:pPr>
        <w:widowControl w:val="0"/>
        <w:spacing w:after="0" w:line="240" w:lineRule="auto"/>
        <w:ind w:firstLine="284"/>
        <w:jc w:val="center"/>
        <w:rPr>
          <w:rFonts w:ascii="Garamond" w:hAnsi="Garamond" w:cs="CG Times"/>
          <w:spacing w:val="-4"/>
          <w:sz w:val="24"/>
        </w:rPr>
      </w:pPr>
      <w:r w:rsidRPr="00C801CB">
        <w:rPr>
          <w:rFonts w:ascii="Garamond" w:hAnsi="Garamond" w:cs="CG Times"/>
          <w:spacing w:val="-4"/>
          <w:sz w:val="24"/>
        </w:rPr>
        <w:t>ENTI RREGULLATOR I UJIT (ERRU)</w:t>
      </w:r>
    </w:p>
    <w:p w14:paraId="470E11B8" w14:textId="77777777" w:rsidR="00C801CB" w:rsidRPr="00C801CB" w:rsidRDefault="00C801CB" w:rsidP="00C801CB">
      <w:pPr>
        <w:widowControl w:val="0"/>
        <w:spacing w:after="0" w:line="240" w:lineRule="auto"/>
        <w:ind w:firstLine="284"/>
        <w:jc w:val="center"/>
        <w:rPr>
          <w:rFonts w:ascii="Garamond" w:hAnsi="Garamond" w:cs="CG Times"/>
          <w:spacing w:val="-4"/>
          <w:sz w:val="14"/>
        </w:rPr>
      </w:pPr>
    </w:p>
    <w:p w14:paraId="470E11B9" w14:textId="77777777" w:rsidR="00C801CB" w:rsidRPr="00C801CB" w:rsidRDefault="00C801CB" w:rsidP="00C801CB">
      <w:pPr>
        <w:widowControl w:val="0"/>
        <w:spacing w:after="0" w:line="240" w:lineRule="auto"/>
        <w:ind w:firstLine="284"/>
        <w:jc w:val="center"/>
        <w:rPr>
          <w:rFonts w:ascii="Garamond" w:hAnsi="Garamond" w:cs="CG Times"/>
          <w:spacing w:val="-4"/>
          <w:sz w:val="24"/>
        </w:rPr>
      </w:pPr>
      <w:r w:rsidRPr="00C801CB">
        <w:rPr>
          <w:rFonts w:ascii="Garamond" w:hAnsi="Garamond" w:cs="CG Times"/>
          <w:spacing w:val="-4"/>
          <w:sz w:val="24"/>
        </w:rPr>
        <w:t>Pasqyra nr. 1/1</w:t>
      </w:r>
    </w:p>
    <w:p w14:paraId="470E11BA" w14:textId="77777777" w:rsidR="00C801CB" w:rsidRPr="00C801CB" w:rsidRDefault="00C801CB" w:rsidP="00C801CB">
      <w:pPr>
        <w:widowControl w:val="0"/>
        <w:spacing w:after="0" w:line="240" w:lineRule="auto"/>
        <w:ind w:firstLine="284"/>
        <w:jc w:val="center"/>
        <w:rPr>
          <w:rFonts w:ascii="Garamond" w:hAnsi="Garamond" w:cs="CG Times"/>
          <w:spacing w:val="-4"/>
          <w:sz w:val="14"/>
        </w:rPr>
      </w:pPr>
    </w:p>
    <w:p w14:paraId="470E11BB" w14:textId="77777777" w:rsidR="00C801CB" w:rsidRPr="00C801CB" w:rsidRDefault="00C801CB" w:rsidP="00C801CB">
      <w:pPr>
        <w:widowControl w:val="0"/>
        <w:spacing w:after="0" w:line="240" w:lineRule="auto"/>
        <w:ind w:firstLine="284"/>
        <w:jc w:val="center"/>
        <w:rPr>
          <w:rFonts w:ascii="Garamond" w:hAnsi="Garamond" w:cs="CG Times"/>
          <w:spacing w:val="-4"/>
          <w:sz w:val="24"/>
        </w:rPr>
      </w:pPr>
      <w:r w:rsidRPr="00C801CB">
        <w:rPr>
          <w:rFonts w:ascii="Garamond" w:hAnsi="Garamond" w:cs="CG Times"/>
          <w:spacing w:val="-4"/>
          <w:sz w:val="24"/>
        </w:rPr>
        <w:t>PLANI I SHPENZIMEVE PËR VITIN 2019</w:t>
      </w:r>
    </w:p>
    <w:p w14:paraId="470E11BC" w14:textId="77777777" w:rsidR="00C801CB" w:rsidRPr="00C801CB" w:rsidRDefault="00C801CB" w:rsidP="00C801CB">
      <w:pPr>
        <w:widowControl w:val="0"/>
        <w:spacing w:after="0" w:line="240" w:lineRule="auto"/>
        <w:jc w:val="both"/>
        <w:rPr>
          <w:rFonts w:ascii="Garamond" w:hAnsi="Garamond" w:cs="CG Times"/>
          <w:spacing w:val="-4"/>
          <w:sz w:val="24"/>
        </w:rPr>
      </w:pPr>
    </w:p>
    <w:tbl>
      <w:tblPr>
        <w:tblW w:w="5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225"/>
        <w:gridCol w:w="1308"/>
      </w:tblGrid>
      <w:tr w:rsidR="00C801CB" w:rsidRPr="00C801CB" w14:paraId="470E11C0" w14:textId="77777777" w:rsidTr="006A41B8">
        <w:tc>
          <w:tcPr>
            <w:tcW w:w="540" w:type="dxa"/>
            <w:vAlign w:val="center"/>
          </w:tcPr>
          <w:p w14:paraId="470E11BD" w14:textId="77777777" w:rsidR="00C801CB" w:rsidRPr="00C801CB" w:rsidRDefault="00C801CB" w:rsidP="00C801CB">
            <w:pPr>
              <w:widowControl w:val="0"/>
              <w:spacing w:after="0" w:line="240" w:lineRule="auto"/>
              <w:jc w:val="center"/>
              <w:rPr>
                <w:rFonts w:ascii="Garamond" w:hAnsi="Garamond" w:cs="CG Times"/>
                <w:b/>
                <w:spacing w:val="-4"/>
                <w:sz w:val="20"/>
                <w:szCs w:val="20"/>
              </w:rPr>
            </w:pPr>
            <w:r w:rsidRPr="00C801CB">
              <w:rPr>
                <w:rFonts w:ascii="Garamond" w:hAnsi="Garamond" w:cs="CG Times"/>
                <w:b/>
                <w:spacing w:val="-4"/>
                <w:sz w:val="20"/>
                <w:szCs w:val="20"/>
              </w:rPr>
              <w:t>Nr.</w:t>
            </w:r>
          </w:p>
        </w:tc>
        <w:tc>
          <w:tcPr>
            <w:tcW w:w="3225" w:type="dxa"/>
            <w:vAlign w:val="center"/>
          </w:tcPr>
          <w:p w14:paraId="470E11BE" w14:textId="77777777" w:rsidR="00C801CB" w:rsidRPr="00C801CB" w:rsidRDefault="00C801CB" w:rsidP="00C801CB">
            <w:pPr>
              <w:widowControl w:val="0"/>
              <w:spacing w:after="0" w:line="240" w:lineRule="auto"/>
              <w:jc w:val="center"/>
              <w:rPr>
                <w:rFonts w:ascii="Garamond" w:hAnsi="Garamond" w:cs="CG Times"/>
                <w:b/>
                <w:spacing w:val="-4"/>
                <w:sz w:val="20"/>
                <w:szCs w:val="20"/>
              </w:rPr>
            </w:pPr>
            <w:r w:rsidRPr="00C801CB">
              <w:rPr>
                <w:rFonts w:ascii="Garamond" w:hAnsi="Garamond" w:cs="CG Times"/>
                <w:b/>
                <w:spacing w:val="-4"/>
                <w:sz w:val="20"/>
                <w:szCs w:val="20"/>
              </w:rPr>
              <w:t>Emërtimi i shpenzimeve</w:t>
            </w:r>
          </w:p>
        </w:tc>
        <w:tc>
          <w:tcPr>
            <w:tcW w:w="1308" w:type="dxa"/>
            <w:vAlign w:val="center"/>
          </w:tcPr>
          <w:p w14:paraId="470E11BF" w14:textId="77777777" w:rsidR="00C801CB" w:rsidRPr="00C801CB" w:rsidRDefault="00C801CB" w:rsidP="00C801CB">
            <w:pPr>
              <w:widowControl w:val="0"/>
              <w:spacing w:after="0" w:line="240" w:lineRule="auto"/>
              <w:jc w:val="center"/>
              <w:rPr>
                <w:rFonts w:ascii="Garamond" w:hAnsi="Garamond" w:cs="CG Times"/>
                <w:b/>
                <w:spacing w:val="-4"/>
                <w:sz w:val="20"/>
                <w:szCs w:val="20"/>
              </w:rPr>
            </w:pPr>
            <w:r w:rsidRPr="00C801CB">
              <w:rPr>
                <w:rFonts w:ascii="Garamond" w:hAnsi="Garamond" w:cs="CG Times"/>
                <w:b/>
                <w:spacing w:val="-4"/>
                <w:sz w:val="20"/>
                <w:szCs w:val="20"/>
              </w:rPr>
              <w:t>Viti 2019 (lekë)</w:t>
            </w:r>
          </w:p>
        </w:tc>
      </w:tr>
      <w:tr w:rsidR="00C801CB" w:rsidRPr="00C801CB" w14:paraId="470E11C4" w14:textId="77777777" w:rsidTr="006A41B8">
        <w:tc>
          <w:tcPr>
            <w:tcW w:w="540" w:type="dxa"/>
          </w:tcPr>
          <w:p w14:paraId="470E11C1" w14:textId="77777777" w:rsidR="00C801CB" w:rsidRPr="00C801CB" w:rsidRDefault="00C801CB" w:rsidP="00C801CB">
            <w:pPr>
              <w:widowControl w:val="0"/>
              <w:spacing w:after="0" w:line="240" w:lineRule="auto"/>
              <w:jc w:val="both"/>
              <w:rPr>
                <w:rFonts w:ascii="Garamond" w:hAnsi="Garamond" w:cs="CG Times"/>
                <w:spacing w:val="-4"/>
                <w:sz w:val="20"/>
                <w:szCs w:val="20"/>
              </w:rPr>
            </w:pPr>
            <w:r w:rsidRPr="00C801CB">
              <w:rPr>
                <w:rFonts w:ascii="Garamond" w:hAnsi="Garamond" w:cs="CG Times"/>
                <w:spacing w:val="-4"/>
                <w:sz w:val="20"/>
                <w:szCs w:val="20"/>
              </w:rPr>
              <w:t>1.</w:t>
            </w:r>
          </w:p>
        </w:tc>
        <w:tc>
          <w:tcPr>
            <w:tcW w:w="3225" w:type="dxa"/>
          </w:tcPr>
          <w:p w14:paraId="470E11C2" w14:textId="77777777" w:rsidR="00C801CB" w:rsidRPr="00C801CB" w:rsidRDefault="00C801CB" w:rsidP="00C801CB">
            <w:pPr>
              <w:widowControl w:val="0"/>
              <w:spacing w:after="0" w:line="240" w:lineRule="auto"/>
              <w:jc w:val="both"/>
              <w:rPr>
                <w:rFonts w:ascii="Garamond" w:hAnsi="Garamond" w:cs="CG Times"/>
                <w:spacing w:val="-4"/>
                <w:sz w:val="20"/>
                <w:szCs w:val="20"/>
              </w:rPr>
            </w:pPr>
            <w:r w:rsidRPr="00C801CB">
              <w:rPr>
                <w:rFonts w:ascii="Garamond" w:hAnsi="Garamond" w:cs="CG Times"/>
                <w:spacing w:val="-4"/>
                <w:sz w:val="20"/>
                <w:szCs w:val="20"/>
              </w:rPr>
              <w:t>Pagat dhe shtesat e tjera</w:t>
            </w:r>
          </w:p>
        </w:tc>
        <w:tc>
          <w:tcPr>
            <w:tcW w:w="1308" w:type="dxa"/>
          </w:tcPr>
          <w:p w14:paraId="470E11C3" w14:textId="77777777" w:rsidR="00C801CB" w:rsidRPr="00C801CB" w:rsidRDefault="00C801CB" w:rsidP="00C801CB">
            <w:pPr>
              <w:widowControl w:val="0"/>
              <w:spacing w:after="0" w:line="240" w:lineRule="auto"/>
              <w:jc w:val="both"/>
              <w:rPr>
                <w:rFonts w:ascii="Garamond" w:hAnsi="Garamond" w:cs="CG Times"/>
                <w:spacing w:val="-4"/>
                <w:sz w:val="20"/>
                <w:szCs w:val="20"/>
              </w:rPr>
            </w:pPr>
            <w:r w:rsidRPr="00C801CB">
              <w:rPr>
                <w:rFonts w:ascii="Garamond" w:hAnsi="Garamond" w:cs="CG Times"/>
                <w:spacing w:val="-4"/>
                <w:sz w:val="20"/>
                <w:szCs w:val="20"/>
              </w:rPr>
              <w:t>28,035,000</w:t>
            </w:r>
          </w:p>
        </w:tc>
      </w:tr>
      <w:tr w:rsidR="00C801CB" w:rsidRPr="00C801CB" w14:paraId="470E11C8" w14:textId="77777777" w:rsidTr="006A41B8">
        <w:tc>
          <w:tcPr>
            <w:tcW w:w="540" w:type="dxa"/>
          </w:tcPr>
          <w:p w14:paraId="470E11C5" w14:textId="77777777" w:rsidR="00C801CB" w:rsidRPr="00C801CB" w:rsidRDefault="00C801CB" w:rsidP="00C801CB">
            <w:pPr>
              <w:widowControl w:val="0"/>
              <w:spacing w:after="0" w:line="240" w:lineRule="auto"/>
              <w:jc w:val="both"/>
              <w:rPr>
                <w:rFonts w:ascii="Garamond" w:hAnsi="Garamond" w:cs="CG Times"/>
                <w:spacing w:val="-4"/>
                <w:sz w:val="20"/>
                <w:szCs w:val="20"/>
              </w:rPr>
            </w:pPr>
            <w:r w:rsidRPr="00C801CB">
              <w:rPr>
                <w:rFonts w:ascii="Garamond" w:hAnsi="Garamond" w:cs="CG Times"/>
                <w:spacing w:val="-4"/>
                <w:sz w:val="20"/>
                <w:szCs w:val="20"/>
              </w:rPr>
              <w:t>2.</w:t>
            </w:r>
          </w:p>
        </w:tc>
        <w:tc>
          <w:tcPr>
            <w:tcW w:w="3225" w:type="dxa"/>
          </w:tcPr>
          <w:p w14:paraId="470E11C6" w14:textId="77777777" w:rsidR="00C801CB" w:rsidRPr="00C801CB" w:rsidRDefault="00C801CB" w:rsidP="00C801CB">
            <w:pPr>
              <w:widowControl w:val="0"/>
              <w:spacing w:after="0" w:line="240" w:lineRule="auto"/>
              <w:jc w:val="both"/>
              <w:rPr>
                <w:rFonts w:ascii="Garamond" w:hAnsi="Garamond" w:cs="CG Times"/>
                <w:spacing w:val="-4"/>
                <w:sz w:val="20"/>
                <w:szCs w:val="20"/>
              </w:rPr>
            </w:pPr>
            <w:r w:rsidRPr="00C801CB">
              <w:rPr>
                <w:rFonts w:ascii="Garamond" w:hAnsi="Garamond" w:cs="CG Times"/>
                <w:spacing w:val="-4"/>
                <w:sz w:val="20"/>
                <w:szCs w:val="20"/>
              </w:rPr>
              <w:t xml:space="preserve">Sigurimet shoqërore dhe shëndetësore </w:t>
            </w:r>
          </w:p>
        </w:tc>
        <w:tc>
          <w:tcPr>
            <w:tcW w:w="1308" w:type="dxa"/>
          </w:tcPr>
          <w:p w14:paraId="470E11C7" w14:textId="77777777" w:rsidR="00C801CB" w:rsidRPr="00C801CB" w:rsidRDefault="00C801CB" w:rsidP="00C801CB">
            <w:pPr>
              <w:widowControl w:val="0"/>
              <w:spacing w:after="0" w:line="240" w:lineRule="auto"/>
              <w:jc w:val="both"/>
              <w:rPr>
                <w:rFonts w:ascii="Garamond" w:hAnsi="Garamond" w:cs="CG Times"/>
                <w:spacing w:val="-4"/>
                <w:sz w:val="20"/>
                <w:szCs w:val="20"/>
              </w:rPr>
            </w:pPr>
            <w:r w:rsidRPr="00C801CB">
              <w:rPr>
                <w:rFonts w:ascii="Garamond" w:hAnsi="Garamond" w:cs="CG Times"/>
                <w:spacing w:val="-4"/>
                <w:sz w:val="20"/>
                <w:szCs w:val="20"/>
              </w:rPr>
              <w:t>4,397,000</w:t>
            </w:r>
          </w:p>
        </w:tc>
      </w:tr>
      <w:tr w:rsidR="00C801CB" w:rsidRPr="00C801CB" w14:paraId="470E11CC" w14:textId="77777777" w:rsidTr="006A41B8">
        <w:tc>
          <w:tcPr>
            <w:tcW w:w="540" w:type="dxa"/>
          </w:tcPr>
          <w:p w14:paraId="470E11C9" w14:textId="77777777" w:rsidR="00C801CB" w:rsidRPr="00C801CB" w:rsidRDefault="00C801CB" w:rsidP="00C801CB">
            <w:pPr>
              <w:widowControl w:val="0"/>
              <w:spacing w:after="0" w:line="240" w:lineRule="auto"/>
              <w:jc w:val="both"/>
              <w:rPr>
                <w:rFonts w:ascii="Garamond" w:hAnsi="Garamond" w:cs="CG Times"/>
                <w:spacing w:val="-4"/>
                <w:sz w:val="20"/>
                <w:szCs w:val="20"/>
              </w:rPr>
            </w:pPr>
            <w:r w:rsidRPr="00C801CB">
              <w:rPr>
                <w:rFonts w:ascii="Garamond" w:hAnsi="Garamond" w:cs="CG Times"/>
                <w:spacing w:val="-4"/>
                <w:sz w:val="20"/>
                <w:szCs w:val="20"/>
              </w:rPr>
              <w:t>3.</w:t>
            </w:r>
          </w:p>
        </w:tc>
        <w:tc>
          <w:tcPr>
            <w:tcW w:w="3225" w:type="dxa"/>
          </w:tcPr>
          <w:p w14:paraId="470E11CA" w14:textId="77777777" w:rsidR="00C801CB" w:rsidRPr="00C801CB" w:rsidRDefault="00C801CB" w:rsidP="00C801CB">
            <w:pPr>
              <w:widowControl w:val="0"/>
              <w:spacing w:after="0" w:line="240" w:lineRule="auto"/>
              <w:jc w:val="both"/>
              <w:rPr>
                <w:rFonts w:ascii="Garamond" w:hAnsi="Garamond" w:cs="CG Times"/>
                <w:spacing w:val="-4"/>
                <w:sz w:val="20"/>
                <w:szCs w:val="20"/>
              </w:rPr>
            </w:pPr>
            <w:r w:rsidRPr="00C801CB">
              <w:rPr>
                <w:rFonts w:ascii="Garamond" w:hAnsi="Garamond" w:cs="CG Times"/>
                <w:spacing w:val="-4"/>
                <w:sz w:val="20"/>
                <w:szCs w:val="20"/>
              </w:rPr>
              <w:t>Shërbime e furniturë</w:t>
            </w:r>
          </w:p>
        </w:tc>
        <w:tc>
          <w:tcPr>
            <w:tcW w:w="1308" w:type="dxa"/>
          </w:tcPr>
          <w:p w14:paraId="470E11CB" w14:textId="77777777" w:rsidR="00C801CB" w:rsidRPr="00C801CB" w:rsidRDefault="00C801CB" w:rsidP="00C801CB">
            <w:pPr>
              <w:widowControl w:val="0"/>
              <w:spacing w:after="0" w:line="240" w:lineRule="auto"/>
              <w:jc w:val="both"/>
              <w:rPr>
                <w:rFonts w:ascii="Garamond" w:hAnsi="Garamond" w:cs="CG Times"/>
                <w:spacing w:val="-4"/>
                <w:sz w:val="20"/>
                <w:szCs w:val="20"/>
              </w:rPr>
            </w:pPr>
            <w:r w:rsidRPr="00C801CB">
              <w:rPr>
                <w:rFonts w:ascii="Garamond" w:hAnsi="Garamond" w:cs="CG Times"/>
                <w:spacing w:val="-4"/>
                <w:sz w:val="20"/>
                <w:szCs w:val="20"/>
              </w:rPr>
              <w:t>11,882,000</w:t>
            </w:r>
          </w:p>
        </w:tc>
      </w:tr>
      <w:tr w:rsidR="00C801CB" w:rsidRPr="00C801CB" w14:paraId="470E11D0" w14:textId="77777777" w:rsidTr="006A41B8">
        <w:tc>
          <w:tcPr>
            <w:tcW w:w="540" w:type="dxa"/>
          </w:tcPr>
          <w:p w14:paraId="470E11CD" w14:textId="77777777" w:rsidR="00C801CB" w:rsidRPr="00C801CB" w:rsidRDefault="00C801CB" w:rsidP="00C801CB">
            <w:pPr>
              <w:widowControl w:val="0"/>
              <w:spacing w:after="0" w:line="240" w:lineRule="auto"/>
              <w:jc w:val="both"/>
              <w:rPr>
                <w:rFonts w:ascii="Garamond" w:hAnsi="Garamond" w:cs="CG Times"/>
                <w:spacing w:val="-4"/>
                <w:sz w:val="20"/>
                <w:szCs w:val="20"/>
              </w:rPr>
            </w:pPr>
            <w:r w:rsidRPr="00C801CB">
              <w:rPr>
                <w:rFonts w:ascii="Garamond" w:hAnsi="Garamond" w:cs="CG Times"/>
                <w:spacing w:val="-4"/>
                <w:sz w:val="20"/>
                <w:szCs w:val="20"/>
              </w:rPr>
              <w:t>4.</w:t>
            </w:r>
          </w:p>
        </w:tc>
        <w:tc>
          <w:tcPr>
            <w:tcW w:w="3225" w:type="dxa"/>
          </w:tcPr>
          <w:p w14:paraId="470E11CE" w14:textId="77777777" w:rsidR="00C801CB" w:rsidRPr="00C801CB" w:rsidRDefault="00C801CB" w:rsidP="00C801CB">
            <w:pPr>
              <w:widowControl w:val="0"/>
              <w:spacing w:after="0" w:line="240" w:lineRule="auto"/>
              <w:jc w:val="both"/>
              <w:rPr>
                <w:rFonts w:ascii="Garamond" w:hAnsi="Garamond" w:cs="CG Times"/>
                <w:spacing w:val="-4"/>
                <w:sz w:val="20"/>
                <w:szCs w:val="20"/>
              </w:rPr>
            </w:pPr>
            <w:r w:rsidRPr="00C801CB">
              <w:rPr>
                <w:rFonts w:ascii="Garamond" w:hAnsi="Garamond" w:cs="CG Times"/>
                <w:spacing w:val="-4"/>
                <w:sz w:val="20"/>
                <w:szCs w:val="20"/>
              </w:rPr>
              <w:t>Investime</w:t>
            </w:r>
          </w:p>
        </w:tc>
        <w:tc>
          <w:tcPr>
            <w:tcW w:w="1308" w:type="dxa"/>
          </w:tcPr>
          <w:p w14:paraId="470E11CF" w14:textId="77777777" w:rsidR="00C801CB" w:rsidRPr="00C801CB" w:rsidRDefault="00C801CB" w:rsidP="00C801CB">
            <w:pPr>
              <w:widowControl w:val="0"/>
              <w:spacing w:after="0" w:line="240" w:lineRule="auto"/>
              <w:jc w:val="both"/>
              <w:rPr>
                <w:rFonts w:ascii="Garamond" w:hAnsi="Garamond" w:cs="CG Times"/>
                <w:spacing w:val="-4"/>
                <w:sz w:val="20"/>
                <w:szCs w:val="20"/>
              </w:rPr>
            </w:pPr>
            <w:r w:rsidRPr="00C801CB">
              <w:rPr>
                <w:rFonts w:ascii="Garamond" w:hAnsi="Garamond" w:cs="CG Times"/>
                <w:spacing w:val="-4"/>
                <w:sz w:val="20"/>
                <w:szCs w:val="20"/>
              </w:rPr>
              <w:t>1,080,000</w:t>
            </w:r>
          </w:p>
        </w:tc>
      </w:tr>
      <w:tr w:rsidR="00C801CB" w:rsidRPr="00C801CB" w14:paraId="470E11D4" w14:textId="77777777" w:rsidTr="006A41B8">
        <w:tc>
          <w:tcPr>
            <w:tcW w:w="540" w:type="dxa"/>
          </w:tcPr>
          <w:p w14:paraId="470E11D1" w14:textId="77777777" w:rsidR="00C801CB" w:rsidRPr="00C801CB" w:rsidRDefault="00C801CB" w:rsidP="00C801CB">
            <w:pPr>
              <w:widowControl w:val="0"/>
              <w:spacing w:after="0" w:line="240" w:lineRule="auto"/>
              <w:jc w:val="both"/>
              <w:rPr>
                <w:rFonts w:ascii="Garamond" w:hAnsi="Garamond" w:cs="CG Times"/>
                <w:spacing w:val="-4"/>
                <w:sz w:val="20"/>
                <w:szCs w:val="20"/>
              </w:rPr>
            </w:pPr>
          </w:p>
        </w:tc>
        <w:tc>
          <w:tcPr>
            <w:tcW w:w="3225" w:type="dxa"/>
          </w:tcPr>
          <w:p w14:paraId="470E11D2" w14:textId="77777777" w:rsidR="00C801CB" w:rsidRPr="00C801CB" w:rsidRDefault="00C801CB" w:rsidP="00C801CB">
            <w:pPr>
              <w:widowControl w:val="0"/>
              <w:spacing w:after="0" w:line="240" w:lineRule="auto"/>
              <w:jc w:val="both"/>
              <w:rPr>
                <w:rFonts w:ascii="Garamond" w:hAnsi="Garamond" w:cs="CG Times"/>
                <w:b/>
                <w:spacing w:val="-4"/>
                <w:sz w:val="20"/>
                <w:szCs w:val="20"/>
              </w:rPr>
            </w:pPr>
            <w:r w:rsidRPr="00C801CB">
              <w:rPr>
                <w:rFonts w:ascii="Garamond" w:hAnsi="Garamond" w:cs="CG Times"/>
                <w:b/>
                <w:spacing w:val="-4"/>
                <w:sz w:val="20"/>
                <w:szCs w:val="20"/>
              </w:rPr>
              <w:t>TOTALI</w:t>
            </w:r>
          </w:p>
        </w:tc>
        <w:tc>
          <w:tcPr>
            <w:tcW w:w="1308" w:type="dxa"/>
          </w:tcPr>
          <w:p w14:paraId="470E11D3" w14:textId="77777777" w:rsidR="00C801CB" w:rsidRPr="00C801CB" w:rsidRDefault="00C801CB" w:rsidP="00C801CB">
            <w:pPr>
              <w:widowControl w:val="0"/>
              <w:spacing w:after="0" w:line="240" w:lineRule="auto"/>
              <w:jc w:val="both"/>
              <w:rPr>
                <w:rFonts w:ascii="Garamond" w:hAnsi="Garamond" w:cs="CG Times"/>
                <w:b/>
                <w:spacing w:val="-4"/>
                <w:sz w:val="20"/>
                <w:szCs w:val="20"/>
              </w:rPr>
            </w:pPr>
            <w:r w:rsidRPr="00C801CB">
              <w:rPr>
                <w:rFonts w:ascii="Garamond" w:hAnsi="Garamond" w:cs="CG Times"/>
                <w:b/>
                <w:spacing w:val="-4"/>
                <w:sz w:val="20"/>
                <w:szCs w:val="20"/>
              </w:rPr>
              <w:t>45,394,000</w:t>
            </w:r>
          </w:p>
        </w:tc>
      </w:tr>
    </w:tbl>
    <w:p w14:paraId="470E11D5" w14:textId="77777777" w:rsidR="00C801CB" w:rsidRPr="00C801CB" w:rsidRDefault="00C801CB" w:rsidP="00C801CB">
      <w:pPr>
        <w:widowControl w:val="0"/>
        <w:spacing w:after="0" w:line="240" w:lineRule="auto"/>
        <w:ind w:firstLine="284"/>
        <w:jc w:val="both"/>
        <w:rPr>
          <w:rFonts w:ascii="Garamond" w:hAnsi="Garamond" w:cs="CG Times"/>
          <w:spacing w:val="-4"/>
          <w:sz w:val="24"/>
        </w:rPr>
      </w:pPr>
    </w:p>
    <w:p w14:paraId="470E11D6" w14:textId="77777777" w:rsidR="00C801CB" w:rsidRPr="00C801CB" w:rsidRDefault="00C801CB" w:rsidP="00C801CB">
      <w:pPr>
        <w:keepNext/>
        <w:widowControl w:val="0"/>
        <w:spacing w:after="0" w:line="240" w:lineRule="auto"/>
        <w:jc w:val="center"/>
        <w:outlineLvl w:val="2"/>
        <w:rPr>
          <w:rFonts w:ascii="Garamond" w:hAnsi="Garamond" w:cs="CG Times"/>
          <w:b/>
          <w:bCs/>
          <w:spacing w:val="-4"/>
          <w:sz w:val="24"/>
        </w:rPr>
      </w:pPr>
      <w:r w:rsidRPr="00C801CB">
        <w:rPr>
          <w:rFonts w:ascii="Garamond" w:hAnsi="Garamond" w:cs="CG Times"/>
          <w:b/>
          <w:bCs/>
          <w:spacing w:val="-4"/>
          <w:sz w:val="24"/>
        </w:rPr>
        <w:t>VENDIM</w:t>
      </w:r>
    </w:p>
    <w:p w14:paraId="470E11D7" w14:textId="77777777" w:rsidR="00C801CB" w:rsidRPr="00C801CB" w:rsidRDefault="00C801CB" w:rsidP="00C801CB">
      <w:pPr>
        <w:keepNext/>
        <w:widowControl w:val="0"/>
        <w:spacing w:after="0" w:line="240" w:lineRule="auto"/>
        <w:jc w:val="center"/>
        <w:outlineLvl w:val="2"/>
        <w:rPr>
          <w:rFonts w:ascii="Garamond" w:hAnsi="Garamond" w:cs="CG Times"/>
          <w:b/>
          <w:bCs/>
          <w:spacing w:val="-4"/>
          <w:sz w:val="24"/>
        </w:rPr>
      </w:pPr>
      <w:r w:rsidRPr="00C801CB">
        <w:rPr>
          <w:rFonts w:ascii="Garamond" w:hAnsi="Garamond" w:cs="CG Times"/>
          <w:b/>
          <w:bCs/>
          <w:spacing w:val="-4"/>
          <w:sz w:val="24"/>
        </w:rPr>
        <w:t>Nr. 4, datë 9.1.2019</w:t>
      </w:r>
    </w:p>
    <w:p w14:paraId="470E11D8" w14:textId="77777777" w:rsidR="00C801CB" w:rsidRPr="00C801CB" w:rsidRDefault="00C801CB" w:rsidP="00C801CB">
      <w:pPr>
        <w:keepNext/>
        <w:widowControl w:val="0"/>
        <w:spacing w:after="0" w:line="240" w:lineRule="auto"/>
        <w:jc w:val="center"/>
        <w:outlineLvl w:val="2"/>
        <w:rPr>
          <w:rFonts w:ascii="Garamond" w:hAnsi="Garamond" w:cs="CG Times"/>
          <w:b/>
          <w:bCs/>
          <w:spacing w:val="-4"/>
          <w:sz w:val="14"/>
        </w:rPr>
      </w:pPr>
    </w:p>
    <w:p w14:paraId="470E11D9" w14:textId="77777777" w:rsidR="00C801CB" w:rsidRPr="00C801CB" w:rsidRDefault="00C801CB" w:rsidP="00C801CB">
      <w:pPr>
        <w:keepNext/>
        <w:widowControl w:val="0"/>
        <w:spacing w:after="0" w:line="240" w:lineRule="auto"/>
        <w:jc w:val="center"/>
        <w:outlineLvl w:val="2"/>
        <w:rPr>
          <w:rFonts w:ascii="Garamond" w:hAnsi="Garamond" w:cs="CG Times"/>
          <w:b/>
          <w:bCs/>
          <w:spacing w:val="-4"/>
          <w:sz w:val="24"/>
        </w:rPr>
      </w:pPr>
      <w:r w:rsidRPr="00C801CB">
        <w:rPr>
          <w:rFonts w:ascii="Garamond" w:hAnsi="Garamond" w:cs="CG Times"/>
          <w:b/>
          <w:bCs/>
          <w:spacing w:val="-4"/>
          <w:sz w:val="24"/>
        </w:rPr>
        <w:t xml:space="preserve">PËR MIRATIMIN E KUADRIT MAKROEKONOMIK DHE FISKAL </w:t>
      </w:r>
    </w:p>
    <w:p w14:paraId="470E11DA" w14:textId="77777777" w:rsidR="00C801CB" w:rsidRPr="00C801CB" w:rsidRDefault="00C801CB" w:rsidP="00C801CB">
      <w:pPr>
        <w:keepNext/>
        <w:widowControl w:val="0"/>
        <w:spacing w:after="0" w:line="240" w:lineRule="auto"/>
        <w:jc w:val="center"/>
        <w:outlineLvl w:val="2"/>
        <w:rPr>
          <w:rFonts w:ascii="Garamond" w:hAnsi="Garamond" w:cs="CG Times"/>
          <w:b/>
          <w:bCs/>
          <w:spacing w:val="-4"/>
          <w:sz w:val="24"/>
        </w:rPr>
      </w:pPr>
      <w:r w:rsidRPr="00C801CB">
        <w:rPr>
          <w:rFonts w:ascii="Garamond" w:hAnsi="Garamond" w:cs="CG Times"/>
          <w:b/>
          <w:bCs/>
          <w:spacing w:val="-4"/>
          <w:sz w:val="24"/>
        </w:rPr>
        <w:t>PËR PERIUDHËN 2020–2022</w:t>
      </w:r>
    </w:p>
    <w:p w14:paraId="470E11DB" w14:textId="77777777" w:rsidR="00C801CB" w:rsidRPr="00C801CB" w:rsidRDefault="00C801CB" w:rsidP="00C801CB">
      <w:pPr>
        <w:widowControl w:val="0"/>
        <w:spacing w:after="0" w:line="240" w:lineRule="auto"/>
        <w:ind w:firstLine="284"/>
        <w:jc w:val="both"/>
        <w:rPr>
          <w:rFonts w:ascii="Garamond" w:hAnsi="Garamond" w:cs="CG Times"/>
          <w:spacing w:val="-4"/>
          <w:sz w:val="14"/>
        </w:rPr>
      </w:pPr>
    </w:p>
    <w:p w14:paraId="470E11DC"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Në mbështetje të nenit 100 të Kushtetutës dhe të neneve 23 e 27, të ligjit nr. 9936, datë 26.6.2008, “Për menaxhimin e sistemit buxhetor në Republikën e Shqipërisë”, të ndryshuar, me propozimin e ministrit të Financave dhe Ekonomisë, Këshilli i Ministrave</w:t>
      </w:r>
    </w:p>
    <w:p w14:paraId="470E11DD" w14:textId="77777777" w:rsidR="00C801CB" w:rsidRPr="00C801CB" w:rsidRDefault="00C801CB" w:rsidP="00C801CB">
      <w:pPr>
        <w:widowControl w:val="0"/>
        <w:spacing w:after="0" w:line="240" w:lineRule="auto"/>
        <w:ind w:firstLine="284"/>
        <w:jc w:val="both"/>
        <w:rPr>
          <w:rFonts w:ascii="Garamond" w:hAnsi="Garamond" w:cs="CG Times"/>
          <w:spacing w:val="-4"/>
          <w:sz w:val="14"/>
        </w:rPr>
      </w:pPr>
    </w:p>
    <w:p w14:paraId="470E11DE" w14:textId="77777777" w:rsidR="00C801CB" w:rsidRPr="00C801CB" w:rsidRDefault="00C801CB" w:rsidP="00C801CB">
      <w:pPr>
        <w:keepNext/>
        <w:widowControl w:val="0"/>
        <w:spacing w:after="0" w:line="240" w:lineRule="auto"/>
        <w:jc w:val="center"/>
        <w:rPr>
          <w:rFonts w:ascii="Garamond" w:hAnsi="Garamond" w:cs="CG Times"/>
          <w:spacing w:val="-4"/>
          <w:sz w:val="24"/>
        </w:rPr>
      </w:pPr>
      <w:r w:rsidRPr="00C801CB">
        <w:rPr>
          <w:rFonts w:ascii="Garamond" w:hAnsi="Garamond" w:cs="CG Times"/>
          <w:spacing w:val="-4"/>
          <w:sz w:val="24"/>
        </w:rPr>
        <w:t>VENDOSI:</w:t>
      </w:r>
    </w:p>
    <w:p w14:paraId="470E11DF" w14:textId="77777777" w:rsidR="00C801CB" w:rsidRPr="00C801CB" w:rsidRDefault="00C801CB" w:rsidP="00C801CB">
      <w:pPr>
        <w:widowControl w:val="0"/>
        <w:spacing w:after="0" w:line="240" w:lineRule="auto"/>
        <w:ind w:firstLine="284"/>
        <w:jc w:val="both"/>
        <w:rPr>
          <w:rFonts w:ascii="Garamond" w:hAnsi="Garamond" w:cs="CG Times"/>
          <w:spacing w:val="-4"/>
          <w:sz w:val="14"/>
        </w:rPr>
      </w:pPr>
    </w:p>
    <w:p w14:paraId="470E11E0"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 xml:space="preserve">1. Miratimin e kuadrit makroekonomik dhe fiskal për periudhën 2020–2022, së bashku me lidhjet nr. 1 “Treguesit kryesorë makroekonomikë” dhe nr. 2/1 e nr. 2/2 “Treguesit fiskalë sipas buxhetit të konsoliduar”, që i bashkëlidhen këtij vendimi dhe janë pjesë përbërëse e tij. </w:t>
      </w:r>
    </w:p>
    <w:p w14:paraId="470E11E1"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 xml:space="preserve">2. Ngarkohet Ministria e Financave dhe Ekonomisë për zbatimin e këtij vendimi. </w:t>
      </w:r>
    </w:p>
    <w:p w14:paraId="470E11E2"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Ky vendim hyn në fuqi menjëherë dhe botohet në Fletoren Zyrtare.</w:t>
      </w:r>
    </w:p>
    <w:p w14:paraId="470E11E3" w14:textId="77777777" w:rsidR="00C801CB" w:rsidRPr="00C801CB" w:rsidRDefault="00C801CB" w:rsidP="00C801CB">
      <w:pPr>
        <w:widowControl w:val="0"/>
        <w:spacing w:after="0" w:line="240" w:lineRule="auto"/>
        <w:ind w:firstLine="284"/>
        <w:jc w:val="both"/>
        <w:rPr>
          <w:rFonts w:ascii="Garamond" w:hAnsi="Garamond" w:cs="CG Times"/>
          <w:spacing w:val="-4"/>
          <w:sz w:val="14"/>
        </w:rPr>
      </w:pPr>
    </w:p>
    <w:p w14:paraId="470E11E4" w14:textId="77777777" w:rsidR="00C801CB" w:rsidRPr="00C801CB" w:rsidRDefault="00C801CB" w:rsidP="00C801CB">
      <w:pPr>
        <w:widowControl w:val="0"/>
        <w:spacing w:after="0" w:line="240" w:lineRule="auto"/>
        <w:ind w:firstLine="284"/>
        <w:jc w:val="right"/>
        <w:rPr>
          <w:rFonts w:ascii="Garamond" w:hAnsi="Garamond" w:cs="CG Times"/>
          <w:spacing w:val="-4"/>
          <w:sz w:val="24"/>
        </w:rPr>
      </w:pPr>
      <w:r w:rsidRPr="00C801CB">
        <w:rPr>
          <w:rFonts w:ascii="Garamond" w:hAnsi="Garamond" w:cs="CG Times"/>
          <w:spacing w:val="-4"/>
          <w:sz w:val="24"/>
        </w:rPr>
        <w:t xml:space="preserve">KRYEMINISTRI </w:t>
      </w:r>
    </w:p>
    <w:p w14:paraId="470E11E5" w14:textId="77777777" w:rsidR="00C801CB" w:rsidRDefault="00C801CB" w:rsidP="00C801CB">
      <w:pPr>
        <w:widowControl w:val="0"/>
        <w:spacing w:after="0" w:line="240" w:lineRule="auto"/>
        <w:ind w:firstLine="284"/>
        <w:jc w:val="right"/>
        <w:rPr>
          <w:rFonts w:ascii="Garamond" w:hAnsi="Garamond" w:cs="CG Times"/>
          <w:b/>
          <w:spacing w:val="-4"/>
          <w:sz w:val="24"/>
        </w:rPr>
      </w:pPr>
      <w:r w:rsidRPr="00C801CB">
        <w:rPr>
          <w:rFonts w:ascii="Garamond" w:hAnsi="Garamond" w:cs="CG Times"/>
          <w:b/>
          <w:spacing w:val="-4"/>
          <w:sz w:val="24"/>
        </w:rPr>
        <w:t>Edi Rama</w:t>
      </w:r>
    </w:p>
    <w:p w14:paraId="470E11E6" w14:textId="77777777" w:rsidR="00604B68" w:rsidRDefault="00604B68" w:rsidP="00C801CB">
      <w:pPr>
        <w:widowControl w:val="0"/>
        <w:spacing w:after="0" w:line="240" w:lineRule="auto"/>
        <w:ind w:firstLine="284"/>
        <w:jc w:val="right"/>
        <w:rPr>
          <w:rFonts w:ascii="Garamond" w:hAnsi="Garamond" w:cs="CG Times"/>
          <w:b/>
          <w:spacing w:val="-4"/>
          <w:sz w:val="24"/>
        </w:rPr>
      </w:pPr>
    </w:p>
    <w:p w14:paraId="470E11E7" w14:textId="77777777" w:rsidR="00604B68" w:rsidRPr="00C801CB" w:rsidRDefault="00604B68" w:rsidP="00C801CB">
      <w:pPr>
        <w:widowControl w:val="0"/>
        <w:spacing w:after="0" w:line="240" w:lineRule="auto"/>
        <w:ind w:firstLine="284"/>
        <w:jc w:val="right"/>
        <w:rPr>
          <w:rFonts w:ascii="Garamond" w:hAnsi="Garamond" w:cs="CG Times"/>
          <w:b/>
          <w:sz w:val="24"/>
        </w:rPr>
        <w:sectPr w:rsidR="00604B68" w:rsidRPr="00C801CB" w:rsidSect="00C801CB">
          <w:headerReference w:type="even" r:id="rId14"/>
          <w:headerReference w:type="default" r:id="rId15"/>
          <w:footerReference w:type="even" r:id="rId16"/>
          <w:footerReference w:type="default" r:id="rId17"/>
          <w:headerReference w:type="first" r:id="rId18"/>
          <w:footerReference w:type="first" r:id="rId19"/>
          <w:pgSz w:w="11907" w:h="16840" w:code="9"/>
          <w:pgMar w:top="720" w:right="1134" w:bottom="720" w:left="1134" w:header="851" w:footer="851" w:gutter="0"/>
          <w:pgNumType w:start="37"/>
          <w:cols w:num="2" w:space="454"/>
          <w:docGrid w:linePitch="360"/>
        </w:sectPr>
      </w:pPr>
    </w:p>
    <w:p w14:paraId="470E11E8" w14:textId="77777777" w:rsidR="00C801CB" w:rsidRPr="00C801CB" w:rsidRDefault="00C801CB" w:rsidP="00C801CB">
      <w:pPr>
        <w:keepNext/>
        <w:widowControl w:val="0"/>
        <w:spacing w:after="0" w:line="240" w:lineRule="auto"/>
        <w:jc w:val="center"/>
        <w:outlineLvl w:val="2"/>
        <w:rPr>
          <w:rFonts w:ascii="Garamond" w:hAnsi="Garamond" w:cs="CG Times"/>
          <w:bCs/>
          <w:sz w:val="24"/>
        </w:rPr>
      </w:pPr>
      <w:r w:rsidRPr="00C801CB">
        <w:rPr>
          <w:rFonts w:ascii="Garamond" w:hAnsi="Garamond" w:cs="CG Times"/>
          <w:bCs/>
          <w:sz w:val="24"/>
        </w:rPr>
        <w:lastRenderedPageBreak/>
        <w:t>KUADRI MAKROEKONOMIK DHE FISKAL 2020</w:t>
      </w:r>
      <w:r w:rsidRPr="00C801CB">
        <w:rPr>
          <w:rFonts w:ascii="Garamond" w:hAnsi="Garamond" w:cs="CG Times"/>
          <w:b/>
          <w:bCs/>
          <w:sz w:val="24"/>
        </w:rPr>
        <w:t>–</w:t>
      </w:r>
      <w:r w:rsidRPr="00C801CB">
        <w:rPr>
          <w:rFonts w:ascii="Garamond" w:hAnsi="Garamond" w:cs="CG Times"/>
          <w:bCs/>
          <w:sz w:val="24"/>
        </w:rPr>
        <w:t>2022</w:t>
      </w:r>
    </w:p>
    <w:p w14:paraId="470E11E9" w14:textId="77777777" w:rsidR="00C801CB" w:rsidRPr="00C801CB" w:rsidRDefault="00C801CB" w:rsidP="00C801CB">
      <w:pPr>
        <w:keepNext/>
        <w:widowControl w:val="0"/>
        <w:spacing w:after="0" w:line="240" w:lineRule="auto"/>
        <w:jc w:val="center"/>
        <w:outlineLvl w:val="2"/>
        <w:rPr>
          <w:rFonts w:ascii="Garamond" w:hAnsi="Garamond" w:cs="CG Times"/>
          <w:bCs/>
          <w:sz w:val="24"/>
        </w:rPr>
      </w:pPr>
      <w:r w:rsidRPr="00C801CB">
        <w:rPr>
          <w:rFonts w:ascii="Garamond" w:hAnsi="Garamond" w:cs="CG Times"/>
          <w:bCs/>
          <w:sz w:val="24"/>
        </w:rPr>
        <w:t>Janar, 2019</w:t>
      </w:r>
    </w:p>
    <w:p w14:paraId="470E11EA" w14:textId="77777777" w:rsidR="00C801CB" w:rsidRPr="00C801CB" w:rsidRDefault="00C801CB" w:rsidP="00C801CB">
      <w:pPr>
        <w:widowControl w:val="0"/>
        <w:spacing w:after="0" w:line="240" w:lineRule="auto"/>
        <w:ind w:firstLine="284"/>
        <w:jc w:val="both"/>
        <w:rPr>
          <w:rFonts w:ascii="Garamond" w:hAnsi="Garamond" w:cs="CG Times"/>
          <w:sz w:val="14"/>
        </w:rPr>
      </w:pPr>
    </w:p>
    <w:p w14:paraId="470E11EB"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b/>
          <w:sz w:val="24"/>
        </w:rPr>
        <w:t>Shkurtime</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088"/>
        <w:gridCol w:w="7290"/>
      </w:tblGrid>
      <w:tr w:rsidR="00C801CB" w:rsidRPr="00C801CB" w14:paraId="470E11EE" w14:textId="77777777" w:rsidTr="006A41B8">
        <w:tc>
          <w:tcPr>
            <w:tcW w:w="2088" w:type="dxa"/>
            <w:shd w:val="clear" w:color="auto" w:fill="auto"/>
          </w:tcPr>
          <w:p w14:paraId="470E11EC" w14:textId="77777777" w:rsidR="00C801CB" w:rsidRPr="00C801CB" w:rsidRDefault="00C801CB" w:rsidP="00C801CB">
            <w:pPr>
              <w:widowControl w:val="0"/>
              <w:spacing w:after="0" w:line="240" w:lineRule="auto"/>
              <w:ind w:firstLine="284"/>
              <w:jc w:val="both"/>
              <w:rPr>
                <w:rFonts w:ascii="Garamond" w:hAnsi="Garamond" w:cs="CG Times"/>
                <w:sz w:val="20"/>
              </w:rPr>
            </w:pPr>
            <w:r w:rsidRPr="00C801CB">
              <w:rPr>
                <w:rFonts w:ascii="Garamond" w:hAnsi="Garamond" w:cs="CG Times"/>
                <w:sz w:val="20"/>
              </w:rPr>
              <w:t>BB</w:t>
            </w:r>
          </w:p>
        </w:tc>
        <w:tc>
          <w:tcPr>
            <w:tcW w:w="7290" w:type="dxa"/>
            <w:shd w:val="clear" w:color="auto" w:fill="auto"/>
          </w:tcPr>
          <w:p w14:paraId="470E11ED" w14:textId="77777777" w:rsidR="00C801CB" w:rsidRPr="00C801CB" w:rsidRDefault="00C801CB" w:rsidP="00C801CB">
            <w:pPr>
              <w:widowControl w:val="0"/>
              <w:spacing w:after="0" w:line="240" w:lineRule="auto"/>
              <w:ind w:firstLine="284"/>
              <w:jc w:val="both"/>
              <w:rPr>
                <w:rFonts w:ascii="Garamond" w:hAnsi="Garamond" w:cs="CG Times"/>
                <w:sz w:val="20"/>
              </w:rPr>
            </w:pPr>
            <w:r w:rsidRPr="00C801CB">
              <w:rPr>
                <w:rFonts w:ascii="Garamond" w:hAnsi="Garamond" w:cs="CG Times"/>
                <w:sz w:val="20"/>
              </w:rPr>
              <w:t>Banka Botërore</w:t>
            </w:r>
          </w:p>
        </w:tc>
      </w:tr>
      <w:tr w:rsidR="00C801CB" w:rsidRPr="00C801CB" w14:paraId="470E11F1" w14:textId="77777777" w:rsidTr="006A41B8">
        <w:tc>
          <w:tcPr>
            <w:tcW w:w="2088" w:type="dxa"/>
            <w:shd w:val="clear" w:color="auto" w:fill="auto"/>
          </w:tcPr>
          <w:p w14:paraId="470E11EF" w14:textId="77777777" w:rsidR="00C801CB" w:rsidRPr="00C801CB" w:rsidRDefault="00C801CB" w:rsidP="00C801CB">
            <w:pPr>
              <w:widowControl w:val="0"/>
              <w:spacing w:after="0" w:line="240" w:lineRule="auto"/>
              <w:ind w:firstLine="284"/>
              <w:jc w:val="both"/>
              <w:rPr>
                <w:rFonts w:ascii="Garamond" w:hAnsi="Garamond" w:cs="CG Times"/>
                <w:sz w:val="20"/>
              </w:rPr>
            </w:pPr>
            <w:r w:rsidRPr="00C801CB">
              <w:rPr>
                <w:rFonts w:ascii="Garamond" w:hAnsi="Garamond" w:cs="CG Times"/>
                <w:sz w:val="20"/>
              </w:rPr>
              <w:t>BSH</w:t>
            </w:r>
          </w:p>
        </w:tc>
        <w:tc>
          <w:tcPr>
            <w:tcW w:w="7290" w:type="dxa"/>
            <w:shd w:val="clear" w:color="auto" w:fill="auto"/>
          </w:tcPr>
          <w:p w14:paraId="470E11F0" w14:textId="77777777" w:rsidR="00C801CB" w:rsidRPr="00C801CB" w:rsidRDefault="00C801CB" w:rsidP="00C801CB">
            <w:pPr>
              <w:widowControl w:val="0"/>
              <w:spacing w:after="0" w:line="240" w:lineRule="auto"/>
              <w:ind w:firstLine="284"/>
              <w:jc w:val="both"/>
              <w:rPr>
                <w:rFonts w:ascii="Garamond" w:hAnsi="Garamond" w:cs="CG Times"/>
                <w:sz w:val="20"/>
              </w:rPr>
            </w:pPr>
            <w:r w:rsidRPr="00C801CB">
              <w:rPr>
                <w:rFonts w:ascii="Garamond" w:hAnsi="Garamond" w:cs="CG Times"/>
                <w:sz w:val="20"/>
              </w:rPr>
              <w:t>Banka e Shqipërisë</w:t>
            </w:r>
          </w:p>
        </w:tc>
      </w:tr>
      <w:tr w:rsidR="00C801CB" w:rsidRPr="00C801CB" w14:paraId="470E11F4" w14:textId="77777777" w:rsidTr="006A41B8">
        <w:tc>
          <w:tcPr>
            <w:tcW w:w="2088" w:type="dxa"/>
            <w:shd w:val="clear" w:color="auto" w:fill="auto"/>
          </w:tcPr>
          <w:p w14:paraId="470E11F2" w14:textId="77777777" w:rsidR="00C801CB" w:rsidRPr="00C801CB" w:rsidRDefault="00C801CB" w:rsidP="00C801CB">
            <w:pPr>
              <w:widowControl w:val="0"/>
              <w:spacing w:after="0" w:line="240" w:lineRule="auto"/>
              <w:ind w:firstLine="284"/>
              <w:jc w:val="both"/>
              <w:rPr>
                <w:rFonts w:ascii="Garamond" w:hAnsi="Garamond" w:cs="CG Times"/>
                <w:sz w:val="20"/>
              </w:rPr>
            </w:pPr>
            <w:r w:rsidRPr="00C801CB">
              <w:rPr>
                <w:rFonts w:ascii="Garamond" w:hAnsi="Garamond" w:cs="CG Times"/>
                <w:sz w:val="20"/>
              </w:rPr>
              <w:t>FMN</w:t>
            </w:r>
          </w:p>
        </w:tc>
        <w:tc>
          <w:tcPr>
            <w:tcW w:w="7290" w:type="dxa"/>
            <w:shd w:val="clear" w:color="auto" w:fill="auto"/>
          </w:tcPr>
          <w:p w14:paraId="470E11F3" w14:textId="77777777" w:rsidR="00C801CB" w:rsidRPr="00C801CB" w:rsidRDefault="00C801CB" w:rsidP="00C801CB">
            <w:pPr>
              <w:widowControl w:val="0"/>
              <w:spacing w:after="0" w:line="240" w:lineRule="auto"/>
              <w:ind w:firstLine="284"/>
              <w:jc w:val="both"/>
              <w:rPr>
                <w:rFonts w:ascii="Garamond" w:hAnsi="Garamond" w:cs="CG Times"/>
                <w:sz w:val="20"/>
              </w:rPr>
            </w:pPr>
            <w:r w:rsidRPr="00C801CB">
              <w:rPr>
                <w:rFonts w:ascii="Garamond" w:hAnsi="Garamond" w:cs="CG Times"/>
                <w:sz w:val="20"/>
              </w:rPr>
              <w:t>Fondi Monetar Ndërkombëtar</w:t>
            </w:r>
          </w:p>
        </w:tc>
      </w:tr>
      <w:tr w:rsidR="00C801CB" w:rsidRPr="00C801CB" w14:paraId="470E11F7" w14:textId="77777777" w:rsidTr="006A41B8">
        <w:tc>
          <w:tcPr>
            <w:tcW w:w="2088" w:type="dxa"/>
            <w:shd w:val="clear" w:color="auto" w:fill="auto"/>
          </w:tcPr>
          <w:p w14:paraId="470E11F5" w14:textId="77777777" w:rsidR="00C801CB" w:rsidRPr="00C801CB" w:rsidRDefault="00C801CB" w:rsidP="00C801CB">
            <w:pPr>
              <w:widowControl w:val="0"/>
              <w:spacing w:after="0" w:line="240" w:lineRule="auto"/>
              <w:ind w:firstLine="284"/>
              <w:jc w:val="both"/>
              <w:rPr>
                <w:rFonts w:ascii="Garamond" w:hAnsi="Garamond" w:cs="CG Times"/>
                <w:sz w:val="20"/>
              </w:rPr>
            </w:pPr>
            <w:r w:rsidRPr="00C801CB">
              <w:rPr>
                <w:rFonts w:ascii="Garamond" w:hAnsi="Garamond" w:cs="CG Times"/>
                <w:sz w:val="20"/>
              </w:rPr>
              <w:t>INSTAT</w:t>
            </w:r>
          </w:p>
        </w:tc>
        <w:tc>
          <w:tcPr>
            <w:tcW w:w="7290" w:type="dxa"/>
            <w:shd w:val="clear" w:color="auto" w:fill="auto"/>
          </w:tcPr>
          <w:p w14:paraId="470E11F6" w14:textId="77777777" w:rsidR="00C801CB" w:rsidRPr="00C801CB" w:rsidRDefault="00C801CB" w:rsidP="00C801CB">
            <w:pPr>
              <w:widowControl w:val="0"/>
              <w:spacing w:after="0" w:line="240" w:lineRule="auto"/>
              <w:ind w:firstLine="284"/>
              <w:jc w:val="both"/>
              <w:rPr>
                <w:rFonts w:ascii="Garamond" w:hAnsi="Garamond" w:cs="CG Times"/>
                <w:sz w:val="20"/>
              </w:rPr>
            </w:pPr>
            <w:r w:rsidRPr="00C801CB">
              <w:rPr>
                <w:rFonts w:ascii="Garamond" w:hAnsi="Garamond" w:cs="CG Times"/>
                <w:sz w:val="20"/>
              </w:rPr>
              <w:t>Instituti i Statistikave</w:t>
            </w:r>
          </w:p>
        </w:tc>
      </w:tr>
      <w:tr w:rsidR="00C801CB" w:rsidRPr="00C801CB" w14:paraId="470E11FA" w14:textId="77777777" w:rsidTr="006A41B8">
        <w:tc>
          <w:tcPr>
            <w:tcW w:w="2088" w:type="dxa"/>
            <w:shd w:val="clear" w:color="auto" w:fill="auto"/>
          </w:tcPr>
          <w:p w14:paraId="470E11F8" w14:textId="77777777" w:rsidR="00C801CB" w:rsidRPr="00C801CB" w:rsidRDefault="00C801CB" w:rsidP="00C801CB">
            <w:pPr>
              <w:widowControl w:val="0"/>
              <w:spacing w:after="0" w:line="240" w:lineRule="auto"/>
              <w:ind w:firstLine="284"/>
              <w:jc w:val="both"/>
              <w:rPr>
                <w:rFonts w:ascii="Garamond" w:hAnsi="Garamond" w:cs="CG Times"/>
                <w:sz w:val="20"/>
              </w:rPr>
            </w:pPr>
            <w:r w:rsidRPr="00C801CB">
              <w:rPr>
                <w:rFonts w:ascii="Garamond" w:hAnsi="Garamond" w:cs="CG Times"/>
                <w:sz w:val="20"/>
              </w:rPr>
              <w:t>KM</w:t>
            </w:r>
          </w:p>
        </w:tc>
        <w:tc>
          <w:tcPr>
            <w:tcW w:w="7290" w:type="dxa"/>
            <w:shd w:val="clear" w:color="auto" w:fill="auto"/>
          </w:tcPr>
          <w:p w14:paraId="470E11F9" w14:textId="77777777" w:rsidR="00C801CB" w:rsidRPr="00C801CB" w:rsidRDefault="00C801CB" w:rsidP="00C801CB">
            <w:pPr>
              <w:widowControl w:val="0"/>
              <w:spacing w:after="0" w:line="240" w:lineRule="auto"/>
              <w:ind w:firstLine="284"/>
              <w:jc w:val="both"/>
              <w:rPr>
                <w:rFonts w:ascii="Garamond" w:hAnsi="Garamond" w:cs="CG Times"/>
                <w:sz w:val="20"/>
              </w:rPr>
            </w:pPr>
            <w:r w:rsidRPr="00C801CB">
              <w:rPr>
                <w:rFonts w:ascii="Garamond" w:hAnsi="Garamond" w:cs="CG Times"/>
                <w:sz w:val="20"/>
              </w:rPr>
              <w:t>Këshilli i Ministrave</w:t>
            </w:r>
          </w:p>
        </w:tc>
      </w:tr>
      <w:tr w:rsidR="00C801CB" w:rsidRPr="00C801CB" w14:paraId="470E11FD" w14:textId="77777777" w:rsidTr="006A41B8">
        <w:tc>
          <w:tcPr>
            <w:tcW w:w="2088" w:type="dxa"/>
            <w:shd w:val="clear" w:color="auto" w:fill="auto"/>
          </w:tcPr>
          <w:p w14:paraId="470E11FB" w14:textId="77777777" w:rsidR="00C801CB" w:rsidRPr="00C801CB" w:rsidRDefault="00C801CB" w:rsidP="00C801CB">
            <w:pPr>
              <w:widowControl w:val="0"/>
              <w:spacing w:after="0" w:line="240" w:lineRule="auto"/>
              <w:ind w:firstLine="284"/>
              <w:jc w:val="both"/>
              <w:rPr>
                <w:rFonts w:ascii="Garamond" w:hAnsi="Garamond" w:cs="CG Times"/>
                <w:sz w:val="20"/>
              </w:rPr>
            </w:pPr>
            <w:r w:rsidRPr="00C801CB">
              <w:rPr>
                <w:rFonts w:ascii="Garamond" w:hAnsi="Garamond" w:cs="CG Times"/>
                <w:sz w:val="20"/>
              </w:rPr>
              <w:t>KMF</w:t>
            </w:r>
          </w:p>
        </w:tc>
        <w:tc>
          <w:tcPr>
            <w:tcW w:w="7290" w:type="dxa"/>
            <w:shd w:val="clear" w:color="auto" w:fill="auto"/>
          </w:tcPr>
          <w:p w14:paraId="470E11FC" w14:textId="77777777" w:rsidR="00C801CB" w:rsidRPr="00C801CB" w:rsidRDefault="00C801CB" w:rsidP="00C801CB">
            <w:pPr>
              <w:widowControl w:val="0"/>
              <w:spacing w:after="0" w:line="240" w:lineRule="auto"/>
              <w:ind w:firstLine="284"/>
              <w:jc w:val="both"/>
              <w:rPr>
                <w:rFonts w:ascii="Garamond" w:hAnsi="Garamond" w:cs="CG Times"/>
                <w:sz w:val="20"/>
              </w:rPr>
            </w:pPr>
            <w:r w:rsidRPr="00C801CB">
              <w:rPr>
                <w:rFonts w:ascii="Garamond" w:hAnsi="Garamond" w:cs="CG Times"/>
                <w:sz w:val="20"/>
              </w:rPr>
              <w:t>Kuadri Makroekonomik dhe Fiskal</w:t>
            </w:r>
          </w:p>
        </w:tc>
      </w:tr>
      <w:tr w:rsidR="00C801CB" w:rsidRPr="00C801CB" w14:paraId="470E1200" w14:textId="77777777" w:rsidTr="006A41B8">
        <w:tc>
          <w:tcPr>
            <w:tcW w:w="2088" w:type="dxa"/>
            <w:shd w:val="clear" w:color="auto" w:fill="auto"/>
          </w:tcPr>
          <w:p w14:paraId="470E11FE" w14:textId="77777777" w:rsidR="00C801CB" w:rsidRPr="00C801CB" w:rsidRDefault="00C801CB" w:rsidP="00C801CB">
            <w:pPr>
              <w:widowControl w:val="0"/>
              <w:spacing w:after="0" w:line="240" w:lineRule="auto"/>
              <w:ind w:firstLine="284"/>
              <w:jc w:val="both"/>
              <w:rPr>
                <w:rFonts w:ascii="Garamond" w:hAnsi="Garamond" w:cs="CG Times"/>
                <w:sz w:val="20"/>
              </w:rPr>
            </w:pPr>
            <w:r w:rsidRPr="00C801CB">
              <w:rPr>
                <w:rFonts w:ascii="Garamond" w:hAnsi="Garamond" w:cs="CG Times"/>
                <w:sz w:val="20"/>
              </w:rPr>
              <w:t>LOB</w:t>
            </w:r>
          </w:p>
        </w:tc>
        <w:tc>
          <w:tcPr>
            <w:tcW w:w="7290" w:type="dxa"/>
            <w:shd w:val="clear" w:color="auto" w:fill="auto"/>
          </w:tcPr>
          <w:p w14:paraId="470E11FF" w14:textId="77777777" w:rsidR="00C801CB" w:rsidRPr="00C801CB" w:rsidRDefault="00C801CB" w:rsidP="00C801CB">
            <w:pPr>
              <w:widowControl w:val="0"/>
              <w:spacing w:after="0" w:line="240" w:lineRule="auto"/>
              <w:ind w:firstLine="284"/>
              <w:jc w:val="both"/>
              <w:rPr>
                <w:rFonts w:ascii="Garamond" w:hAnsi="Garamond" w:cs="CG Times"/>
                <w:sz w:val="20"/>
              </w:rPr>
            </w:pPr>
            <w:r w:rsidRPr="00C801CB">
              <w:rPr>
                <w:rFonts w:ascii="Garamond" w:hAnsi="Garamond" w:cs="CG Times"/>
                <w:sz w:val="20"/>
              </w:rPr>
              <w:t>Ligji organik i buxhetit</w:t>
            </w:r>
          </w:p>
        </w:tc>
      </w:tr>
      <w:tr w:rsidR="00C801CB" w:rsidRPr="00C801CB" w14:paraId="470E1203" w14:textId="77777777" w:rsidTr="006A41B8">
        <w:tc>
          <w:tcPr>
            <w:tcW w:w="2088" w:type="dxa"/>
            <w:shd w:val="clear" w:color="auto" w:fill="auto"/>
          </w:tcPr>
          <w:p w14:paraId="470E1201" w14:textId="77777777" w:rsidR="00C801CB" w:rsidRPr="00C801CB" w:rsidRDefault="00C801CB" w:rsidP="00C801CB">
            <w:pPr>
              <w:widowControl w:val="0"/>
              <w:spacing w:after="0" w:line="240" w:lineRule="auto"/>
              <w:ind w:firstLine="284"/>
              <w:jc w:val="both"/>
              <w:rPr>
                <w:rFonts w:ascii="Garamond" w:hAnsi="Garamond" w:cs="CG Times"/>
                <w:sz w:val="20"/>
              </w:rPr>
            </w:pPr>
            <w:r w:rsidRPr="00C801CB">
              <w:rPr>
                <w:rFonts w:ascii="Garamond" w:hAnsi="Garamond" w:cs="CG Times"/>
                <w:sz w:val="20"/>
              </w:rPr>
              <w:t>MFE</w:t>
            </w:r>
          </w:p>
        </w:tc>
        <w:tc>
          <w:tcPr>
            <w:tcW w:w="7290" w:type="dxa"/>
            <w:shd w:val="clear" w:color="auto" w:fill="auto"/>
          </w:tcPr>
          <w:p w14:paraId="470E1202" w14:textId="77777777" w:rsidR="00C801CB" w:rsidRPr="00C801CB" w:rsidRDefault="00C801CB" w:rsidP="00C801CB">
            <w:pPr>
              <w:widowControl w:val="0"/>
              <w:spacing w:after="0" w:line="240" w:lineRule="auto"/>
              <w:ind w:firstLine="284"/>
              <w:jc w:val="both"/>
              <w:rPr>
                <w:rFonts w:ascii="Garamond" w:hAnsi="Garamond" w:cs="CG Times"/>
                <w:sz w:val="20"/>
              </w:rPr>
            </w:pPr>
            <w:r w:rsidRPr="00C801CB">
              <w:rPr>
                <w:rFonts w:ascii="Garamond" w:hAnsi="Garamond" w:cs="CG Times"/>
                <w:sz w:val="20"/>
              </w:rPr>
              <w:t>Ministria e Financave dhe Ekonomisë</w:t>
            </w:r>
          </w:p>
        </w:tc>
      </w:tr>
      <w:tr w:rsidR="00C801CB" w:rsidRPr="00C801CB" w14:paraId="470E1206" w14:textId="77777777" w:rsidTr="006A41B8">
        <w:tc>
          <w:tcPr>
            <w:tcW w:w="2088" w:type="dxa"/>
            <w:shd w:val="clear" w:color="auto" w:fill="auto"/>
          </w:tcPr>
          <w:p w14:paraId="470E1204" w14:textId="77777777" w:rsidR="00C801CB" w:rsidRPr="00C801CB" w:rsidRDefault="00C801CB" w:rsidP="00C801CB">
            <w:pPr>
              <w:widowControl w:val="0"/>
              <w:spacing w:after="0" w:line="240" w:lineRule="auto"/>
              <w:ind w:firstLine="284"/>
              <w:jc w:val="both"/>
              <w:rPr>
                <w:rFonts w:ascii="Garamond" w:hAnsi="Garamond" w:cs="CG Times"/>
                <w:sz w:val="20"/>
              </w:rPr>
            </w:pPr>
            <w:r w:rsidRPr="00C801CB">
              <w:rPr>
                <w:rFonts w:ascii="Garamond" w:hAnsi="Garamond" w:cs="CG Times"/>
                <w:sz w:val="20"/>
              </w:rPr>
              <w:t>PBA</w:t>
            </w:r>
          </w:p>
        </w:tc>
        <w:tc>
          <w:tcPr>
            <w:tcW w:w="7290" w:type="dxa"/>
            <w:shd w:val="clear" w:color="auto" w:fill="auto"/>
          </w:tcPr>
          <w:p w14:paraId="470E1205" w14:textId="77777777" w:rsidR="00C801CB" w:rsidRPr="00C801CB" w:rsidRDefault="00C801CB" w:rsidP="00C801CB">
            <w:pPr>
              <w:widowControl w:val="0"/>
              <w:spacing w:after="0" w:line="240" w:lineRule="auto"/>
              <w:ind w:firstLine="284"/>
              <w:jc w:val="both"/>
              <w:rPr>
                <w:rFonts w:ascii="Garamond" w:hAnsi="Garamond" w:cs="CG Times"/>
                <w:sz w:val="20"/>
              </w:rPr>
            </w:pPr>
            <w:r w:rsidRPr="00C801CB">
              <w:rPr>
                <w:rFonts w:ascii="Garamond" w:hAnsi="Garamond" w:cs="CG Times"/>
                <w:sz w:val="20"/>
              </w:rPr>
              <w:t>Programi Buxhetor Afatmesëm</w:t>
            </w:r>
          </w:p>
        </w:tc>
      </w:tr>
      <w:tr w:rsidR="00C801CB" w:rsidRPr="00C801CB" w14:paraId="470E1209" w14:textId="77777777" w:rsidTr="006A41B8">
        <w:tc>
          <w:tcPr>
            <w:tcW w:w="2088" w:type="dxa"/>
            <w:shd w:val="clear" w:color="auto" w:fill="auto"/>
          </w:tcPr>
          <w:p w14:paraId="470E1207" w14:textId="77777777" w:rsidR="00C801CB" w:rsidRPr="00C801CB" w:rsidRDefault="00C801CB" w:rsidP="00C801CB">
            <w:pPr>
              <w:widowControl w:val="0"/>
              <w:spacing w:after="0" w:line="240" w:lineRule="auto"/>
              <w:ind w:firstLine="284"/>
              <w:jc w:val="both"/>
              <w:rPr>
                <w:rFonts w:ascii="Garamond" w:hAnsi="Garamond" w:cs="CG Times"/>
                <w:sz w:val="20"/>
              </w:rPr>
            </w:pPr>
            <w:r w:rsidRPr="00C801CB">
              <w:rPr>
                <w:rFonts w:ascii="Garamond" w:hAnsi="Garamond" w:cs="CG Times"/>
                <w:sz w:val="20"/>
              </w:rPr>
              <w:t>PBB</w:t>
            </w:r>
          </w:p>
        </w:tc>
        <w:tc>
          <w:tcPr>
            <w:tcW w:w="7290" w:type="dxa"/>
            <w:shd w:val="clear" w:color="auto" w:fill="auto"/>
          </w:tcPr>
          <w:p w14:paraId="470E1208" w14:textId="77777777" w:rsidR="00C801CB" w:rsidRPr="00C801CB" w:rsidRDefault="00C801CB" w:rsidP="00C801CB">
            <w:pPr>
              <w:widowControl w:val="0"/>
              <w:spacing w:after="0" w:line="240" w:lineRule="auto"/>
              <w:ind w:firstLine="284"/>
              <w:jc w:val="both"/>
              <w:rPr>
                <w:rFonts w:ascii="Garamond" w:hAnsi="Garamond" w:cs="CG Times"/>
                <w:sz w:val="20"/>
              </w:rPr>
            </w:pPr>
            <w:r w:rsidRPr="00C801CB">
              <w:rPr>
                <w:rFonts w:ascii="Garamond" w:hAnsi="Garamond" w:cs="CG Times"/>
                <w:sz w:val="20"/>
              </w:rPr>
              <w:t>Produkti i Brendshëm Bruto</w:t>
            </w:r>
          </w:p>
        </w:tc>
      </w:tr>
      <w:tr w:rsidR="00C801CB" w:rsidRPr="00C801CB" w14:paraId="470E120C" w14:textId="77777777" w:rsidTr="006A41B8">
        <w:tc>
          <w:tcPr>
            <w:tcW w:w="2088" w:type="dxa"/>
            <w:shd w:val="clear" w:color="auto" w:fill="auto"/>
          </w:tcPr>
          <w:p w14:paraId="470E120A" w14:textId="77777777" w:rsidR="00C801CB" w:rsidRPr="00C801CB" w:rsidRDefault="00C801CB" w:rsidP="00C801CB">
            <w:pPr>
              <w:widowControl w:val="0"/>
              <w:spacing w:after="0" w:line="240" w:lineRule="auto"/>
              <w:ind w:firstLine="284"/>
              <w:jc w:val="both"/>
              <w:rPr>
                <w:rFonts w:ascii="Garamond" w:hAnsi="Garamond" w:cs="CG Times"/>
                <w:sz w:val="20"/>
              </w:rPr>
            </w:pPr>
            <w:r w:rsidRPr="00C801CB">
              <w:rPr>
                <w:rFonts w:ascii="Garamond" w:hAnsi="Garamond" w:cs="CG Times"/>
                <w:sz w:val="20"/>
              </w:rPr>
              <w:t>SPI</w:t>
            </w:r>
          </w:p>
        </w:tc>
        <w:tc>
          <w:tcPr>
            <w:tcW w:w="7290" w:type="dxa"/>
            <w:shd w:val="clear" w:color="auto" w:fill="auto"/>
          </w:tcPr>
          <w:p w14:paraId="470E120B" w14:textId="77777777" w:rsidR="00C801CB" w:rsidRPr="00C801CB" w:rsidRDefault="00C801CB" w:rsidP="00C801CB">
            <w:pPr>
              <w:widowControl w:val="0"/>
              <w:spacing w:after="0" w:line="240" w:lineRule="auto"/>
              <w:ind w:firstLine="284"/>
              <w:jc w:val="both"/>
              <w:rPr>
                <w:rFonts w:ascii="Garamond" w:hAnsi="Garamond" w:cs="CG Times"/>
                <w:sz w:val="20"/>
              </w:rPr>
            </w:pPr>
            <w:r w:rsidRPr="00C801CB">
              <w:rPr>
                <w:rFonts w:ascii="Garamond" w:hAnsi="Garamond" w:cs="CG Times"/>
                <w:sz w:val="20"/>
              </w:rPr>
              <w:t>Sistemi i Planifikimit të Integruar</w:t>
            </w:r>
          </w:p>
        </w:tc>
      </w:tr>
      <w:tr w:rsidR="00C801CB" w:rsidRPr="00C801CB" w14:paraId="470E120F" w14:textId="77777777" w:rsidTr="006A41B8">
        <w:tc>
          <w:tcPr>
            <w:tcW w:w="2088" w:type="dxa"/>
            <w:shd w:val="clear" w:color="auto" w:fill="auto"/>
          </w:tcPr>
          <w:p w14:paraId="470E120D" w14:textId="77777777" w:rsidR="00C801CB" w:rsidRPr="00C801CB" w:rsidRDefault="00C801CB" w:rsidP="00C801CB">
            <w:pPr>
              <w:widowControl w:val="0"/>
              <w:spacing w:after="0" w:line="240" w:lineRule="auto"/>
              <w:ind w:firstLine="284"/>
              <w:jc w:val="both"/>
              <w:rPr>
                <w:rFonts w:ascii="Garamond" w:hAnsi="Garamond" w:cs="CG Times"/>
                <w:sz w:val="20"/>
              </w:rPr>
            </w:pPr>
            <w:r w:rsidRPr="00C801CB">
              <w:rPr>
                <w:rFonts w:ascii="Garamond" w:hAnsi="Garamond" w:cs="CG Times"/>
                <w:sz w:val="20"/>
              </w:rPr>
              <w:t>VKM</w:t>
            </w:r>
          </w:p>
        </w:tc>
        <w:tc>
          <w:tcPr>
            <w:tcW w:w="7290" w:type="dxa"/>
            <w:shd w:val="clear" w:color="auto" w:fill="auto"/>
          </w:tcPr>
          <w:p w14:paraId="470E120E" w14:textId="77777777" w:rsidR="00C801CB" w:rsidRPr="00C801CB" w:rsidRDefault="00C801CB" w:rsidP="00C801CB">
            <w:pPr>
              <w:widowControl w:val="0"/>
              <w:spacing w:after="0" w:line="240" w:lineRule="auto"/>
              <w:ind w:firstLine="284"/>
              <w:jc w:val="both"/>
              <w:rPr>
                <w:rFonts w:ascii="Garamond" w:hAnsi="Garamond" w:cs="CG Times"/>
                <w:sz w:val="20"/>
              </w:rPr>
            </w:pPr>
            <w:r w:rsidRPr="00C801CB">
              <w:rPr>
                <w:rFonts w:ascii="Garamond" w:hAnsi="Garamond" w:cs="CG Times"/>
                <w:sz w:val="20"/>
              </w:rPr>
              <w:t>Vendim i Këshillit të Ministrave</w:t>
            </w:r>
          </w:p>
        </w:tc>
      </w:tr>
      <w:tr w:rsidR="00C801CB" w:rsidRPr="00C801CB" w14:paraId="470E1212" w14:textId="77777777" w:rsidTr="006A41B8">
        <w:tc>
          <w:tcPr>
            <w:tcW w:w="2088" w:type="dxa"/>
            <w:shd w:val="clear" w:color="auto" w:fill="auto"/>
          </w:tcPr>
          <w:p w14:paraId="470E1210" w14:textId="77777777" w:rsidR="00C801CB" w:rsidRPr="00C801CB" w:rsidRDefault="00C801CB" w:rsidP="00C801CB">
            <w:pPr>
              <w:widowControl w:val="0"/>
              <w:spacing w:after="0" w:line="240" w:lineRule="auto"/>
              <w:ind w:firstLine="284"/>
              <w:jc w:val="both"/>
              <w:rPr>
                <w:rFonts w:ascii="Garamond" w:hAnsi="Garamond" w:cs="CG Times"/>
                <w:sz w:val="20"/>
              </w:rPr>
            </w:pPr>
            <w:r w:rsidRPr="00C801CB">
              <w:rPr>
                <w:rFonts w:ascii="Garamond" w:hAnsi="Garamond" w:cs="CG Times"/>
                <w:sz w:val="20"/>
              </w:rPr>
              <w:t>WEO</w:t>
            </w:r>
          </w:p>
        </w:tc>
        <w:tc>
          <w:tcPr>
            <w:tcW w:w="7290" w:type="dxa"/>
            <w:shd w:val="clear" w:color="auto" w:fill="auto"/>
          </w:tcPr>
          <w:p w14:paraId="470E1211" w14:textId="77777777" w:rsidR="00C801CB" w:rsidRPr="00C801CB" w:rsidRDefault="00C801CB" w:rsidP="00C801CB">
            <w:pPr>
              <w:widowControl w:val="0"/>
              <w:spacing w:after="0" w:line="240" w:lineRule="auto"/>
              <w:ind w:firstLine="284"/>
              <w:jc w:val="both"/>
              <w:rPr>
                <w:rFonts w:ascii="Garamond" w:hAnsi="Garamond" w:cs="CG Times"/>
                <w:sz w:val="20"/>
              </w:rPr>
            </w:pPr>
            <w:r w:rsidRPr="00C801CB">
              <w:rPr>
                <w:rFonts w:ascii="Garamond" w:hAnsi="Garamond" w:cs="CG Times"/>
                <w:sz w:val="20"/>
              </w:rPr>
              <w:t>World Economic Outlook</w:t>
            </w:r>
          </w:p>
        </w:tc>
      </w:tr>
    </w:tbl>
    <w:p w14:paraId="470E1213" w14:textId="77777777" w:rsidR="00C801CB" w:rsidRPr="00C801CB" w:rsidRDefault="00C801CB" w:rsidP="00C801CB">
      <w:pPr>
        <w:widowControl w:val="0"/>
        <w:spacing w:after="0" w:line="240" w:lineRule="auto"/>
        <w:ind w:firstLine="284"/>
        <w:jc w:val="both"/>
        <w:rPr>
          <w:rFonts w:ascii="Garamond" w:hAnsi="Garamond" w:cs="CG Times"/>
          <w:sz w:val="24"/>
        </w:rPr>
      </w:pPr>
    </w:p>
    <w:p w14:paraId="470E1214" w14:textId="77777777" w:rsidR="00C801CB" w:rsidRPr="00C801CB" w:rsidRDefault="00C801CB" w:rsidP="00C801CB">
      <w:pPr>
        <w:keepNext/>
        <w:widowControl w:val="0"/>
        <w:spacing w:after="0" w:line="240" w:lineRule="auto"/>
        <w:jc w:val="center"/>
        <w:rPr>
          <w:rFonts w:ascii="Garamond" w:hAnsi="Garamond" w:cs="CG Times"/>
          <w:sz w:val="24"/>
        </w:rPr>
        <w:sectPr w:rsidR="00C801CB" w:rsidRPr="00C801CB" w:rsidSect="00BE6EBC">
          <w:type w:val="continuous"/>
          <w:pgSz w:w="11907" w:h="16840" w:code="9"/>
          <w:pgMar w:top="720" w:right="1134" w:bottom="720" w:left="1134" w:header="851" w:footer="851" w:gutter="0"/>
          <w:cols w:space="720"/>
          <w:docGrid w:linePitch="360"/>
        </w:sectPr>
      </w:pPr>
    </w:p>
    <w:p w14:paraId="470E1215" w14:textId="77777777" w:rsidR="00C801CB" w:rsidRPr="00C801CB" w:rsidRDefault="00C801CB" w:rsidP="00C801CB">
      <w:pPr>
        <w:keepNext/>
        <w:widowControl w:val="0"/>
        <w:spacing w:after="0" w:line="240" w:lineRule="auto"/>
        <w:jc w:val="center"/>
        <w:rPr>
          <w:rFonts w:ascii="Garamond" w:hAnsi="Garamond" w:cs="CG Times"/>
          <w:sz w:val="24"/>
        </w:rPr>
      </w:pPr>
      <w:r w:rsidRPr="00C801CB">
        <w:rPr>
          <w:rFonts w:ascii="Garamond" w:hAnsi="Garamond" w:cs="CG Times"/>
          <w:sz w:val="24"/>
        </w:rPr>
        <w:lastRenderedPageBreak/>
        <w:t xml:space="preserve">KUADRI MAKROEKONOMIK DHE FISKAL 2020–2022 </w:t>
      </w:r>
    </w:p>
    <w:p w14:paraId="470E1216" w14:textId="77777777" w:rsidR="00C801CB" w:rsidRPr="00C801CB" w:rsidRDefault="00C801CB" w:rsidP="00C801CB">
      <w:pPr>
        <w:widowControl w:val="0"/>
        <w:spacing w:after="0" w:line="240" w:lineRule="auto"/>
        <w:ind w:firstLine="284"/>
        <w:jc w:val="both"/>
        <w:rPr>
          <w:rFonts w:ascii="Garamond" w:hAnsi="Garamond" w:cs="CG Times"/>
          <w:sz w:val="14"/>
        </w:rPr>
      </w:pPr>
    </w:p>
    <w:p w14:paraId="470E1217" w14:textId="77777777" w:rsidR="00C801CB" w:rsidRPr="00C801CB" w:rsidRDefault="00C801CB" w:rsidP="00C801CB">
      <w:pPr>
        <w:keepNext/>
        <w:widowControl w:val="0"/>
        <w:spacing w:after="0" w:line="240" w:lineRule="auto"/>
        <w:jc w:val="center"/>
        <w:rPr>
          <w:rFonts w:ascii="Garamond" w:hAnsi="Garamond" w:cs="CG Times"/>
          <w:sz w:val="24"/>
        </w:rPr>
      </w:pPr>
      <w:r w:rsidRPr="00C801CB">
        <w:rPr>
          <w:rFonts w:ascii="Garamond" w:hAnsi="Garamond" w:cs="CG Times"/>
          <w:sz w:val="24"/>
        </w:rPr>
        <w:t xml:space="preserve">Ministria e Financave dhe Ekonomisë </w:t>
      </w:r>
    </w:p>
    <w:p w14:paraId="470E1218" w14:textId="77777777" w:rsidR="00C801CB" w:rsidRPr="00C801CB" w:rsidRDefault="00C801CB" w:rsidP="00C801CB">
      <w:pPr>
        <w:widowControl w:val="0"/>
        <w:spacing w:after="0" w:line="240" w:lineRule="auto"/>
        <w:ind w:firstLine="284"/>
        <w:jc w:val="both"/>
        <w:rPr>
          <w:rFonts w:ascii="Garamond" w:hAnsi="Garamond" w:cs="CG Times"/>
          <w:sz w:val="24"/>
        </w:rPr>
      </w:pPr>
    </w:p>
    <w:p w14:paraId="470E1219" w14:textId="77777777" w:rsidR="00C801CB" w:rsidRPr="00C801CB" w:rsidRDefault="00C801CB" w:rsidP="0049768A">
      <w:pPr>
        <w:keepNext/>
        <w:tabs>
          <w:tab w:val="num" w:pos="360"/>
        </w:tabs>
        <w:spacing w:after="0" w:line="240" w:lineRule="auto"/>
        <w:ind w:firstLine="284"/>
        <w:jc w:val="both"/>
        <w:outlineLvl w:val="0"/>
        <w:rPr>
          <w:rFonts w:ascii="Garamond" w:hAnsi="Garamond" w:cs="Arial"/>
          <w:b/>
          <w:bCs/>
          <w:kern w:val="32"/>
          <w:sz w:val="24"/>
          <w:szCs w:val="24"/>
        </w:rPr>
      </w:pPr>
      <w:bookmarkStart w:id="0" w:name="_Toc503130641"/>
      <w:r w:rsidRPr="00C801CB">
        <w:rPr>
          <w:rFonts w:ascii="Garamond" w:hAnsi="Garamond" w:cs="Arial"/>
          <w:b/>
          <w:bCs/>
          <w:kern w:val="32"/>
          <w:sz w:val="24"/>
          <w:szCs w:val="24"/>
        </w:rPr>
        <w:t>Hyrje</w:t>
      </w:r>
      <w:bookmarkEnd w:id="0"/>
      <w:r w:rsidRPr="00C801CB">
        <w:rPr>
          <w:rFonts w:ascii="Garamond" w:hAnsi="Garamond" w:cs="Arial"/>
          <w:b/>
          <w:bCs/>
          <w:kern w:val="32"/>
          <w:sz w:val="24"/>
          <w:szCs w:val="24"/>
        </w:rPr>
        <w:t xml:space="preserve"> </w:t>
      </w:r>
    </w:p>
    <w:p w14:paraId="470E121A" w14:textId="77777777" w:rsidR="00C801CB" w:rsidRPr="00C801CB" w:rsidRDefault="00C801CB" w:rsidP="00C801CB">
      <w:pPr>
        <w:spacing w:after="0" w:line="240" w:lineRule="auto"/>
        <w:ind w:firstLine="284"/>
        <w:jc w:val="both"/>
        <w:rPr>
          <w:rFonts w:ascii="Garamond" w:eastAsia="Calibri" w:hAnsi="Garamond"/>
          <w:sz w:val="24"/>
          <w:szCs w:val="24"/>
        </w:rPr>
      </w:pPr>
      <w:r w:rsidRPr="00C801CB">
        <w:rPr>
          <w:rFonts w:ascii="Garamond" w:eastAsia="Calibri" w:hAnsi="Garamond"/>
          <w:sz w:val="24"/>
          <w:szCs w:val="24"/>
        </w:rPr>
        <w:t>Kuadri Makroekonomik e Fiskal (KMF) për periudhën 2020</w:t>
      </w:r>
      <w:r w:rsidRPr="00C801CB">
        <w:rPr>
          <w:rFonts w:eastAsia="Calibri"/>
        </w:rPr>
        <w:t>–</w:t>
      </w:r>
      <w:r w:rsidRPr="00C801CB">
        <w:rPr>
          <w:rFonts w:ascii="Garamond" w:eastAsia="Calibri" w:hAnsi="Garamond"/>
          <w:sz w:val="24"/>
          <w:szCs w:val="24"/>
        </w:rPr>
        <w:t xml:space="preserve">2022 është pjesë e Sistemit të Planifikimit të Integruar dhe përgatitet nga Ministria e Financave dhe Ekonomisë. KMF ka për qëllim përcaktimin e përparësive strategjike të qeverisë. Ai projekton pritshmërinë makroekonomike në horizontin kohor afatmesëm, si dhe parashikon nivelin e zërave të agreguar të të ardhurave dhe shpenzimeve të buxhetit të shtetit. Ai përcakton synimet dhe objektivat e qeverisë në lidhje me treguesit kryesorë të politikës fiskale si, balancën e përgjithshme fiskale (deficitin), huamarrjen, borxhin publik, balancën fiskale primare dhe atë korrente. KMF-ja shërben si bazë për përcaktimin e tavaneve në fazën e parë të procesit të përgatitjes së Programit Buxhetor Afatmesëm (PBA) 2020–2022 në nivel ministrie. </w:t>
      </w:r>
    </w:p>
    <w:p w14:paraId="470E121B" w14:textId="77777777" w:rsidR="00C801CB" w:rsidRPr="00C801CB" w:rsidRDefault="00C801CB" w:rsidP="00C801CB">
      <w:pPr>
        <w:spacing w:after="0" w:line="240" w:lineRule="auto"/>
        <w:ind w:firstLine="284"/>
        <w:jc w:val="both"/>
        <w:rPr>
          <w:rFonts w:ascii="Garamond" w:eastAsia="Calibri" w:hAnsi="Garamond"/>
          <w:sz w:val="24"/>
          <w:szCs w:val="24"/>
        </w:rPr>
      </w:pPr>
      <w:r w:rsidRPr="00C801CB">
        <w:rPr>
          <w:rFonts w:ascii="Garamond" w:eastAsia="Calibri" w:hAnsi="Garamond"/>
          <w:sz w:val="24"/>
          <w:szCs w:val="24"/>
        </w:rPr>
        <w:t xml:space="preserve">KMF-ja miratohet nga Këshilli i Ministrave në muajin janar të çdo viti, dhe mund të jetë sërish subjekt rishikimi dhe përditësimi përgjatë vitit, përpara finalizimit të PBA dhe të tavaneve për shpenzimet. </w:t>
      </w:r>
    </w:p>
    <w:p w14:paraId="470E121C" w14:textId="77777777" w:rsidR="00C801CB" w:rsidRPr="00C801CB" w:rsidRDefault="00C801CB" w:rsidP="00C801CB">
      <w:pPr>
        <w:spacing w:after="0" w:line="240" w:lineRule="auto"/>
        <w:ind w:firstLine="284"/>
        <w:jc w:val="both"/>
        <w:rPr>
          <w:rFonts w:ascii="Garamond" w:eastAsia="Calibri" w:hAnsi="Garamond"/>
          <w:sz w:val="24"/>
          <w:szCs w:val="24"/>
        </w:rPr>
      </w:pPr>
      <w:r w:rsidRPr="00C801CB">
        <w:rPr>
          <w:rFonts w:ascii="Garamond" w:eastAsia="Calibri" w:hAnsi="Garamond"/>
          <w:sz w:val="24"/>
          <w:szCs w:val="24"/>
        </w:rPr>
        <w:t xml:space="preserve">KMF-ja përmban dy komponentë kryesore: i) parashikimet për treguesit kryesorë makroekonomikë të cilët paraqesin pritshmërinë ekonomike për vitin aktual dhe tri vitet e ardhshme; dhe ii) parashikimet dhe objektivat </w:t>
      </w:r>
      <w:r w:rsidRPr="00C801CB">
        <w:rPr>
          <w:rFonts w:ascii="Garamond" w:eastAsia="Calibri" w:hAnsi="Garamond"/>
          <w:sz w:val="24"/>
          <w:szCs w:val="24"/>
        </w:rPr>
        <w:lastRenderedPageBreak/>
        <w:t>për treguesit fiskalë, të cilët paraqesin burimet e pritshme në dispozicion të qeverisë për vitet 2020–2022 dhe shpërndarjen e tyre për këtë periudhë sipas buxhetit të konsoliduar. Këto komponentë paraqiten në mënyrë tabelore në fund të këtij dokumenti, përkatësisht lidhja nr. 1, lidhja nr. 2/1 dhe lidhja nr. 2/2.</w:t>
      </w:r>
    </w:p>
    <w:p w14:paraId="470E121D" w14:textId="77777777" w:rsidR="00C801CB" w:rsidRPr="00C801CB" w:rsidRDefault="00C801CB" w:rsidP="0049768A">
      <w:pPr>
        <w:keepNext/>
        <w:keepLines/>
        <w:numPr>
          <w:ilvl w:val="0"/>
          <w:numId w:val="26"/>
        </w:numPr>
        <w:spacing w:after="0" w:line="240" w:lineRule="auto"/>
        <w:ind w:left="0" w:firstLine="284"/>
        <w:jc w:val="both"/>
        <w:outlineLvl w:val="0"/>
        <w:rPr>
          <w:rFonts w:ascii="Garamond" w:hAnsi="Garamond" w:cs="Arial"/>
          <w:b/>
          <w:bCs/>
          <w:kern w:val="32"/>
          <w:sz w:val="24"/>
          <w:szCs w:val="24"/>
        </w:rPr>
      </w:pPr>
      <w:bookmarkStart w:id="1" w:name="_Toc503130642"/>
      <w:r w:rsidRPr="00C801CB">
        <w:rPr>
          <w:rFonts w:ascii="Garamond" w:hAnsi="Garamond" w:cs="Arial"/>
          <w:b/>
          <w:bCs/>
          <w:kern w:val="32"/>
          <w:sz w:val="24"/>
          <w:szCs w:val="24"/>
        </w:rPr>
        <w:t xml:space="preserve"> Zhvillimet më të fundit makroekonomike</w:t>
      </w:r>
      <w:bookmarkEnd w:id="1"/>
    </w:p>
    <w:p w14:paraId="470E121E" w14:textId="77777777" w:rsidR="00C801CB" w:rsidRPr="00C801CB" w:rsidRDefault="00C801CB" w:rsidP="00C801CB">
      <w:pPr>
        <w:spacing w:after="0" w:line="240" w:lineRule="auto"/>
        <w:ind w:firstLine="284"/>
        <w:jc w:val="both"/>
        <w:rPr>
          <w:rFonts w:ascii="Garamond" w:eastAsia="Calibri" w:hAnsi="Garamond"/>
          <w:sz w:val="24"/>
          <w:szCs w:val="24"/>
        </w:rPr>
      </w:pPr>
      <w:r w:rsidRPr="00C801CB">
        <w:rPr>
          <w:rFonts w:ascii="Garamond" w:eastAsia="Calibri" w:hAnsi="Garamond"/>
          <w:sz w:val="24"/>
          <w:szCs w:val="24"/>
        </w:rPr>
        <w:t>Ritmi i rritjes ekonomike ka vijuar të përshpejtohet edhe përgjatë periudhës kumulative nëntë mujore të vitit 2018. Pas rritjes prej 3.84% në vitin 2017, PBB-ja reale u rrit me 4.35% përgjatë nëntë muajve të vitit 2018, bazuar në vlerësimet tremujore të INSTAT-it, ndërkohë që vetëm për tremujorin e tretë të vitit 2018 ritmi i rritjes rezultoi më lart se sa dy tremujorët e mëparshëm, në rreth 4.48%.</w:t>
      </w:r>
    </w:p>
    <w:p w14:paraId="470E121F" w14:textId="77777777" w:rsidR="00C801CB" w:rsidRPr="00C801CB" w:rsidRDefault="00C801CB" w:rsidP="00C801CB">
      <w:pPr>
        <w:spacing w:after="0" w:line="240" w:lineRule="auto"/>
        <w:ind w:firstLine="284"/>
        <w:jc w:val="both"/>
        <w:rPr>
          <w:rFonts w:ascii="Garamond" w:eastAsia="Calibri" w:hAnsi="Garamond"/>
          <w:sz w:val="24"/>
          <w:szCs w:val="24"/>
        </w:rPr>
      </w:pPr>
      <w:r w:rsidRPr="00C801CB">
        <w:rPr>
          <w:rFonts w:ascii="Garamond" w:eastAsia="Calibri" w:hAnsi="Garamond"/>
          <w:sz w:val="24"/>
          <w:szCs w:val="24"/>
        </w:rPr>
        <w:t xml:space="preserve">Sipas optikës së kërkesës agregate, rritja përgjatë nëntë muajve të vitit 2018 u gjenerua si nga kërkesa e brendshme ashtu edhe nga ajo e huaj. Ndërsa për tremujorin e tretë kërkesa e brendshme vlerësohet se duhet të jetë nxitur kryesisht nga kontributi i konsumit, ndërkohë që, performanca e lartë e eksporteve të të mirave dhe shërbimeve (krahasuar me vitin e kaluar) vlerësohet të ketë qenë kontribuesi kryesor i rritjes për nga kërkesa e jashtme. Duke marrë në konsideratë performancën e nëntë muajve të vitit 2018 dhe pritshmëritë për tremujorin e katërt 2018, rritja ekonomike për të gjithë vitin 2018 pritet të jetë në linjë me parashikimet e Ministrisë së Financave dhe Ekonomisë (MFE) prej 4.2%. </w:t>
      </w:r>
    </w:p>
    <w:p w14:paraId="470E1220" w14:textId="77777777" w:rsidR="00C801CB" w:rsidRPr="00C801CB" w:rsidRDefault="00C801CB" w:rsidP="00C801CB">
      <w:pPr>
        <w:spacing w:after="0" w:line="240" w:lineRule="auto"/>
        <w:rPr>
          <w:rFonts w:ascii="Garamond" w:eastAsia="Calibri" w:hAnsi="Garamond"/>
          <w:sz w:val="24"/>
          <w:szCs w:val="24"/>
        </w:rPr>
      </w:pPr>
      <w:r>
        <w:rPr>
          <w:rFonts w:ascii="Garamond" w:eastAsia="Calibri" w:hAnsi="Garamond"/>
          <w:noProof/>
          <w:sz w:val="24"/>
          <w:szCs w:val="24"/>
          <w:lang w:val="en-US"/>
        </w:rPr>
        <w:lastRenderedPageBreak/>
        <w:drawing>
          <wp:inline distT="0" distB="0" distL="0" distR="0" wp14:anchorId="470E2053" wp14:editId="470E2054">
            <wp:extent cx="3068955" cy="2337435"/>
            <wp:effectExtent l="0" t="0" r="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68955" cy="2337435"/>
                    </a:xfrm>
                    <a:prstGeom prst="rect">
                      <a:avLst/>
                    </a:prstGeom>
                    <a:noFill/>
                    <a:ln>
                      <a:noFill/>
                    </a:ln>
                  </pic:spPr>
                </pic:pic>
              </a:graphicData>
            </a:graphic>
          </wp:inline>
        </w:drawing>
      </w:r>
    </w:p>
    <w:p w14:paraId="470E1221" w14:textId="77777777" w:rsidR="00C801CB" w:rsidRPr="00C801CB" w:rsidRDefault="00C801CB" w:rsidP="00C801CB">
      <w:pPr>
        <w:spacing w:after="0" w:line="240" w:lineRule="auto"/>
        <w:ind w:firstLine="284"/>
        <w:jc w:val="both"/>
        <w:rPr>
          <w:rFonts w:ascii="Garamond" w:eastAsia="Calibri" w:hAnsi="Garamond"/>
          <w:sz w:val="24"/>
          <w:szCs w:val="24"/>
        </w:rPr>
      </w:pPr>
      <w:r w:rsidRPr="00C801CB">
        <w:rPr>
          <w:rFonts w:ascii="Garamond" w:eastAsia="Calibri" w:hAnsi="Garamond"/>
          <w:sz w:val="24"/>
          <w:szCs w:val="24"/>
        </w:rPr>
        <w:t>Konsumi final total, i cili përbën peshën më të madhe në ekonomi, u rrit me rreth 2.83% në terma realë vjetorë përgjatë nëntë muajve të parë të 2018-s, ndërsa konsumi final i popullatës u rrit me rreth 3.41%. Ndërkohë vetëm për tremujorin e tretë konsumi final total dhe ai i popullatës shënuan përshpejtim të ritmit krahasuar me dy tremujorët e parë resperktivisht në 2.97% dhe 3.86%.</w:t>
      </w:r>
    </w:p>
    <w:p w14:paraId="470E1222" w14:textId="77777777" w:rsidR="00C801CB" w:rsidRPr="00C801CB" w:rsidRDefault="00C801CB" w:rsidP="00C801CB">
      <w:pPr>
        <w:spacing w:after="0" w:line="240" w:lineRule="auto"/>
        <w:ind w:firstLine="284"/>
        <w:jc w:val="both"/>
        <w:rPr>
          <w:rFonts w:ascii="Garamond" w:eastAsia="Calibri" w:hAnsi="Garamond"/>
          <w:sz w:val="24"/>
          <w:szCs w:val="24"/>
        </w:rPr>
      </w:pPr>
      <w:r w:rsidRPr="00C801CB">
        <w:rPr>
          <w:rFonts w:ascii="Garamond" w:eastAsia="Calibri" w:hAnsi="Garamond"/>
          <w:sz w:val="24"/>
          <w:szCs w:val="24"/>
        </w:rPr>
        <w:t>Formimi i kapitalit fiks bruto (investimet totale) u rrit me rreth 3.89% në terma realë vjetorë përgjatë nëntë muajve të vitit 2018, ndërkohë vetëm për tremujorin e tretë të vitit 2018 norma e rritjes për investimet u zgjerua në 5.40%.</w:t>
      </w:r>
    </w:p>
    <w:p w14:paraId="470E1223" w14:textId="77777777" w:rsidR="00C801CB" w:rsidRPr="00C801CB" w:rsidRDefault="00C801CB" w:rsidP="00C801CB">
      <w:pPr>
        <w:spacing w:after="0" w:line="240" w:lineRule="auto"/>
        <w:ind w:firstLine="284"/>
        <w:jc w:val="both"/>
        <w:rPr>
          <w:rFonts w:ascii="Garamond" w:eastAsia="Calibri" w:hAnsi="Garamond"/>
          <w:sz w:val="24"/>
          <w:szCs w:val="24"/>
        </w:rPr>
      </w:pPr>
      <w:r w:rsidRPr="00C801CB">
        <w:rPr>
          <w:rFonts w:ascii="Garamond" w:eastAsia="Calibri" w:hAnsi="Garamond"/>
          <w:sz w:val="24"/>
          <w:szCs w:val="24"/>
        </w:rPr>
        <w:t xml:space="preserve">Referuar statistikave të llogarive kombëtare tremujore të INSTAT, përgjatë nëntë muajve të vitit 2018, eksportet e mallrave dhe shërbimeve kanë kontribuar pozitivisht, ashtu siç ishte parashikuar. Gjithsesi, kontributi pozitiv i eksporteve është kundër peshuar nga efekti negativ i importeve si rrjedhojë e rritjes dhe peshës specifike të lartë të këtyre të fundit, duke bërë që kërkesa e huaj neto në total të ketë një efekt negativ në rritjen reale ekonomike të nëntë muajve të 2018-s. </w:t>
      </w:r>
    </w:p>
    <w:p w14:paraId="470E1224" w14:textId="77777777" w:rsidR="00C801CB" w:rsidRPr="00C801CB" w:rsidRDefault="00C801CB" w:rsidP="00C801CB">
      <w:pPr>
        <w:spacing w:after="0" w:line="240" w:lineRule="auto"/>
        <w:ind w:firstLine="284"/>
        <w:jc w:val="both"/>
        <w:rPr>
          <w:rFonts w:ascii="Garamond" w:eastAsia="Calibri" w:hAnsi="Garamond"/>
          <w:sz w:val="24"/>
          <w:szCs w:val="24"/>
        </w:rPr>
      </w:pPr>
      <w:r w:rsidRPr="00C801CB">
        <w:rPr>
          <w:rFonts w:ascii="Garamond" w:eastAsia="Calibri" w:hAnsi="Garamond"/>
          <w:sz w:val="24"/>
          <w:szCs w:val="24"/>
        </w:rPr>
        <w:t xml:space="preserve">Sipas perspektivës së ofertës agregate, rritja e PBB-së prej 4.35% përgjatë nëntë muajve të vitit 2018 u gjenerua në një masë të konsiderueshme nga vazhdimi i performancës pozitive të sektorit të industrisë. Ky sektor regjistroi një rritje reale vjetore prej rreth 18.9% përgjatë nëntë muajve të vitit 2018, duke dhënë kontributin më të lartë në rritjen e PBB-së prej rreth 2.37 pikë përqindje, në linjë me dinamikën e investimeve totale. Gjithashtu, dhe në terma diskretë për tremujorin </w:t>
      </w:r>
      <w:r w:rsidRPr="00C801CB">
        <w:rPr>
          <w:rFonts w:ascii="Garamond" w:eastAsia="Calibri" w:hAnsi="Garamond"/>
          <w:sz w:val="24"/>
          <w:szCs w:val="24"/>
        </w:rPr>
        <w:lastRenderedPageBreak/>
        <w:t>e tretë, ritmi i rritjes së industrisë rezultoi në rreth 15.4% në terma vjetorë.</w:t>
      </w:r>
      <w:r w:rsidRPr="00C801CB" w:rsidDel="00B73854">
        <w:rPr>
          <w:rFonts w:ascii="Garamond" w:eastAsia="Calibri" w:hAnsi="Garamond"/>
          <w:sz w:val="24"/>
          <w:szCs w:val="24"/>
        </w:rPr>
        <w:t xml:space="preserve"> </w:t>
      </w:r>
    </w:p>
    <w:p w14:paraId="470E1225" w14:textId="77777777" w:rsidR="00C801CB" w:rsidRPr="00C801CB" w:rsidRDefault="00C801CB" w:rsidP="00C801CB">
      <w:pPr>
        <w:spacing w:after="0" w:line="240" w:lineRule="auto"/>
        <w:ind w:firstLine="284"/>
        <w:jc w:val="both"/>
        <w:rPr>
          <w:rFonts w:ascii="Garamond" w:eastAsia="Calibri" w:hAnsi="Garamond"/>
          <w:sz w:val="24"/>
          <w:szCs w:val="24"/>
        </w:rPr>
      </w:pPr>
      <w:r w:rsidRPr="00C801CB">
        <w:rPr>
          <w:rFonts w:ascii="Garamond" w:eastAsia="Calibri" w:hAnsi="Garamond"/>
          <w:sz w:val="24"/>
          <w:szCs w:val="24"/>
        </w:rPr>
        <w:t xml:space="preserve">Të tjerë sektorë të ofertës agregate që dhanë një kontribut të qenësishëm pozitiv në rritjen ekonomike përgjatë nëntë muajve të vitit 2018 ishin: i) Aktivitete shkencore, profesionale dhe teknike me një rritje reale vjetore prej rreth 7.27% dhe një kontribut prej 0.3 pikë përqindje; ii) Shitje me shumicë dhe me pakicë etj., me një rritje vjetore prej rreth 5.1% dhe një kontribut prej 0.78 pikë përqindje; iii) Arte, argëtim dhe çlodhje me një rritje vjetore prej rreth 4.48% dhe një kontribut prej 0.1 pikë përqindje; iv) Ndërtimi me një rritje reale vjetore prej rreth 2.1% dhe një kontribut prej 0.19 pikë përqindje. </w:t>
      </w:r>
    </w:p>
    <w:p w14:paraId="470E1226" w14:textId="77777777" w:rsidR="00C801CB" w:rsidRPr="00C801CB" w:rsidRDefault="00C801CB" w:rsidP="00C801CB">
      <w:pPr>
        <w:spacing w:after="0" w:line="240" w:lineRule="auto"/>
        <w:ind w:firstLine="284"/>
        <w:jc w:val="both"/>
        <w:rPr>
          <w:rFonts w:ascii="Garamond" w:eastAsia="Calibri" w:hAnsi="Garamond"/>
          <w:sz w:val="24"/>
          <w:szCs w:val="24"/>
        </w:rPr>
      </w:pPr>
      <w:r w:rsidRPr="00C801CB">
        <w:rPr>
          <w:rFonts w:ascii="Garamond" w:eastAsia="Calibri" w:hAnsi="Garamond"/>
          <w:sz w:val="24"/>
          <w:szCs w:val="24"/>
        </w:rPr>
        <w:t xml:space="preserve">Në linjë me përshpejtimin e aktivitetit ekonomik ka rezultuar edhe dinamika e tregut të punës. Referuar anketës tremujore të forcës së punës nga INSTAT-i, punësimi deri në tremujorin e tretë të vitit 2018 u rrit me 1.9% krahasuar me të njëjtin tremujor të një viti më parë, ose me rreth 21.5 mijë të punësuar. Norma e papunësisë (për grup-moshën 15–64 vjeç) ka vijuar trendin e saj rënës që prej T1-2014 ku regjistroi vlerën e saj më të lartë prej 18%, duke zbritur tashmë në nivelin 12.7% në T3-2018, me një reduktim prej 1.3 pikë përqindje krahasuar me një vit më parë (T3-2017), ose me një reduktim të numrit të personave të papunë prej rreth 17.2 mijë në harkun kohor të një viti. Ndërkohë, për grup-moshën 15 vjeç e sipër, norma e papunësisë gjatë tremujorit të tretë të vitit 2018 regjistroi nivelin prej 12.2%. </w:t>
      </w:r>
    </w:p>
    <w:p w14:paraId="470E1227" w14:textId="77777777" w:rsidR="00C801CB" w:rsidRPr="00C801CB" w:rsidRDefault="00C801CB" w:rsidP="00C801CB">
      <w:pPr>
        <w:spacing w:after="0" w:line="240" w:lineRule="auto"/>
        <w:ind w:firstLine="284"/>
        <w:jc w:val="both"/>
        <w:rPr>
          <w:rFonts w:ascii="Garamond" w:eastAsia="Calibri" w:hAnsi="Garamond"/>
          <w:sz w:val="24"/>
          <w:szCs w:val="24"/>
        </w:rPr>
      </w:pPr>
      <w:r w:rsidRPr="00C801CB">
        <w:rPr>
          <w:rFonts w:ascii="Garamond" w:eastAsia="Calibri" w:hAnsi="Garamond"/>
          <w:sz w:val="24"/>
          <w:szCs w:val="24"/>
        </w:rPr>
        <w:t>Bazuar në statistikat e bilancit të pagesave të BSH-së, bilanci i pagesave (BP) për periudhën janar-shtator të vitit 2018, shënoi përmirësim kundrejt të njëjtës periudhë të një viti më parë duke arritur vlerën +97.6 milionë euro, nga -30.1 milionë euro më 2017-n. Ndërsa vetëm për tremujorin e tretë të 2018-s, BP regjistroi balancë pozitive prej 154.8 milionë euro, krahasuar me tremujorin e tretë të 2017-s ku shënoi një balancë prej +37.5 milionë euro.</w:t>
      </w:r>
    </w:p>
    <w:p w14:paraId="470E1228" w14:textId="77777777" w:rsidR="00C801CB" w:rsidRPr="00C801CB" w:rsidRDefault="00C801CB" w:rsidP="00C801CB">
      <w:pPr>
        <w:spacing w:after="0" w:line="240" w:lineRule="auto"/>
        <w:ind w:firstLine="284"/>
        <w:jc w:val="both"/>
        <w:rPr>
          <w:rFonts w:ascii="Garamond" w:eastAsia="Calibri" w:hAnsi="Garamond"/>
          <w:sz w:val="24"/>
          <w:szCs w:val="24"/>
        </w:rPr>
      </w:pPr>
      <w:r w:rsidRPr="00C801CB">
        <w:rPr>
          <w:rFonts w:ascii="Garamond" w:eastAsia="Calibri" w:hAnsi="Garamond"/>
          <w:sz w:val="24"/>
          <w:szCs w:val="24"/>
        </w:rPr>
        <w:t xml:space="preserve">Deficiti tregtar u thellua lehtësisht gjatë nëntë muajve të parë të vitit 2018 me rreth 0.3%, si rezultat i një rritje të volumit të importeve. Megjithatë, deficiti i llogarisë korrente u përmirësua me rreth 11%, teksa zgjerimi i lehtë i deficitit tregtar u mbulua kryesisht nga përmirësimi i eksporteve neto të shërbimeve, të </w:t>
      </w:r>
      <w:r w:rsidRPr="00C801CB">
        <w:rPr>
          <w:rFonts w:ascii="Garamond" w:eastAsia="Calibri" w:hAnsi="Garamond"/>
          <w:sz w:val="24"/>
          <w:szCs w:val="24"/>
        </w:rPr>
        <w:lastRenderedPageBreak/>
        <w:t xml:space="preserve">cilat regjistruan një rritje prej rreth 7.9%. Në gamën e eksporteve të shërbimeve, ato që ndikuan më së shumti ishin shërbimet e ndërlidhura kryesisht me aktivitetin e sektorit turistik, të cilat u rritën me rreth 12.1%, duke kontribuar konsiderueshëm në reduktimin e deficitit të llogarisë korrente. Po ashtu, remitancat u rritën me rreth 7.9%, megjithatë kontributi i tyre në përmirësimin e llogarisë korrente ishte disi më marxhinal duke qenë se pesha e tyre është zvogëluar ndjeshëm përgjatë viteve të fundit. </w:t>
      </w:r>
    </w:p>
    <w:p w14:paraId="470E1229" w14:textId="77777777" w:rsidR="00C801CB" w:rsidRPr="00C801CB" w:rsidRDefault="00C801CB" w:rsidP="00C801CB">
      <w:pPr>
        <w:spacing w:after="0" w:line="240" w:lineRule="auto"/>
        <w:ind w:firstLine="284"/>
        <w:jc w:val="both"/>
        <w:rPr>
          <w:rFonts w:ascii="Garamond" w:eastAsia="Calibri" w:hAnsi="Garamond"/>
          <w:color w:val="000000"/>
          <w:sz w:val="24"/>
          <w:szCs w:val="24"/>
        </w:rPr>
      </w:pPr>
      <w:r w:rsidRPr="00C801CB">
        <w:rPr>
          <w:rFonts w:ascii="Garamond" w:eastAsia="Calibri" w:hAnsi="Garamond"/>
          <w:sz w:val="24"/>
          <w:szCs w:val="24"/>
        </w:rPr>
        <w:t>Llogaria financiare dhe kapitale u zgjerua në vlerën +659 milionë euro gjatë nëntë muajve të parë të vitit 2018 krahasuar me +774.1 milionë euro që ishte në të njëjtën periudhë të një viti më parë. Ndërsa vetëm për tremujorin e tretë të 2018-s, llogaria financiare dhe kapitale u zgjerua në +188.8 mln euro, krahasuar me +290.3 mln euro në tremujorin e tretë të 2017-s.</w:t>
      </w:r>
      <w:r w:rsidRPr="00C801CB">
        <w:rPr>
          <w:rFonts w:ascii="Garamond" w:eastAsia="Calibri" w:hAnsi="Garamond"/>
          <w:color w:val="000000"/>
          <w:sz w:val="24"/>
          <w:szCs w:val="24"/>
        </w:rPr>
        <w:t xml:space="preserve"> </w:t>
      </w:r>
    </w:p>
    <w:p w14:paraId="470E122A" w14:textId="77777777" w:rsidR="00C801CB" w:rsidRPr="00C801CB" w:rsidRDefault="00C801CB" w:rsidP="00C801CB">
      <w:pPr>
        <w:spacing w:after="0" w:line="240" w:lineRule="auto"/>
        <w:ind w:firstLine="284"/>
        <w:jc w:val="both"/>
        <w:rPr>
          <w:rFonts w:ascii="Garamond" w:eastAsia="Calibri" w:hAnsi="Garamond"/>
          <w:sz w:val="24"/>
          <w:szCs w:val="24"/>
        </w:rPr>
      </w:pPr>
      <w:r w:rsidRPr="00C801CB">
        <w:rPr>
          <w:rFonts w:ascii="Garamond" w:eastAsia="Calibri" w:hAnsi="Garamond"/>
          <w:sz w:val="24"/>
          <w:szCs w:val="24"/>
        </w:rPr>
        <w:t xml:space="preserve">Inflacioni ka vijuar të ketë një trend rritës përgjatë tre tremujorëve të parë të vitit 2018, duke u rritur nga 1.9% në tremujorin e parë deri në 2.2% në tremujorin e dytë dhe të tretë. Inflacioni mesatar për periudhën janar–nëntor 2017 ishte 2.1%. </w:t>
      </w:r>
    </w:p>
    <w:p w14:paraId="470E122B" w14:textId="77777777" w:rsidR="00C801CB" w:rsidRPr="00C801CB" w:rsidRDefault="00C801CB" w:rsidP="00C801CB">
      <w:pPr>
        <w:widowControl w:val="0"/>
        <w:spacing w:after="0" w:line="240" w:lineRule="auto"/>
        <w:ind w:firstLine="284"/>
        <w:jc w:val="both"/>
        <w:rPr>
          <w:rFonts w:ascii="Garamond" w:hAnsi="Garamond" w:cs="CG Times"/>
          <w:sz w:val="24"/>
        </w:rPr>
      </w:pPr>
    </w:p>
    <w:p w14:paraId="470E122C" w14:textId="77777777" w:rsidR="00C801CB" w:rsidRPr="00C801CB" w:rsidRDefault="00C801CB" w:rsidP="0049768A">
      <w:pPr>
        <w:keepNext/>
        <w:keepLines/>
        <w:numPr>
          <w:ilvl w:val="0"/>
          <w:numId w:val="26"/>
        </w:numPr>
        <w:spacing w:after="0" w:line="240" w:lineRule="auto"/>
        <w:ind w:left="0" w:firstLine="284"/>
        <w:jc w:val="both"/>
        <w:outlineLvl w:val="0"/>
        <w:rPr>
          <w:rFonts w:ascii="Garamond" w:hAnsi="Garamond" w:cs="Arial"/>
          <w:b/>
          <w:bCs/>
          <w:kern w:val="32"/>
          <w:sz w:val="24"/>
          <w:szCs w:val="24"/>
        </w:rPr>
      </w:pPr>
      <w:bookmarkStart w:id="2" w:name="_Toc503130645"/>
      <w:r w:rsidRPr="00C801CB">
        <w:rPr>
          <w:rFonts w:ascii="Garamond" w:hAnsi="Garamond" w:cs="Arial"/>
          <w:b/>
          <w:bCs/>
          <w:kern w:val="32"/>
          <w:sz w:val="24"/>
          <w:szCs w:val="24"/>
        </w:rPr>
        <w:t xml:space="preserve"> Politikat fiskale</w:t>
      </w:r>
      <w:bookmarkEnd w:id="2"/>
      <w:r w:rsidRPr="00C801CB">
        <w:rPr>
          <w:rFonts w:ascii="Garamond" w:hAnsi="Garamond" w:cs="Arial"/>
          <w:b/>
          <w:bCs/>
          <w:kern w:val="32"/>
          <w:sz w:val="24"/>
          <w:szCs w:val="24"/>
        </w:rPr>
        <w:t xml:space="preserve"> </w:t>
      </w:r>
    </w:p>
    <w:p w14:paraId="470E122D" w14:textId="77777777" w:rsidR="00C801CB" w:rsidRPr="00C801CB" w:rsidRDefault="00C801CB" w:rsidP="00C801CB">
      <w:pPr>
        <w:spacing w:after="0" w:line="240" w:lineRule="auto"/>
        <w:ind w:firstLine="284"/>
        <w:jc w:val="both"/>
        <w:rPr>
          <w:rFonts w:ascii="Garamond" w:eastAsia="Calibri" w:hAnsi="Garamond"/>
          <w:sz w:val="24"/>
          <w:szCs w:val="24"/>
        </w:rPr>
      </w:pPr>
      <w:r w:rsidRPr="00C801CB">
        <w:rPr>
          <w:rFonts w:ascii="Garamond" w:eastAsia="Calibri" w:hAnsi="Garamond"/>
          <w:sz w:val="24"/>
          <w:szCs w:val="24"/>
        </w:rPr>
        <w:t xml:space="preserve">Politika fiskale për periudhën afatmesme 2020–2022 do të jetë e orientuar qartësisht drejt konsolidimit fiskal ndërkohë që siguron një nivel optimal investimesh prej mesatarisht rreth 5 për qind të PBB-së. Konsolidimi fiskal dhe reduktimi i borxhit publik është thelbësor për uljen e risqeve makroekonomike, të cilat pengojnë rritjen ekonomike dhe shkaktojnë paqëndrueshmëri makroekonomike. Objektivat e politikës fiskale në KMF 2020–2022 janë në përputhje të plotë me parimet dhe rregullat fiskalë të ligjit organik të buxhetit (shih kuadratin në faqen 8). </w:t>
      </w:r>
    </w:p>
    <w:p w14:paraId="470E122E" w14:textId="77777777" w:rsidR="00C801CB" w:rsidRPr="00C801CB" w:rsidRDefault="00C801CB" w:rsidP="00C801CB">
      <w:pPr>
        <w:spacing w:after="0" w:line="240" w:lineRule="auto"/>
        <w:ind w:firstLine="284"/>
        <w:jc w:val="both"/>
        <w:rPr>
          <w:rFonts w:ascii="Garamond" w:eastAsia="Calibri" w:hAnsi="Garamond"/>
          <w:sz w:val="24"/>
          <w:szCs w:val="24"/>
        </w:rPr>
      </w:pPr>
      <w:r w:rsidRPr="00C801CB">
        <w:rPr>
          <w:rFonts w:ascii="Garamond" w:eastAsia="Calibri" w:hAnsi="Garamond"/>
          <w:sz w:val="24"/>
          <w:szCs w:val="24"/>
        </w:rPr>
        <w:t xml:space="preserve">Ky kuadër fiskal synon një deficit fiskal të përgjithshëm prej 1.6 për qind të PBB-së për 2020, nga 1.9 për qind i programuar për vitin 2019; nivel prej 1.2 për qind të PBB-së më 2021; dhe 1.1 për qind në vitin 2022. Njëkohësisht targeton në vijimësi një balancë primare pozitive dhe në rritje për vitet 2020–2022, respektivisht </w:t>
      </w:r>
      <w:r w:rsidRPr="00C801CB">
        <w:rPr>
          <w:rFonts w:ascii="Garamond" w:eastAsia="Calibri" w:hAnsi="Garamond"/>
          <w:sz w:val="24"/>
          <w:szCs w:val="24"/>
        </w:rPr>
        <w:lastRenderedPageBreak/>
        <w:t xml:space="preserve">0.9 për qind më 2020 nga 0.5 për qind i targetuar në buxhetin 2019; 1.5 për qind më 2021; dhe 1.5 për qind në vitin 2022. Po ashtu edhe balanca korrente, pra diferenca midis investimeve publike dhe deficitit (huamarrjes) vjetore, targetohet në nivele të larta dhe në rritje graduale përgjatë horizontit afatmesëm. Respektivisht balanca korrente në vitin 2020 targetohet në nivelin 3.4 për qind të PBB, nga 3.3 për qind e targetuar për 2019-n; më tej targetohet në rritje në nivelin 3.7 për qind në vitin 2021 dhe 3.8 për qind në vitin 2022. </w:t>
      </w:r>
    </w:p>
    <w:p w14:paraId="470E122F" w14:textId="77777777" w:rsidR="00C801CB" w:rsidRPr="00C801CB" w:rsidRDefault="00C801CB" w:rsidP="00C801CB">
      <w:pPr>
        <w:spacing w:after="0" w:line="240" w:lineRule="auto"/>
        <w:jc w:val="both"/>
        <w:rPr>
          <w:rFonts w:ascii="Garamond" w:eastAsia="Calibri" w:hAnsi="Garamond"/>
          <w:sz w:val="24"/>
          <w:szCs w:val="24"/>
        </w:rPr>
      </w:pPr>
      <w:r>
        <w:rPr>
          <w:rFonts w:eastAsia="Calibri"/>
          <w:noProof/>
          <w:lang w:val="en-US"/>
        </w:rPr>
        <w:drawing>
          <wp:inline distT="0" distB="0" distL="0" distR="0" wp14:anchorId="470E2055" wp14:editId="470E2056">
            <wp:extent cx="3005455" cy="2289810"/>
            <wp:effectExtent l="0" t="0" r="444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05455" cy="2289810"/>
                    </a:xfrm>
                    <a:prstGeom prst="rect">
                      <a:avLst/>
                    </a:prstGeom>
                    <a:noFill/>
                    <a:ln>
                      <a:noFill/>
                    </a:ln>
                  </pic:spPr>
                </pic:pic>
              </a:graphicData>
            </a:graphic>
          </wp:inline>
        </w:drawing>
      </w:r>
    </w:p>
    <w:p w14:paraId="470E1230" w14:textId="77777777" w:rsidR="00C801CB" w:rsidRPr="00C801CB" w:rsidRDefault="00C801CB" w:rsidP="00C801CB">
      <w:pPr>
        <w:spacing w:after="0" w:line="240" w:lineRule="auto"/>
        <w:ind w:firstLine="284"/>
        <w:jc w:val="both"/>
        <w:rPr>
          <w:rFonts w:ascii="Garamond" w:eastAsia="Calibri" w:hAnsi="Garamond"/>
          <w:sz w:val="24"/>
          <w:szCs w:val="24"/>
        </w:rPr>
      </w:pPr>
    </w:p>
    <w:p w14:paraId="470E1231" w14:textId="77777777" w:rsidR="00C801CB" w:rsidRPr="00C801CB" w:rsidRDefault="00C801CB" w:rsidP="00C801CB">
      <w:pPr>
        <w:spacing w:after="0" w:line="240" w:lineRule="auto"/>
        <w:ind w:firstLine="284"/>
        <w:jc w:val="both"/>
        <w:rPr>
          <w:rFonts w:ascii="Garamond" w:eastAsia="Calibri" w:hAnsi="Garamond"/>
          <w:sz w:val="24"/>
          <w:szCs w:val="24"/>
        </w:rPr>
      </w:pPr>
      <w:r w:rsidRPr="00C801CB">
        <w:rPr>
          <w:rFonts w:ascii="Garamond" w:eastAsia="Calibri" w:hAnsi="Garamond"/>
          <w:sz w:val="24"/>
          <w:szCs w:val="24"/>
        </w:rPr>
        <w:t xml:space="preserve">Ky konsolidim fiskal synon që niveli i borxhit publik si raport ndaj PBB-së të vijojë trajektoren e sigurt rënëse të nisur që në vitin 2016. Borxhi publik neto (i zhveshur nga gjendja e mjeteve likuide të qeverisë) pritet që të bjerë rreth nivelit 62.3 për qind të PBB-së më 2020-n, 59.5% në vitin 2021, në linjë me objektivin afatmesëm të shpallur më parë për uljen e borxhit poshtë nivelit 60% brenda vitit 2021, dhe më tej pritet të vijojë reduktimin në 57.3 për qind në vitin 2022. </w:t>
      </w:r>
    </w:p>
    <w:p w14:paraId="4761FE03" w14:textId="32912847" w:rsidR="00D649C7" w:rsidRDefault="00C801CB" w:rsidP="00D649C7">
      <w:pPr>
        <w:spacing w:after="0" w:line="240" w:lineRule="auto"/>
        <w:ind w:firstLine="284"/>
        <w:jc w:val="both"/>
        <w:rPr>
          <w:rFonts w:ascii="Garamond" w:eastAsia="Calibri" w:hAnsi="Garamond"/>
          <w:sz w:val="24"/>
          <w:szCs w:val="24"/>
        </w:rPr>
      </w:pPr>
      <w:r w:rsidRPr="00C801CB">
        <w:rPr>
          <w:rFonts w:ascii="Garamond" w:eastAsia="Calibri" w:hAnsi="Garamond"/>
          <w:sz w:val="24"/>
          <w:szCs w:val="24"/>
        </w:rPr>
        <w:t>Në të njëjtën kohë, ky kuadër fiskal akomodon politika buxhetore për të mbështetur rritjen ekonomike dhe për të kompensuar efektet shtrënguese të konsolidimit fiskal. Investimet publike në periudhën afatshkurtër dhe afatmesme parashikohen të mbahen rreth 5 për qind të PBB-së, nivel i cili vlerësohet si optimal për të ushqyer kërkesën agregate në afat të shkurtër dhe për ta zhvendosur rritjen potenciale ekonomike në një nivel të më të lartë</w:t>
      </w:r>
      <w:r w:rsidR="00D649C7">
        <w:rPr>
          <w:rFonts w:ascii="Garamond" w:eastAsia="Calibri" w:hAnsi="Garamond"/>
          <w:sz w:val="24"/>
          <w:szCs w:val="24"/>
        </w:rPr>
        <w:t xml:space="preserve"> në afat të mesëm dhe të gjatë.</w:t>
      </w:r>
    </w:p>
    <w:p w14:paraId="05C2FDC5" w14:textId="77777777" w:rsidR="00D649C7" w:rsidRPr="00D649C7" w:rsidRDefault="00D649C7" w:rsidP="00D649C7">
      <w:pPr>
        <w:spacing w:after="0" w:line="240" w:lineRule="auto"/>
        <w:ind w:firstLine="284"/>
        <w:jc w:val="both"/>
        <w:rPr>
          <w:rFonts w:ascii="Garamond" w:eastAsia="Calibri" w:hAnsi="Garamond"/>
          <w:sz w:val="24"/>
          <w:szCs w:val="24"/>
        </w:rPr>
        <w:sectPr w:rsidR="00D649C7" w:rsidRPr="00D649C7" w:rsidSect="008B16A6">
          <w:type w:val="continuous"/>
          <w:pgSz w:w="11907" w:h="16840" w:code="9"/>
          <w:pgMar w:top="720" w:right="1134" w:bottom="720" w:left="1134" w:header="851" w:footer="851" w:gutter="0"/>
          <w:cols w:num="2" w:space="454"/>
          <w:docGrid w:linePitch="360"/>
        </w:sectPr>
      </w:pPr>
    </w:p>
    <w:p w14:paraId="470E1234" w14:textId="77777777" w:rsidR="00C801CB" w:rsidRPr="00C801CB" w:rsidRDefault="00C801CB" w:rsidP="00C801CB">
      <w:pPr>
        <w:widowControl w:val="0"/>
        <w:spacing w:after="0" w:line="240" w:lineRule="auto"/>
        <w:ind w:firstLine="284"/>
        <w:jc w:val="both"/>
        <w:rPr>
          <w:rFonts w:ascii="Garamond" w:hAnsi="Garamond" w:cs="CG Time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5"/>
      </w:tblGrid>
      <w:tr w:rsidR="00C801CB" w:rsidRPr="00C801CB" w14:paraId="470E1244" w14:textId="77777777" w:rsidTr="006A41B8">
        <w:trPr>
          <w:trHeight w:val="13200"/>
        </w:trPr>
        <w:tc>
          <w:tcPr>
            <w:tcW w:w="9855" w:type="dxa"/>
            <w:shd w:val="clear" w:color="auto" w:fill="auto"/>
          </w:tcPr>
          <w:p w14:paraId="470E1235" w14:textId="77777777" w:rsidR="00C801CB" w:rsidRPr="00C801CB" w:rsidRDefault="00C801CB" w:rsidP="00C801CB">
            <w:pPr>
              <w:spacing w:after="200" w:line="276" w:lineRule="auto"/>
              <w:ind w:firstLine="284"/>
              <w:jc w:val="center"/>
              <w:rPr>
                <w:rFonts w:ascii="Garamond" w:eastAsia="Times New Roman" w:hAnsi="Garamond" w:cs="Calibri"/>
                <w:b/>
                <w:iCs/>
              </w:rPr>
            </w:pPr>
            <w:r w:rsidRPr="00C801CB">
              <w:rPr>
                <w:rFonts w:ascii="Garamond" w:eastAsia="Times New Roman" w:hAnsi="Garamond" w:cs="Calibri"/>
                <w:b/>
                <w:iCs/>
              </w:rPr>
              <w:lastRenderedPageBreak/>
              <w:t>PARIMET DHE RREGULLAT FISKALE</w:t>
            </w:r>
          </w:p>
          <w:p w14:paraId="470E1236" w14:textId="77777777" w:rsidR="00C801CB" w:rsidRPr="00C801CB" w:rsidRDefault="00C801CB" w:rsidP="00C801CB">
            <w:pPr>
              <w:spacing w:after="200" w:line="276" w:lineRule="auto"/>
              <w:ind w:firstLine="284"/>
              <w:jc w:val="both"/>
              <w:rPr>
                <w:rFonts w:ascii="Garamond" w:eastAsia="Times New Roman" w:hAnsi="Garamond" w:cs="Calibri"/>
              </w:rPr>
            </w:pPr>
            <w:r w:rsidRPr="00C801CB">
              <w:rPr>
                <w:rFonts w:ascii="Garamond" w:eastAsia="Times New Roman" w:hAnsi="Garamond" w:cs="Calibri"/>
              </w:rPr>
              <w:t>Në përputhje të plotë me obligimet që rrjedhin prej ligjit organik të buxhetit (LOB) nr. 57/2016, KMF 2020–2022 materializon parimet dhe rregullat fiskale të mëposhtme:</w:t>
            </w:r>
          </w:p>
          <w:p w14:paraId="470E1237" w14:textId="77777777" w:rsidR="00C801CB" w:rsidRPr="00C801CB" w:rsidRDefault="00C801CB" w:rsidP="00C801CB">
            <w:pPr>
              <w:numPr>
                <w:ilvl w:val="0"/>
                <w:numId w:val="27"/>
              </w:numPr>
              <w:spacing w:after="0" w:line="240" w:lineRule="auto"/>
              <w:jc w:val="both"/>
              <w:rPr>
                <w:rFonts w:ascii="Garamond" w:eastAsia="Times New Roman" w:hAnsi="Garamond" w:cs="Calibri"/>
                <w:i/>
              </w:rPr>
            </w:pPr>
            <w:r w:rsidRPr="00C801CB">
              <w:rPr>
                <w:rFonts w:ascii="Garamond" w:eastAsia="Times New Roman" w:hAnsi="Garamond" w:cs="Calibri"/>
                <w:i/>
              </w:rPr>
              <w:t>Në çdo ligj vjetor të buxhetit, fillestar apo të rishikuar, si dhe në planifikimet e buxhetit afatmesëm, raporti i borxhit publik ndaj Produktit të Brendshëm Bruto do të planifikohet më i ulët se niveli i vlerësuar për vitin pararendës, deri atëherë kur niveli i borxhit të arrijë dhe qëndrojë poshtë nivelit 45 për qind të Produktit të Brendshëm Bruto.</w:t>
            </w:r>
          </w:p>
          <w:p w14:paraId="470E1238" w14:textId="77777777" w:rsidR="00C801CB" w:rsidRPr="00C801CB" w:rsidRDefault="00C801CB" w:rsidP="00C801CB">
            <w:pPr>
              <w:spacing w:after="200" w:line="276" w:lineRule="auto"/>
              <w:ind w:firstLine="284"/>
              <w:jc w:val="both"/>
              <w:rPr>
                <w:rFonts w:ascii="Garamond" w:eastAsia="Times New Roman" w:hAnsi="Garamond" w:cs="Calibri"/>
              </w:rPr>
            </w:pPr>
            <w:r w:rsidRPr="00C801CB">
              <w:rPr>
                <w:rFonts w:ascii="Garamond" w:eastAsia="Times New Roman" w:hAnsi="Garamond" w:cs="Calibri"/>
              </w:rPr>
              <w:t xml:space="preserve">Në përputhje me këtë dispozitë (rregull fiskal) të LOB, KMF 2020–2022 </w:t>
            </w:r>
            <w:r w:rsidRPr="00C801CB">
              <w:rPr>
                <w:rFonts w:ascii="Garamond" w:eastAsia="Times New Roman" w:hAnsi="Garamond" w:cs="Calibri"/>
                <w:b/>
                <w:i/>
              </w:rPr>
              <w:t>targeton çdo vit një nivel të borxhit publik total në përqindje të PBB më të ulët se sa niveli i vitit pararendës.</w:t>
            </w:r>
          </w:p>
          <w:p w14:paraId="470E1239" w14:textId="77777777" w:rsidR="00C801CB" w:rsidRPr="00C801CB" w:rsidRDefault="00C801CB" w:rsidP="00C801CB">
            <w:pPr>
              <w:numPr>
                <w:ilvl w:val="0"/>
                <w:numId w:val="27"/>
              </w:numPr>
              <w:spacing w:after="0" w:line="240" w:lineRule="auto"/>
              <w:jc w:val="both"/>
              <w:rPr>
                <w:rFonts w:ascii="Garamond" w:eastAsia="Times New Roman" w:hAnsi="Garamond" w:cs="Calibri"/>
                <w:i/>
              </w:rPr>
            </w:pPr>
            <w:r w:rsidRPr="00C801CB">
              <w:rPr>
                <w:rFonts w:ascii="Garamond" w:eastAsia="Times New Roman" w:hAnsi="Garamond" w:cs="Calibri"/>
                <w:i/>
              </w:rPr>
              <w:t xml:space="preserve">Vlera e Produktit të Brendshëm Bruto, nominale në lekë, e cila do të përdoret për llogaritjen e raportit të borxhit publik ndaj Produktit të Brendshëm Bruto për vitet buxhetore që planifikohen dhe për vitin pararendës, nuk mund të jetë më e lartë se vlera respektive e parashikuar ose vlerësuar në raportin “Perspektiva ekonomike botërore” (World Economic Outlook), të Fondit Monetar Ndërkombëtar, më i fundit i publikuar në kohën kur ligji vjetor i buxhetit dorëzohet për miratim në Kuvend. Kjo dokumentohet qartësisht në relacionin shoqërues të ligjit vjetor të buxhetit. </w:t>
            </w:r>
          </w:p>
          <w:p w14:paraId="470E123A" w14:textId="77777777" w:rsidR="00C801CB" w:rsidRPr="00C801CB" w:rsidRDefault="00C801CB" w:rsidP="00C801CB">
            <w:pPr>
              <w:spacing w:after="200" w:line="276" w:lineRule="auto"/>
              <w:ind w:firstLine="284"/>
              <w:jc w:val="both"/>
              <w:rPr>
                <w:rFonts w:ascii="Garamond" w:eastAsia="Times New Roman" w:hAnsi="Garamond" w:cs="Calibri"/>
              </w:rPr>
            </w:pPr>
            <w:r w:rsidRPr="00C801CB">
              <w:rPr>
                <w:rFonts w:ascii="Garamond" w:eastAsia="Times New Roman" w:hAnsi="Garamond" w:cs="Calibri"/>
              </w:rPr>
              <w:t>Në përputhje me këtë dispozitë (rregull fiskal) të LOB, Kuadri 2020–2022</w:t>
            </w:r>
            <w:r w:rsidRPr="00C801CB">
              <w:rPr>
                <w:rFonts w:ascii="Garamond" w:eastAsia="Times New Roman" w:hAnsi="Garamond" w:cs="Calibri"/>
                <w:b/>
                <w:i/>
              </w:rPr>
              <w:t xml:space="preserve"> bazohet në projeksionet e mëposhtme të PBB nominale, të cilat paraqiten në mënyrë krahasimore kundrejt projeksioneve të raportit “Perspektiva Ekonomike Botërore”</w:t>
            </w:r>
            <w:r w:rsidRPr="00C801CB">
              <w:rPr>
                <w:rFonts w:ascii="Garamond" w:eastAsia="Times New Roman" w:hAnsi="Garamond" w:cs="Calibri"/>
              </w:rPr>
              <w:t xml:space="preserve"> (World Economic Outlook), të Fondit Monetar Ndërkombëtar, më i fundit i publikuar në tetor 2018.</w:t>
            </w:r>
          </w:p>
          <w:p w14:paraId="470E123B" w14:textId="77777777" w:rsidR="00C801CB" w:rsidRPr="00C801CB" w:rsidRDefault="00C801CB" w:rsidP="00C801CB">
            <w:pPr>
              <w:spacing w:after="200" w:line="276" w:lineRule="auto"/>
              <w:ind w:firstLine="284"/>
              <w:jc w:val="both"/>
              <w:rPr>
                <w:rFonts w:ascii="Garamond" w:eastAsia="Times New Roman" w:hAnsi="Garamond" w:cs="Calibri"/>
              </w:rPr>
            </w:pPr>
            <w:r>
              <w:rPr>
                <w:rFonts w:ascii="Garamond" w:hAnsi="Garamond"/>
                <w:noProof/>
                <w:lang w:val="en-US"/>
              </w:rPr>
              <w:drawing>
                <wp:inline distT="0" distB="0" distL="0" distR="0" wp14:anchorId="470E2057" wp14:editId="470E2058">
                  <wp:extent cx="6026785" cy="1216660"/>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26785" cy="1216660"/>
                          </a:xfrm>
                          <a:prstGeom prst="rect">
                            <a:avLst/>
                          </a:prstGeom>
                          <a:noFill/>
                          <a:ln>
                            <a:noFill/>
                          </a:ln>
                        </pic:spPr>
                      </pic:pic>
                    </a:graphicData>
                  </a:graphic>
                </wp:inline>
              </w:drawing>
            </w:r>
          </w:p>
          <w:p w14:paraId="470E123C" w14:textId="77777777" w:rsidR="00C801CB" w:rsidRPr="00C801CB" w:rsidRDefault="00C801CB" w:rsidP="00C801CB">
            <w:pPr>
              <w:numPr>
                <w:ilvl w:val="0"/>
                <w:numId w:val="27"/>
              </w:numPr>
              <w:spacing w:after="0" w:line="240" w:lineRule="auto"/>
              <w:jc w:val="both"/>
              <w:rPr>
                <w:rFonts w:ascii="Garamond" w:eastAsia="Times New Roman" w:hAnsi="Garamond" w:cs="Calibri"/>
                <w:i/>
              </w:rPr>
            </w:pPr>
            <w:r w:rsidRPr="00C801CB">
              <w:rPr>
                <w:rFonts w:ascii="Garamond" w:eastAsia="Times New Roman" w:hAnsi="Garamond" w:cs="Calibri"/>
                <w:i/>
              </w:rPr>
              <w:t>Në çdo vit buxhetor të planifikuar duhet të përfshihet një kontingjencë e veçantë, prej jo më pak se 0.7 për qind e shpenzimeve totale të buxhetit, për të kompensuar rreziqe potenciale nga luhatjet në kurset e këmbimit ose normat e interesit, me ndikim në nivelin e borxhit.</w:t>
            </w:r>
          </w:p>
          <w:p w14:paraId="470E123D" w14:textId="77777777" w:rsidR="00C801CB" w:rsidRPr="00C801CB" w:rsidRDefault="00C801CB" w:rsidP="00C801CB">
            <w:pPr>
              <w:spacing w:after="200" w:line="276" w:lineRule="auto"/>
              <w:ind w:firstLine="284"/>
              <w:jc w:val="both"/>
              <w:rPr>
                <w:rFonts w:ascii="Garamond" w:eastAsia="Times New Roman" w:hAnsi="Garamond" w:cs="Calibri"/>
              </w:rPr>
            </w:pPr>
            <w:r w:rsidRPr="00C801CB">
              <w:rPr>
                <w:rFonts w:ascii="Garamond" w:eastAsia="Times New Roman" w:hAnsi="Garamond" w:cs="Calibri"/>
              </w:rPr>
              <w:t xml:space="preserve">Në përputhje me këtë dispozitë (rregull fiskal) të LOB-së, Kuadri 2020–2022 përfshin për çdo vit në një zë të veçantë të tij, emërtuar </w:t>
            </w:r>
            <w:r w:rsidRPr="00C801CB">
              <w:rPr>
                <w:rFonts w:ascii="Garamond" w:eastAsia="Times New Roman" w:hAnsi="Garamond" w:cs="Calibri"/>
                <w:i/>
              </w:rPr>
              <w:t xml:space="preserve">“Kontigjencë për luhatjet e normave të interesit etj.” </w:t>
            </w:r>
            <w:r w:rsidRPr="00C801CB">
              <w:rPr>
                <w:rFonts w:ascii="Garamond" w:eastAsia="Times New Roman" w:hAnsi="Garamond" w:cs="Calibri"/>
                <w:b/>
                <w:i/>
              </w:rPr>
              <w:t>një kontigjencë prej mbi 0.7 për qind e shpenzimeve totale</w:t>
            </w:r>
            <w:r w:rsidRPr="00C801CB">
              <w:rPr>
                <w:rFonts w:ascii="Garamond" w:eastAsia="Times New Roman" w:hAnsi="Garamond" w:cs="Calibri"/>
              </w:rPr>
              <w:t xml:space="preserve">. </w:t>
            </w:r>
          </w:p>
          <w:p w14:paraId="470E123E" w14:textId="77777777" w:rsidR="00C801CB" w:rsidRPr="00C801CB" w:rsidRDefault="00C801CB" w:rsidP="000F47D8">
            <w:pPr>
              <w:numPr>
                <w:ilvl w:val="0"/>
                <w:numId w:val="28"/>
              </w:numPr>
              <w:spacing w:after="0" w:line="240" w:lineRule="auto"/>
              <w:ind w:left="0" w:firstLine="284"/>
              <w:contextualSpacing/>
              <w:jc w:val="both"/>
              <w:rPr>
                <w:rFonts w:ascii="Garamond" w:eastAsia="Times New Roman" w:hAnsi="Garamond" w:cs="Calibri"/>
                <w:i/>
                <w:color w:val="FF0000"/>
                <w:lang w:eastAsia="x-none"/>
              </w:rPr>
            </w:pPr>
            <w:r w:rsidRPr="00C801CB">
              <w:rPr>
                <w:rFonts w:ascii="Garamond" w:eastAsia="Times New Roman" w:hAnsi="Garamond" w:cs="Calibri"/>
                <w:i/>
                <w:lang w:eastAsia="x-none"/>
              </w:rPr>
              <w:t>Të ardhurat nga privatizimi nuk janë pjesë e procesit të programimit buxhetor. Në rastet e arkëtimit ato përdoren, jo më pak se 50 për qind, për uljen e borxhit publik dhe pjesa tjetër për investime publike. Pas arritjes së nivelit të borxhit publik, sipas përcaktimeve të shkronjës “a”, të pikës 1, të nenit 4/1 të ligjit organik të buxhetit nr. 57/2016, përdorimi i të ardhurave të arkëtuara nga privatizimet përcaktohet në ligjin vjetor të buxhetit.</w:t>
            </w:r>
          </w:p>
          <w:p w14:paraId="470E123F" w14:textId="77777777" w:rsidR="00C801CB" w:rsidRPr="00C801CB" w:rsidRDefault="00C801CB" w:rsidP="00C801CB">
            <w:pPr>
              <w:spacing w:after="200" w:line="276" w:lineRule="auto"/>
              <w:ind w:firstLine="284"/>
              <w:jc w:val="both"/>
              <w:rPr>
                <w:rFonts w:ascii="Garamond" w:eastAsia="Times New Roman" w:hAnsi="Garamond" w:cs="Calibri"/>
              </w:rPr>
            </w:pPr>
            <w:r w:rsidRPr="00C801CB">
              <w:rPr>
                <w:rFonts w:ascii="Garamond" w:eastAsia="Times New Roman" w:hAnsi="Garamond" w:cs="Calibri"/>
              </w:rPr>
              <w:t>Në përputhje me këtë dispozitë (rregull fiskal) të LOB-së, Kuadri 2020–2022</w:t>
            </w:r>
            <w:r w:rsidRPr="00C801CB">
              <w:rPr>
                <w:rFonts w:ascii="Garamond" w:eastAsia="Times New Roman" w:hAnsi="Garamond" w:cs="Calibri"/>
                <w:b/>
                <w:i/>
              </w:rPr>
              <w:t xml:space="preserve"> nuk përfshin të hyra nga privatizimet e mundshme</w:t>
            </w:r>
            <w:r w:rsidRPr="00C801CB">
              <w:rPr>
                <w:rFonts w:ascii="Garamond" w:eastAsia="Times New Roman" w:hAnsi="Garamond" w:cs="Calibri"/>
              </w:rPr>
              <w:t>.</w:t>
            </w:r>
          </w:p>
          <w:p w14:paraId="470E1240" w14:textId="77777777" w:rsidR="00C801CB" w:rsidRPr="00C801CB" w:rsidRDefault="00C801CB" w:rsidP="00C801CB">
            <w:pPr>
              <w:numPr>
                <w:ilvl w:val="0"/>
                <w:numId w:val="28"/>
              </w:numPr>
              <w:spacing w:after="0" w:line="240" w:lineRule="auto"/>
              <w:contextualSpacing/>
              <w:jc w:val="both"/>
              <w:rPr>
                <w:rFonts w:ascii="Garamond" w:eastAsia="Times New Roman" w:hAnsi="Garamond" w:cs="Calibri"/>
                <w:i/>
                <w:lang w:eastAsia="x-none"/>
              </w:rPr>
            </w:pPr>
            <w:r w:rsidRPr="00C801CB">
              <w:rPr>
                <w:rFonts w:ascii="Garamond" w:eastAsia="Times New Roman" w:hAnsi="Garamond" w:cs="Calibri"/>
                <w:i/>
                <w:lang w:eastAsia="x-none"/>
              </w:rPr>
              <w:t>Masa e deficitit buxhetor nuk mund të tejkalojë masën e shpenzimeve kapitale të parashikuara çdo vit në ligjin e buxhetit.</w:t>
            </w:r>
          </w:p>
          <w:p w14:paraId="470E1241" w14:textId="77777777" w:rsidR="00C801CB" w:rsidRPr="00C801CB" w:rsidRDefault="00C801CB" w:rsidP="00C801CB">
            <w:pPr>
              <w:spacing w:after="200" w:line="276" w:lineRule="auto"/>
              <w:ind w:firstLine="284"/>
              <w:jc w:val="both"/>
              <w:rPr>
                <w:rFonts w:ascii="Garamond" w:eastAsia="Times New Roman" w:hAnsi="Garamond" w:cs="Calibri"/>
              </w:rPr>
            </w:pPr>
            <w:r w:rsidRPr="00C801CB">
              <w:rPr>
                <w:rFonts w:ascii="Garamond" w:eastAsia="Times New Roman" w:hAnsi="Garamond" w:cs="Calibri"/>
              </w:rPr>
              <w:t>Në përputhje me këtë dispozitë (rregull fiskal – “rregulli i artë”) të LOB, deficiti i targetuar në Kuadrin 2020–2022</w:t>
            </w:r>
            <w:r w:rsidRPr="00C801CB">
              <w:rPr>
                <w:rFonts w:ascii="Garamond" w:eastAsia="Times New Roman" w:hAnsi="Garamond" w:cs="Calibri"/>
                <w:b/>
                <w:i/>
              </w:rPr>
              <w:t xml:space="preserve"> është çdo vit më i ulët sesa shpenzimet kapitale të planifikuara. </w:t>
            </w:r>
            <w:r w:rsidRPr="00C801CB">
              <w:rPr>
                <w:rFonts w:ascii="Garamond" w:eastAsia="Times New Roman" w:hAnsi="Garamond" w:cs="Calibri"/>
              </w:rPr>
              <w:t>Rrjedhimisht, balanca korrente e targetuar është pozitive prej mesatarisht 3.6 për qind të PBB-së në çdo vit të programuar.</w:t>
            </w:r>
          </w:p>
          <w:p w14:paraId="470E1242" w14:textId="77777777" w:rsidR="00C801CB" w:rsidRPr="00C801CB" w:rsidRDefault="00C801CB" w:rsidP="00C801CB">
            <w:pPr>
              <w:spacing w:after="0" w:line="240" w:lineRule="auto"/>
              <w:ind w:firstLine="284"/>
              <w:jc w:val="both"/>
              <w:rPr>
                <w:rFonts w:ascii="Garamond" w:eastAsia="Times New Roman" w:hAnsi="Garamond" w:cs="Calibri"/>
              </w:rPr>
            </w:pPr>
            <w:r w:rsidRPr="00C801CB">
              <w:rPr>
                <w:rFonts w:ascii="Garamond" w:eastAsia="Times New Roman" w:hAnsi="Garamond" w:cs="Calibri"/>
              </w:rPr>
              <w:t>__________</w:t>
            </w:r>
          </w:p>
          <w:p w14:paraId="470E1243" w14:textId="59023056" w:rsidR="00C801CB" w:rsidRPr="00C801CB" w:rsidRDefault="00C801CB" w:rsidP="00C801CB">
            <w:pPr>
              <w:spacing w:after="200" w:line="276" w:lineRule="auto"/>
              <w:ind w:firstLine="284"/>
              <w:jc w:val="both"/>
              <w:rPr>
                <w:rFonts w:ascii="Garamond" w:eastAsia="Times New Roman" w:hAnsi="Garamond" w:cs="Calibri"/>
                <w:i/>
                <w:iCs/>
              </w:rPr>
            </w:pPr>
            <w:r w:rsidRPr="00C801CB">
              <w:rPr>
                <w:rFonts w:ascii="Garamond" w:eastAsia="Times New Roman" w:hAnsi="Garamond" w:cs="Calibri"/>
                <w:i/>
                <w:iCs/>
              </w:rPr>
              <w:t>1. Linku për aksesi</w:t>
            </w:r>
            <w:r w:rsidR="00D649C7">
              <w:rPr>
                <w:rFonts w:ascii="Garamond" w:eastAsia="Times New Roman" w:hAnsi="Garamond" w:cs="Calibri"/>
                <w:i/>
                <w:iCs/>
              </w:rPr>
              <w:t>min e raportit WEO – https://www</w:t>
            </w:r>
            <w:r w:rsidRPr="00C801CB">
              <w:rPr>
                <w:rFonts w:ascii="Garamond" w:eastAsia="Times New Roman" w:hAnsi="Garamond" w:cs="Calibri"/>
                <w:i/>
                <w:iCs/>
              </w:rPr>
              <w:t>.imf.org/en/Publications/WEO/Issues/2018/09/24/world-economic-outlook-october-2018</w:t>
            </w:r>
          </w:p>
        </w:tc>
      </w:tr>
    </w:tbl>
    <w:p w14:paraId="4F8359F3" w14:textId="77777777" w:rsidR="00C77596" w:rsidRDefault="00C77596" w:rsidP="00AD29D8">
      <w:pPr>
        <w:keepNext/>
        <w:keepLines/>
        <w:spacing w:after="0" w:line="240" w:lineRule="auto"/>
        <w:jc w:val="both"/>
        <w:outlineLvl w:val="0"/>
        <w:rPr>
          <w:rFonts w:ascii="Garamond" w:hAnsi="Garamond" w:cs="Arial"/>
          <w:b/>
          <w:bCs/>
          <w:spacing w:val="-4"/>
          <w:kern w:val="32"/>
          <w:sz w:val="2"/>
          <w:szCs w:val="2"/>
        </w:rPr>
      </w:pPr>
      <w:bookmarkStart w:id="3" w:name="_Toc503130646"/>
    </w:p>
    <w:p w14:paraId="7D1E954B" w14:textId="77777777" w:rsidR="00C77596" w:rsidRPr="00C77596" w:rsidRDefault="00C77596" w:rsidP="00AD29D8">
      <w:pPr>
        <w:keepNext/>
        <w:keepLines/>
        <w:spacing w:after="0" w:line="240" w:lineRule="auto"/>
        <w:jc w:val="both"/>
        <w:outlineLvl w:val="0"/>
        <w:rPr>
          <w:rFonts w:ascii="Garamond" w:hAnsi="Garamond" w:cs="Arial"/>
          <w:b/>
          <w:bCs/>
          <w:spacing w:val="-4"/>
          <w:kern w:val="32"/>
          <w:sz w:val="2"/>
          <w:szCs w:val="2"/>
        </w:rPr>
        <w:sectPr w:rsidR="00C77596" w:rsidRPr="00C77596" w:rsidSect="00BE6EBC">
          <w:type w:val="continuous"/>
          <w:pgSz w:w="11907" w:h="16840" w:code="9"/>
          <w:pgMar w:top="720" w:right="1134" w:bottom="720" w:left="1134" w:header="851" w:footer="851" w:gutter="0"/>
          <w:cols w:space="720"/>
          <w:docGrid w:linePitch="360"/>
        </w:sectPr>
      </w:pPr>
    </w:p>
    <w:p w14:paraId="40AB7572" w14:textId="77777777" w:rsidR="00D649C7" w:rsidRDefault="00C801CB" w:rsidP="002E7490">
      <w:pPr>
        <w:keepNext/>
        <w:keepLines/>
        <w:numPr>
          <w:ilvl w:val="0"/>
          <w:numId w:val="26"/>
        </w:numPr>
        <w:spacing w:after="0" w:line="240" w:lineRule="auto"/>
        <w:ind w:left="0" w:firstLine="284"/>
        <w:jc w:val="both"/>
        <w:outlineLvl w:val="0"/>
        <w:rPr>
          <w:rFonts w:ascii="Garamond" w:hAnsi="Garamond" w:cs="Arial"/>
          <w:b/>
          <w:bCs/>
          <w:spacing w:val="-4"/>
          <w:kern w:val="32"/>
          <w:sz w:val="24"/>
          <w:szCs w:val="24"/>
        </w:rPr>
      </w:pPr>
      <w:r w:rsidRPr="00C801CB">
        <w:rPr>
          <w:rFonts w:ascii="Garamond" w:hAnsi="Garamond" w:cs="Arial"/>
          <w:b/>
          <w:bCs/>
          <w:spacing w:val="-4"/>
          <w:kern w:val="32"/>
          <w:sz w:val="24"/>
          <w:szCs w:val="24"/>
        </w:rPr>
        <w:lastRenderedPageBreak/>
        <w:t xml:space="preserve"> Parashikimet e Treguesve </w:t>
      </w:r>
    </w:p>
    <w:p w14:paraId="470E1246" w14:textId="0CC56B50" w:rsidR="00C801CB" w:rsidRPr="00D649C7" w:rsidRDefault="00C801CB" w:rsidP="00A108D7">
      <w:pPr>
        <w:keepNext/>
        <w:keepLines/>
        <w:spacing w:after="0" w:line="240" w:lineRule="auto"/>
        <w:jc w:val="both"/>
        <w:outlineLvl w:val="0"/>
        <w:rPr>
          <w:rFonts w:ascii="Garamond" w:hAnsi="Garamond" w:cs="Arial"/>
          <w:b/>
          <w:bCs/>
          <w:spacing w:val="-4"/>
          <w:kern w:val="32"/>
          <w:sz w:val="24"/>
          <w:szCs w:val="24"/>
        </w:rPr>
      </w:pPr>
      <w:r w:rsidRPr="00D649C7">
        <w:rPr>
          <w:rFonts w:ascii="Garamond" w:hAnsi="Garamond" w:cs="Arial"/>
          <w:b/>
          <w:bCs/>
          <w:spacing w:val="-4"/>
          <w:kern w:val="32"/>
          <w:sz w:val="24"/>
          <w:szCs w:val="24"/>
        </w:rPr>
        <w:t>Makro</w:t>
      </w:r>
      <w:r w:rsidR="0049768A" w:rsidRPr="00D649C7">
        <w:rPr>
          <w:rFonts w:ascii="Garamond" w:hAnsi="Garamond" w:cs="Arial"/>
          <w:b/>
          <w:bCs/>
          <w:spacing w:val="-4"/>
          <w:kern w:val="32"/>
          <w:sz w:val="24"/>
          <w:szCs w:val="24"/>
        </w:rPr>
        <w:t>-</w:t>
      </w:r>
      <w:r w:rsidRPr="00D649C7">
        <w:rPr>
          <w:rFonts w:ascii="Garamond" w:hAnsi="Garamond" w:cs="Arial"/>
          <w:b/>
          <w:bCs/>
          <w:spacing w:val="-4"/>
          <w:kern w:val="32"/>
          <w:sz w:val="24"/>
          <w:szCs w:val="24"/>
        </w:rPr>
        <w:t>ekonomikë dhe Fiskal</w:t>
      </w:r>
      <w:bookmarkEnd w:id="3"/>
      <w:r w:rsidRPr="00D649C7">
        <w:rPr>
          <w:rFonts w:ascii="Garamond" w:hAnsi="Garamond" w:cs="Arial"/>
          <w:b/>
          <w:bCs/>
          <w:spacing w:val="-4"/>
          <w:kern w:val="32"/>
          <w:sz w:val="24"/>
          <w:szCs w:val="24"/>
        </w:rPr>
        <w:t xml:space="preserve">ë </w:t>
      </w:r>
    </w:p>
    <w:p w14:paraId="470E1247" w14:textId="77777777" w:rsidR="00C801CB" w:rsidRPr="00C801CB" w:rsidRDefault="00C801CB" w:rsidP="00C801CB">
      <w:pPr>
        <w:tabs>
          <w:tab w:val="num" w:pos="720"/>
        </w:tabs>
        <w:spacing w:after="0" w:line="240" w:lineRule="auto"/>
        <w:ind w:firstLine="284"/>
        <w:jc w:val="both"/>
        <w:outlineLvl w:val="1"/>
        <w:rPr>
          <w:rFonts w:ascii="Garamond" w:hAnsi="Garamond" w:cs="Calibri"/>
          <w:b/>
          <w:bCs/>
          <w:spacing w:val="-6"/>
          <w:sz w:val="24"/>
          <w:szCs w:val="24"/>
        </w:rPr>
      </w:pPr>
      <w:bookmarkStart w:id="4" w:name="_Toc472430736"/>
      <w:bookmarkStart w:id="5" w:name="_Toc503130647"/>
      <w:r w:rsidRPr="00C801CB">
        <w:rPr>
          <w:rFonts w:ascii="Garamond" w:hAnsi="Garamond" w:cs="Calibri"/>
          <w:b/>
          <w:bCs/>
          <w:spacing w:val="-6"/>
          <w:sz w:val="24"/>
          <w:szCs w:val="24"/>
        </w:rPr>
        <w:t>Metodologjia e parashikimeve makro-ekonomike</w:t>
      </w:r>
      <w:bookmarkEnd w:id="4"/>
      <w:bookmarkEnd w:id="5"/>
    </w:p>
    <w:p w14:paraId="470E1248" w14:textId="77777777" w:rsidR="00C801CB" w:rsidRPr="00C801CB" w:rsidRDefault="00C801CB" w:rsidP="00C801CB">
      <w:pPr>
        <w:spacing w:after="0" w:line="240" w:lineRule="auto"/>
        <w:ind w:firstLine="284"/>
        <w:jc w:val="both"/>
        <w:rPr>
          <w:rFonts w:ascii="Garamond" w:eastAsia="Calibri" w:hAnsi="Garamond"/>
          <w:spacing w:val="-4"/>
          <w:sz w:val="24"/>
          <w:szCs w:val="24"/>
        </w:rPr>
      </w:pPr>
      <w:r w:rsidRPr="00C801CB">
        <w:rPr>
          <w:rFonts w:ascii="Garamond" w:eastAsia="Calibri" w:hAnsi="Garamond"/>
          <w:spacing w:val="-4"/>
          <w:sz w:val="24"/>
          <w:szCs w:val="24"/>
        </w:rPr>
        <w:t xml:space="preserve">Parashikimi i treguesve makroekonomikë afatmesëm dhe i tërësisë së elementeve përbërëse të kuadrit makroekonomik është bazuar kryesisht në metodat modeluese dhe analitike të programimit financiar. Skenari bazë i kuadrit makroekonomik, mbështetet në linjën aktuale të politikave makroekonomike, në linjën aktuale të politikave e reformave ekonomiko-strukturore qeveritare, në sjelljen dhe në bashkëveprimin racional të agjentëve ekonomikë brenda kontureve të ambientit të brendshëm e të jashtëm makroekonomik, i cili vlerësohet si më i mundshmi për periudhën afatmesme në vijim. Në kryerjen e këtyre parashikimeve janë ngritur një set supozimesh bazë, si dhe janë përdorur një set i gjerë të dhënash statistikore makroekonomike të gjeneruara prej institucioneve, si: INSTAT, BSH, MFE, FMN, BB, Eurostat etj. Këto statistika janë kryesisht në formën e serive kohore me frekuencë vjetore, tremujore e mujore. Kohëzgjatja e tyre e marrë në konsideratë për ndërtimin e këtij kuadri është përgjithësisht që prej vitit 1996. Pasi janë ndjekur të gjitha etapat metodologjike të parashikimit, skenari bazë i përftuar synon të paraqesë situatën makroekonomike përgjithësisht më të mundshme dhe maksimalisht konsistente në aspektin e një ekonomie të plotë e integrale. </w:t>
      </w:r>
    </w:p>
    <w:p w14:paraId="470E1249" w14:textId="77777777" w:rsidR="00C801CB" w:rsidRPr="00C801CB" w:rsidRDefault="00C801CB" w:rsidP="00C801CB">
      <w:pPr>
        <w:spacing w:after="0" w:line="240" w:lineRule="auto"/>
        <w:ind w:firstLine="284"/>
        <w:jc w:val="both"/>
        <w:rPr>
          <w:rFonts w:ascii="Garamond" w:eastAsia="Calibri" w:hAnsi="Garamond"/>
          <w:spacing w:val="-4"/>
          <w:sz w:val="24"/>
          <w:szCs w:val="24"/>
        </w:rPr>
      </w:pPr>
      <w:r w:rsidRPr="00C801CB">
        <w:rPr>
          <w:rFonts w:ascii="Garamond" w:eastAsia="Calibri" w:hAnsi="Garamond"/>
          <w:spacing w:val="-4"/>
          <w:sz w:val="24"/>
          <w:szCs w:val="24"/>
        </w:rPr>
        <w:t>Objektivat themelorë të miksit të politikave fiskale e monetare përgjatë tri viteve në vijim nëpërmjet të cilave synohet ruajtja dhe konsolidimi i mëtejshëm i stabilitetit makroekonomik të vendit, krijimi i klimës për një rritje të lartë e të qëndrueshme ekonomike, si dhe konvergimi sa shpejt drejt nivelit mesatar të mirëqenies të Bashkimit Evropian, janë:</w:t>
      </w:r>
    </w:p>
    <w:p w14:paraId="470E124A" w14:textId="77777777" w:rsidR="00C801CB" w:rsidRPr="00C801CB" w:rsidRDefault="00C801CB" w:rsidP="00C801CB">
      <w:pPr>
        <w:spacing w:after="0" w:line="240" w:lineRule="auto"/>
        <w:ind w:firstLine="284"/>
        <w:jc w:val="both"/>
        <w:rPr>
          <w:rFonts w:ascii="Garamond" w:eastAsia="Calibri" w:hAnsi="Garamond"/>
          <w:spacing w:val="-4"/>
          <w:sz w:val="24"/>
          <w:szCs w:val="24"/>
        </w:rPr>
      </w:pPr>
      <w:r w:rsidRPr="00C801CB">
        <w:rPr>
          <w:rFonts w:ascii="Garamond" w:eastAsia="Calibri" w:hAnsi="Garamond"/>
          <w:spacing w:val="-4"/>
          <w:sz w:val="24"/>
          <w:szCs w:val="24"/>
        </w:rPr>
        <w:t xml:space="preserve"> - Targetimi i një trajektore rënëse të borxhit publik duke synuar nivelin e borxhit publik neto poshtë 60 për qind të PBB-së në vitin 2021 dhe më tej rreth nivelit 57% në vitin 2022;</w:t>
      </w:r>
    </w:p>
    <w:p w14:paraId="470E124B" w14:textId="77777777" w:rsidR="00C801CB" w:rsidRPr="00C801CB" w:rsidRDefault="00C801CB" w:rsidP="00C801CB">
      <w:pPr>
        <w:spacing w:after="0" w:line="240" w:lineRule="auto"/>
        <w:ind w:firstLine="284"/>
        <w:jc w:val="both"/>
        <w:rPr>
          <w:rFonts w:ascii="Garamond" w:eastAsia="Calibri" w:hAnsi="Garamond"/>
          <w:spacing w:val="-4"/>
          <w:sz w:val="24"/>
          <w:szCs w:val="24"/>
        </w:rPr>
      </w:pPr>
      <w:r w:rsidRPr="00C801CB">
        <w:rPr>
          <w:rFonts w:ascii="Garamond" w:eastAsia="Calibri" w:hAnsi="Garamond"/>
          <w:spacing w:val="-4"/>
          <w:sz w:val="24"/>
          <w:szCs w:val="24"/>
        </w:rPr>
        <w:t>- Mbajtja e një niveli të investimeve publike mbi nivelin e deficitit të përgjithshëm fiskal në çdo vit dhe mundësisht afër nivelit optimal prej 5 për qind të PBB-së;</w:t>
      </w:r>
    </w:p>
    <w:p w14:paraId="470E124C" w14:textId="77777777" w:rsidR="00C801CB" w:rsidRPr="00C801CB" w:rsidRDefault="00C801CB" w:rsidP="00C801CB">
      <w:pPr>
        <w:spacing w:after="0" w:line="240" w:lineRule="auto"/>
        <w:ind w:firstLine="284"/>
        <w:jc w:val="both"/>
        <w:rPr>
          <w:rFonts w:ascii="Garamond" w:eastAsia="Calibri" w:hAnsi="Garamond"/>
          <w:spacing w:val="-4"/>
          <w:sz w:val="24"/>
          <w:szCs w:val="24"/>
        </w:rPr>
      </w:pPr>
      <w:r w:rsidRPr="00C801CB">
        <w:rPr>
          <w:rFonts w:ascii="Garamond" w:eastAsia="Calibri" w:hAnsi="Garamond"/>
          <w:spacing w:val="-4"/>
          <w:sz w:val="24"/>
          <w:szCs w:val="24"/>
        </w:rPr>
        <w:t xml:space="preserve">- Harmonizimi me objektivin themelor të politikës monetare për stabilitetin e çmimeve e cila </w:t>
      </w:r>
      <w:r w:rsidRPr="00C801CB">
        <w:rPr>
          <w:rFonts w:ascii="Garamond" w:eastAsia="Calibri" w:hAnsi="Garamond"/>
          <w:spacing w:val="-4"/>
          <w:sz w:val="24"/>
          <w:szCs w:val="24"/>
        </w:rPr>
        <w:lastRenderedPageBreak/>
        <w:t xml:space="preserve">targeton një normë inflacioni në nivelin 3 për qind dhe ankorimin e pritshmërive të tij rreth këtij niveli; </w:t>
      </w:r>
    </w:p>
    <w:p w14:paraId="470E124D" w14:textId="77777777" w:rsidR="00C801CB" w:rsidRPr="00C801CB" w:rsidRDefault="00C801CB" w:rsidP="00C801CB">
      <w:pPr>
        <w:spacing w:after="0" w:line="240" w:lineRule="auto"/>
        <w:ind w:firstLine="284"/>
        <w:jc w:val="both"/>
        <w:rPr>
          <w:rFonts w:ascii="Garamond" w:eastAsia="Calibri" w:hAnsi="Garamond"/>
          <w:spacing w:val="-4"/>
          <w:sz w:val="24"/>
          <w:szCs w:val="24"/>
        </w:rPr>
      </w:pPr>
      <w:r w:rsidRPr="00C801CB">
        <w:rPr>
          <w:rFonts w:ascii="Garamond" w:eastAsia="Calibri" w:hAnsi="Garamond"/>
          <w:spacing w:val="-4"/>
          <w:sz w:val="24"/>
          <w:szCs w:val="24"/>
        </w:rPr>
        <w:t>- Zbutja e deficitit të llogarisë korrente dhe përmirësimi i pozicionit të jashtëm të ekonomisë duke tentuar rritjen graduale të nivelit të rezervave valutore, dhe duke ruajtur të paktën një nivel dysheme të tyre, të mjaftueshëm për të financuar jo më pak se 4 muaj import mallrash dhe shërbimesh.</w:t>
      </w:r>
    </w:p>
    <w:p w14:paraId="470E124E" w14:textId="77777777" w:rsidR="00C801CB" w:rsidRPr="00C801CB" w:rsidRDefault="00C801CB" w:rsidP="00C801CB">
      <w:pPr>
        <w:spacing w:after="0" w:line="240" w:lineRule="auto"/>
        <w:ind w:firstLine="284"/>
        <w:jc w:val="both"/>
        <w:rPr>
          <w:rFonts w:ascii="Garamond" w:eastAsia="Calibri" w:hAnsi="Garamond"/>
          <w:spacing w:val="-4"/>
          <w:sz w:val="24"/>
          <w:szCs w:val="24"/>
        </w:rPr>
      </w:pPr>
      <w:r w:rsidRPr="00C801CB">
        <w:rPr>
          <w:rFonts w:ascii="Garamond" w:eastAsia="Calibri" w:hAnsi="Garamond"/>
          <w:spacing w:val="-4"/>
          <w:sz w:val="24"/>
          <w:szCs w:val="24"/>
        </w:rPr>
        <w:t xml:space="preserve">Këta objektiva fondamentalë përbëjnë konturet bazë të këtij programi ekonomik e fiskal brenda të cilave përcaktohen projeksionet dhe programohen të gjithë variablat e tjerë makroekonomikë e fiskalë. </w:t>
      </w:r>
    </w:p>
    <w:p w14:paraId="470E124F" w14:textId="77777777" w:rsidR="00C801CB" w:rsidRPr="00C801CB" w:rsidRDefault="00C801CB" w:rsidP="00C801CB">
      <w:pPr>
        <w:tabs>
          <w:tab w:val="num" w:pos="720"/>
        </w:tabs>
        <w:spacing w:after="0" w:line="240" w:lineRule="auto"/>
        <w:ind w:firstLine="284"/>
        <w:jc w:val="both"/>
        <w:outlineLvl w:val="1"/>
        <w:rPr>
          <w:rFonts w:ascii="Garamond" w:hAnsi="Garamond" w:cs="Calibri"/>
          <w:b/>
          <w:bCs/>
          <w:spacing w:val="-4"/>
          <w:sz w:val="24"/>
          <w:szCs w:val="24"/>
        </w:rPr>
      </w:pPr>
      <w:bookmarkStart w:id="6" w:name="_Toc472430737"/>
      <w:bookmarkStart w:id="7" w:name="_Toc503130648"/>
      <w:r w:rsidRPr="00C801CB">
        <w:rPr>
          <w:rFonts w:ascii="Garamond" w:hAnsi="Garamond" w:cs="Calibri"/>
          <w:b/>
          <w:bCs/>
          <w:spacing w:val="-4"/>
          <w:sz w:val="24"/>
          <w:szCs w:val="24"/>
        </w:rPr>
        <w:t>Skenari makroekonomik e fiskal afatmesëm</w:t>
      </w:r>
      <w:bookmarkEnd w:id="6"/>
      <w:bookmarkEnd w:id="7"/>
    </w:p>
    <w:p w14:paraId="470E1250" w14:textId="77777777" w:rsidR="00C801CB" w:rsidRPr="00C801CB" w:rsidRDefault="00C801CB" w:rsidP="00C801CB">
      <w:pPr>
        <w:spacing w:after="0" w:line="240" w:lineRule="auto"/>
        <w:ind w:firstLine="284"/>
        <w:jc w:val="both"/>
        <w:rPr>
          <w:rFonts w:ascii="Garamond" w:eastAsia="Calibri" w:hAnsi="Garamond"/>
          <w:spacing w:val="-4"/>
          <w:sz w:val="24"/>
          <w:szCs w:val="24"/>
        </w:rPr>
      </w:pPr>
      <w:r w:rsidRPr="00C801CB">
        <w:rPr>
          <w:rFonts w:ascii="Garamond" w:eastAsia="Calibri" w:hAnsi="Garamond"/>
          <w:spacing w:val="-4"/>
          <w:sz w:val="24"/>
          <w:szCs w:val="24"/>
        </w:rPr>
        <w:t>Ekonomia pritet të vazhdojë trendin pozitiv në periudhën afatmesme. Rritja ekonomike parashikohet të vijojë të qëndrojë mbi nivelin prej 4% edhe gjatë tri viteve të tjera 2020</w:t>
      </w:r>
      <w:r w:rsidRPr="00C801CB">
        <w:rPr>
          <w:rFonts w:ascii="Garamond" w:eastAsia="Times New Roman" w:hAnsi="Garamond" w:cs="Calibri"/>
          <w:spacing w:val="-4"/>
        </w:rPr>
        <w:t>–</w:t>
      </w:r>
      <w:r w:rsidRPr="00C801CB">
        <w:rPr>
          <w:rFonts w:ascii="Garamond" w:eastAsia="Calibri" w:hAnsi="Garamond"/>
          <w:spacing w:val="-4"/>
          <w:sz w:val="24"/>
          <w:szCs w:val="24"/>
        </w:rPr>
        <w:t>2022, madje duke vijuar ende një përshpejtim, megjithëse marxhinal, edhe gjatë këtyre viteve. Më konkretisht, rritja ekonomike parashikohet të jetë në nivelin prej 4.4% në vitin 2020 nga 4.2% e parashikuar për 2018-n dhe 4.3% për 2019-n. Edhe në dy vitet e tjera, 2021 dhe 2022, ajo parashikohet të vijojë të përshpejtohet marxhinalisht me rreth 0.1 pikë përqindje, respektivisht në 4.5% në vitin 2021 dhe më 2022.</w:t>
      </w:r>
    </w:p>
    <w:p w14:paraId="470E1251" w14:textId="77777777" w:rsidR="00C801CB" w:rsidRPr="00C801CB" w:rsidRDefault="00C801CB" w:rsidP="00C801CB">
      <w:pPr>
        <w:spacing w:after="0" w:line="240" w:lineRule="auto"/>
        <w:ind w:firstLine="284"/>
        <w:jc w:val="both"/>
        <w:rPr>
          <w:rFonts w:ascii="Garamond" w:eastAsia="Calibri" w:hAnsi="Garamond"/>
          <w:spacing w:val="-4"/>
          <w:sz w:val="24"/>
          <w:szCs w:val="24"/>
        </w:rPr>
      </w:pPr>
      <w:r w:rsidRPr="00C801CB">
        <w:rPr>
          <w:rFonts w:ascii="Garamond" w:eastAsia="Calibri" w:hAnsi="Garamond"/>
          <w:spacing w:val="-4"/>
          <w:sz w:val="24"/>
          <w:szCs w:val="24"/>
        </w:rPr>
        <w:t xml:space="preserve">Gjatë periudhës afatmesme rritja pritet të gjenerohet kryesisht nga kërkesa e brendshme, si konsumi privat ashtu edhe investimet. Ndërkohë kërkesa e huaj neto (eksport–import) pritet të sjellë, gjithashtu, një efekt pozitiv, por marxhinal. Konsumi privat pritet të nxitet kryesisht nga përmirësimi i besimit të konsumatorit, si dhe nga përmirësimet në tregun e punës. Këto të fundit pritet të transmetohen në një rritje graduale të pagave të cilat më tej pritet të stimulojnë të ardhurat reale të disponueshme të individëve, duke krijuar efektin e raundit të dytë në nxitjen e konsumit, si dhe duke intensifikuar prirjen e konsumatorëve për financimin e mëtejshëm të konsumit nëpërmjet një kredi-marrje më të lartë. Ndërkohë, kredimarrja për konsum parashikohet të nxitet si nga përmirësimi i kushteve financiare të individëve, ashtu edhe nga lehtësimi i pritshëm i standardeve të huadhënies nga sistemi bankar. </w:t>
      </w:r>
    </w:p>
    <w:p w14:paraId="470E1252" w14:textId="77777777" w:rsidR="00C801CB" w:rsidRPr="00C801CB" w:rsidRDefault="00C801CB" w:rsidP="00C801CB">
      <w:pPr>
        <w:spacing w:after="0" w:line="240" w:lineRule="auto"/>
        <w:ind w:firstLine="284"/>
        <w:jc w:val="both"/>
        <w:rPr>
          <w:rFonts w:ascii="Garamond" w:eastAsia="Calibri" w:hAnsi="Garamond"/>
          <w:spacing w:val="-6"/>
          <w:sz w:val="24"/>
          <w:szCs w:val="24"/>
        </w:rPr>
      </w:pPr>
      <w:r w:rsidRPr="00C801CB">
        <w:rPr>
          <w:rFonts w:ascii="Garamond" w:eastAsia="Calibri" w:hAnsi="Garamond"/>
          <w:spacing w:val="-6"/>
          <w:sz w:val="24"/>
          <w:szCs w:val="24"/>
        </w:rPr>
        <w:t xml:space="preserve">Ndërsa rritja graduale e investimeve pritet të nxitet nga shfrytëzimi më i intensifikuar i kapaciteteve ekzistuese të prodhimit i vërejtur së fundmi, si dhe nga përshpejtimi i aktivitetit ekonomik gjatë periudhës së parashikuar dhe </w:t>
      </w:r>
      <w:r w:rsidRPr="00C801CB">
        <w:rPr>
          <w:rFonts w:ascii="Garamond" w:eastAsia="Calibri" w:hAnsi="Garamond"/>
          <w:spacing w:val="-6"/>
          <w:sz w:val="24"/>
          <w:szCs w:val="24"/>
        </w:rPr>
        <w:lastRenderedPageBreak/>
        <w:t>perceptimi i përmirësuar i biznesit mbi perspektivën ekonomike afatmesme e afatgjatë. Njëkohësisht edhe vijimësia e përmirësimit të kushteve financiare dhe lehtësimit të standarteve të huadhënies pritet të jetë një faktor i rëndësishëm incentivues i investimeve private në afatin e mesëm.</w:t>
      </w:r>
    </w:p>
    <w:p w14:paraId="470E1253" w14:textId="77777777" w:rsidR="00C801CB" w:rsidRPr="00C801CB" w:rsidRDefault="00C801CB" w:rsidP="00C801CB">
      <w:pPr>
        <w:spacing w:after="0" w:line="240" w:lineRule="auto"/>
        <w:ind w:firstLine="284"/>
        <w:jc w:val="both"/>
        <w:rPr>
          <w:rFonts w:ascii="Garamond" w:eastAsia="Calibri" w:hAnsi="Garamond"/>
          <w:spacing w:val="-4"/>
          <w:sz w:val="24"/>
          <w:szCs w:val="24"/>
        </w:rPr>
      </w:pPr>
      <w:r w:rsidRPr="00C801CB">
        <w:rPr>
          <w:rFonts w:ascii="Garamond" w:eastAsia="Calibri" w:hAnsi="Garamond"/>
          <w:spacing w:val="-4"/>
          <w:sz w:val="24"/>
          <w:szCs w:val="24"/>
        </w:rPr>
        <w:t xml:space="preserve">Specifikisht, konsumi final total për periudhën afatmesme (2020–2022) parashikohet të rritet në terma realë me mesatarisht rreth 3.1% në vit, duke kontribuar me mesatarisht rreth 2.8 pikë përqindje në vit në rritjen e PBB-së. Ndërsa investimet totale në ekonomi parashikohen të rriten në terma realë me mesatarisht rreth 5.9% në vit, me një përshpejtim të lehtë në vitet 2021 dhe 2022, me një kontribut mesatar në rritjen totale prej rreth 1.5 pikë përqindje në vit. </w:t>
      </w:r>
    </w:p>
    <w:p w14:paraId="470E1254" w14:textId="01B0C25D" w:rsidR="00C801CB" w:rsidRPr="00C801CB" w:rsidRDefault="00C801CB" w:rsidP="00C801CB">
      <w:pPr>
        <w:spacing w:after="0" w:line="240" w:lineRule="auto"/>
        <w:ind w:firstLine="284"/>
        <w:jc w:val="both"/>
        <w:rPr>
          <w:rFonts w:ascii="Garamond" w:eastAsia="Calibri" w:hAnsi="Garamond"/>
          <w:spacing w:val="-4"/>
          <w:sz w:val="24"/>
          <w:szCs w:val="24"/>
        </w:rPr>
      </w:pPr>
      <w:r w:rsidRPr="00C801CB">
        <w:rPr>
          <w:rFonts w:ascii="Garamond" w:eastAsia="Calibri" w:hAnsi="Garamond"/>
          <w:spacing w:val="-4"/>
          <w:sz w:val="24"/>
          <w:szCs w:val="24"/>
        </w:rPr>
        <w:t>Kërkesa e jashtme neto pritet të ketë efekte pozitive minimale në periudhën afatmesme. Eksportet e mallrave të cilat kanë pasur performancë mjaft të mirë gjatë vitit 2018, priten të vazhdojnë këtë trend pozitiv dhe të ruajnë ritmet e kaluara, duke supozu</w:t>
      </w:r>
      <w:r w:rsidR="002E7490">
        <w:rPr>
          <w:rFonts w:ascii="Garamond" w:eastAsia="Calibri" w:hAnsi="Garamond"/>
          <w:spacing w:val="-4"/>
          <w:sz w:val="24"/>
          <w:szCs w:val="24"/>
        </w:rPr>
        <w:t xml:space="preserve">ar se nuk do të ketë goditje të </w:t>
      </w:r>
      <w:r w:rsidRPr="00C801CB">
        <w:rPr>
          <w:rFonts w:ascii="Garamond" w:eastAsia="Calibri" w:hAnsi="Garamond"/>
          <w:spacing w:val="-4"/>
          <w:sz w:val="24"/>
          <w:szCs w:val="24"/>
        </w:rPr>
        <w:lastRenderedPageBreak/>
        <w:t>ndjeshme negative të çmimeve të naftës dhe mineraleve në tregjet ndërkombëtare. Eksportet e shërbimeve, veçanërisht shërbimet turistike, priten, gjithashtu, të vijojnë performancën pozitive në periudhën afatmesme dhe do të jenë elementi kryesor për të kompensuar kontributin negativ të ardhur prej rritjes së importeve.</w:t>
      </w:r>
    </w:p>
    <w:p w14:paraId="1826B5AA" w14:textId="28DA6440" w:rsidR="00DC44AC" w:rsidRDefault="00C801CB" w:rsidP="003C5664">
      <w:pPr>
        <w:spacing w:after="0" w:line="240" w:lineRule="auto"/>
        <w:ind w:firstLine="284"/>
        <w:jc w:val="both"/>
        <w:rPr>
          <w:rFonts w:ascii="Garamond" w:eastAsia="Calibri" w:hAnsi="Garamond"/>
          <w:spacing w:val="-4"/>
          <w:sz w:val="24"/>
          <w:szCs w:val="24"/>
        </w:rPr>
      </w:pPr>
      <w:r w:rsidRPr="00C801CB">
        <w:rPr>
          <w:rFonts w:ascii="Garamond" w:eastAsia="Calibri" w:hAnsi="Garamond"/>
          <w:spacing w:val="-4"/>
          <w:sz w:val="24"/>
          <w:szCs w:val="24"/>
        </w:rPr>
        <w:t>Sa i takon më specifikisht komponentëve të kërkesës së huaj neto, eksportet e mallrave dhe shërbimeve për periudhën 2020–2022 parashikohen të rriten me mesatarisht rreth 6.4% në vit në terma realë, me një kontribut mesatar pozitiv prej rreth 2.1 pikë përqindje në vit në rritjen e PBB-së. Ndërsa importet e mallrave dhe shërbimeve për këtë periudhë afatmesme parashikohen të zgjerohen me mesatarisht rreth 4.2% në vit me një kontribut mesatar negativ në rritjen e PBB-së me rreth -1.9 pikë përqindje në vit. Rrjedhimisht, në terma neto kërkesa e huaj parashikohet të ketë një kontribut lehtësisht pozitiv në rritjen totale të PBB-së, me mesatarisht rreth 0.2 pikë përqindje në vit.</w:t>
      </w:r>
    </w:p>
    <w:p w14:paraId="5D44B49A" w14:textId="77777777" w:rsidR="003C5664" w:rsidRPr="00DC44AC" w:rsidRDefault="003C5664" w:rsidP="00EE34E5">
      <w:pPr>
        <w:spacing w:after="0" w:line="240" w:lineRule="auto"/>
        <w:jc w:val="both"/>
        <w:rPr>
          <w:rFonts w:ascii="Garamond" w:eastAsia="Calibri" w:hAnsi="Garamond"/>
          <w:spacing w:val="-4"/>
          <w:sz w:val="24"/>
          <w:szCs w:val="24"/>
        </w:rPr>
        <w:sectPr w:rsidR="003C5664" w:rsidRPr="00DC44AC" w:rsidSect="00572E04">
          <w:type w:val="continuous"/>
          <w:pgSz w:w="11907" w:h="16840" w:code="9"/>
          <w:pgMar w:top="720" w:right="1134" w:bottom="720" w:left="1134" w:header="851" w:footer="851" w:gutter="0"/>
          <w:cols w:num="2" w:space="454"/>
          <w:docGrid w:linePitch="360"/>
        </w:sectPr>
      </w:pPr>
    </w:p>
    <w:p w14:paraId="470E1258" w14:textId="77777777" w:rsidR="00C801CB" w:rsidRPr="00C801CB" w:rsidRDefault="00C801CB" w:rsidP="00C801CB">
      <w:pPr>
        <w:spacing w:after="0" w:line="240" w:lineRule="auto"/>
        <w:ind w:firstLine="284"/>
        <w:jc w:val="both"/>
        <w:rPr>
          <w:rFonts w:ascii="Garamond" w:eastAsia="Calibri" w:hAnsi="Garamond"/>
          <w:i/>
          <w:spacing w:val="-4"/>
          <w:sz w:val="24"/>
          <w:szCs w:val="24"/>
        </w:rPr>
      </w:pPr>
      <w:r w:rsidRPr="00C801CB">
        <w:rPr>
          <w:rFonts w:ascii="Garamond" w:eastAsia="Calibri" w:hAnsi="Garamond"/>
          <w:i/>
          <w:spacing w:val="-4"/>
          <w:sz w:val="24"/>
          <w:szCs w:val="24"/>
        </w:rPr>
        <w:lastRenderedPageBreak/>
        <w:t>Grafik: Rritja reale (majtas, në %) dhe kontributet në rritje (djathtas, në p.p.) sipas komponentëve të kërkesës agregate</w:t>
      </w:r>
    </w:p>
    <w:p w14:paraId="470E1259" w14:textId="77777777" w:rsidR="00C801CB" w:rsidRPr="00C801CB" w:rsidRDefault="00C801CB" w:rsidP="00C801CB">
      <w:pPr>
        <w:spacing w:after="0" w:line="240" w:lineRule="auto"/>
        <w:rPr>
          <w:rFonts w:ascii="Times New Roman" w:eastAsia="Times New Roman" w:hAnsi="Times New Roman"/>
          <w:sz w:val="24"/>
          <w:szCs w:val="24"/>
        </w:rPr>
      </w:pPr>
      <w:r>
        <w:rPr>
          <w:rFonts w:eastAsia="Calibri"/>
          <w:noProof/>
          <w:lang w:val="en-US"/>
        </w:rPr>
        <w:drawing>
          <wp:inline distT="0" distB="0" distL="0" distR="0" wp14:anchorId="470E2059" wp14:editId="470E205A">
            <wp:extent cx="5939790" cy="1971675"/>
            <wp:effectExtent l="0" t="0" r="381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39790" cy="1971675"/>
                    </a:xfrm>
                    <a:prstGeom prst="rect">
                      <a:avLst/>
                    </a:prstGeom>
                    <a:noFill/>
                    <a:ln>
                      <a:noFill/>
                    </a:ln>
                  </pic:spPr>
                </pic:pic>
              </a:graphicData>
            </a:graphic>
          </wp:inline>
        </w:drawing>
      </w:r>
    </w:p>
    <w:p w14:paraId="470E125A" w14:textId="77777777" w:rsidR="00C801CB" w:rsidRPr="00C801CB" w:rsidRDefault="00C801CB" w:rsidP="00C801CB">
      <w:pPr>
        <w:spacing w:after="0" w:line="240" w:lineRule="auto"/>
        <w:ind w:firstLine="284"/>
        <w:jc w:val="both"/>
        <w:rPr>
          <w:rFonts w:ascii="Garamond" w:eastAsia="Calibri" w:hAnsi="Garamond"/>
          <w:i/>
          <w:sz w:val="20"/>
          <w:szCs w:val="20"/>
        </w:rPr>
      </w:pPr>
      <w:r w:rsidRPr="00C801CB">
        <w:rPr>
          <w:rFonts w:ascii="Garamond" w:eastAsia="Calibri" w:hAnsi="Garamond"/>
          <w:i/>
          <w:sz w:val="20"/>
          <w:szCs w:val="20"/>
        </w:rPr>
        <w:t>Burimi: INSTAT, MFE</w:t>
      </w:r>
    </w:p>
    <w:p w14:paraId="470E125B" w14:textId="77777777" w:rsidR="00C801CB" w:rsidRPr="00C801CB" w:rsidRDefault="00C801CB" w:rsidP="00C801CB">
      <w:pPr>
        <w:spacing w:after="0" w:line="240" w:lineRule="auto"/>
        <w:ind w:firstLine="284"/>
        <w:jc w:val="both"/>
        <w:rPr>
          <w:rFonts w:ascii="Garamond" w:eastAsia="Calibri" w:hAnsi="Garamond"/>
          <w:sz w:val="14"/>
          <w:szCs w:val="24"/>
        </w:rPr>
      </w:pPr>
    </w:p>
    <w:p w14:paraId="470E125C" w14:textId="77777777" w:rsidR="00C801CB" w:rsidRPr="00C801CB" w:rsidRDefault="00C801CB" w:rsidP="00611B5F">
      <w:pPr>
        <w:spacing w:after="0" w:line="240" w:lineRule="auto"/>
        <w:jc w:val="both"/>
        <w:rPr>
          <w:rFonts w:ascii="Garamond" w:eastAsia="Calibri" w:hAnsi="Garamond"/>
          <w:sz w:val="20"/>
          <w:szCs w:val="24"/>
        </w:rPr>
        <w:sectPr w:rsidR="00C801CB" w:rsidRPr="00C801CB" w:rsidSect="00BE6EBC">
          <w:type w:val="continuous"/>
          <w:pgSz w:w="11907" w:h="16840" w:code="9"/>
          <w:pgMar w:top="720" w:right="1134" w:bottom="720" w:left="1134" w:header="851" w:footer="851" w:gutter="0"/>
          <w:cols w:space="720"/>
          <w:docGrid w:linePitch="360"/>
        </w:sectPr>
      </w:pPr>
    </w:p>
    <w:p w14:paraId="470E125D" w14:textId="698B7B4E" w:rsidR="00C801CB" w:rsidRPr="00C801CB" w:rsidRDefault="00C801CB" w:rsidP="00C801CB">
      <w:pPr>
        <w:spacing w:after="0" w:line="240" w:lineRule="auto"/>
        <w:ind w:firstLine="284"/>
        <w:jc w:val="both"/>
        <w:rPr>
          <w:rFonts w:ascii="Garamond" w:eastAsia="Calibri" w:hAnsi="Garamond"/>
          <w:spacing w:val="-4"/>
          <w:sz w:val="24"/>
          <w:szCs w:val="24"/>
        </w:rPr>
      </w:pPr>
      <w:r w:rsidRPr="00C801CB">
        <w:rPr>
          <w:rFonts w:ascii="Garamond" w:eastAsia="Calibri" w:hAnsi="Garamond"/>
          <w:spacing w:val="-4"/>
          <w:sz w:val="24"/>
          <w:szCs w:val="24"/>
        </w:rPr>
        <w:lastRenderedPageBreak/>
        <w:t>Megjithëse politika fiskale do të vazhdojë të jetë e orientuar drejt konsolidimit në periudhën afatmesme dhe afatgjatë, politika buxhetore e qeverisë për të ruajtur një nivel të investimeve publike në rreth 5% të PBB-së në vitet 2020–2022 do të stimulojë formimin e kapitalit fiks bruto në ekonomi, esenciale kjo për të mbështetur nivele relativisht të larta rritje në periudhën afatmesme dhe afatgjatë. Në të njëjtën kohë, vijimi i politikës monetare akomoduese parashikuar në periudhën afatmesme, duke marrë parasysh presionet e ulëta inflacioniste, do të mbështesë</w:t>
      </w:r>
      <w:r w:rsidR="00611B5F">
        <w:rPr>
          <w:rFonts w:ascii="Garamond" w:eastAsia="Calibri" w:hAnsi="Garamond"/>
          <w:spacing w:val="-4"/>
          <w:sz w:val="24"/>
          <w:szCs w:val="24"/>
        </w:rPr>
        <w:t xml:space="preserve"> konsumin privat dhe investimet</w:t>
      </w:r>
      <w:r w:rsidR="005F17E9">
        <w:rPr>
          <w:rFonts w:ascii="Garamond" w:eastAsia="Calibri" w:hAnsi="Garamond"/>
          <w:spacing w:val="-4"/>
          <w:sz w:val="24"/>
          <w:szCs w:val="24"/>
        </w:rPr>
        <w:t>.</w:t>
      </w:r>
    </w:p>
    <w:p w14:paraId="268C4BB6" w14:textId="4D8EE06D" w:rsidR="005F17E9" w:rsidRDefault="00C801CB" w:rsidP="005F17E9">
      <w:pPr>
        <w:spacing w:after="0" w:line="240" w:lineRule="auto"/>
        <w:ind w:firstLine="284"/>
        <w:jc w:val="both"/>
        <w:rPr>
          <w:rFonts w:ascii="Garamond" w:eastAsia="Calibri" w:hAnsi="Garamond"/>
          <w:spacing w:val="-4"/>
          <w:sz w:val="24"/>
          <w:szCs w:val="24"/>
        </w:rPr>
      </w:pPr>
      <w:r w:rsidRPr="00C801CB">
        <w:rPr>
          <w:rFonts w:ascii="Garamond" w:eastAsia="Calibri" w:hAnsi="Garamond"/>
          <w:spacing w:val="-4"/>
          <w:sz w:val="24"/>
          <w:szCs w:val="24"/>
        </w:rPr>
        <w:lastRenderedPageBreak/>
        <w:t>Konsolidimi fiskal i synuar nga qeveria do të kufizojë kërkesën e përgjithshme të sektorit publik. Si i tillë, nuk pritet të jetë një nxitës i rritjes në periudhën afatmesme. Megjithatë, konsolidimi fiskal do të ulë primin e riskut në periudhën afatmesme dhe do të rrisë hapësirat për stimulimin e sektorin privat, fondamente mjaft të rëndësishme këto për sigurimin e një rritje të lartë e të qëndrueshme. Në të njëjtën kohë, komponentët e politikave buxhetore të planifikuara do të mbështesin rritjen dhe për këtë arsye efekti shtrëngues i konsolidim</w:t>
      </w:r>
      <w:r w:rsidR="00611B5F">
        <w:rPr>
          <w:rFonts w:ascii="Garamond" w:eastAsia="Calibri" w:hAnsi="Garamond"/>
          <w:spacing w:val="-4"/>
          <w:sz w:val="24"/>
          <w:szCs w:val="24"/>
        </w:rPr>
        <w:t>it fiskal pritet të komp</w:t>
      </w:r>
      <w:r w:rsidR="005F17E9">
        <w:rPr>
          <w:rFonts w:ascii="Garamond" w:eastAsia="Calibri" w:hAnsi="Garamond"/>
          <w:spacing w:val="-4"/>
          <w:sz w:val="24"/>
          <w:szCs w:val="24"/>
        </w:rPr>
        <w:t>ensohet.</w:t>
      </w:r>
    </w:p>
    <w:p w14:paraId="7D448E76" w14:textId="77777777" w:rsidR="005F17E9" w:rsidRPr="00870284" w:rsidRDefault="005F17E9" w:rsidP="005F17E9">
      <w:pPr>
        <w:spacing w:after="0" w:line="240" w:lineRule="auto"/>
        <w:ind w:firstLine="284"/>
        <w:jc w:val="both"/>
        <w:rPr>
          <w:rFonts w:ascii="Garamond" w:eastAsia="Calibri" w:hAnsi="Garamond"/>
          <w:spacing w:val="-4"/>
          <w:sz w:val="24"/>
          <w:szCs w:val="24"/>
        </w:rPr>
        <w:sectPr w:rsidR="005F17E9" w:rsidRPr="00870284" w:rsidSect="00572E04">
          <w:type w:val="continuous"/>
          <w:pgSz w:w="11907" w:h="16840" w:code="9"/>
          <w:pgMar w:top="720" w:right="1134" w:bottom="720" w:left="1134" w:header="851" w:footer="851" w:gutter="0"/>
          <w:cols w:num="2" w:space="454"/>
          <w:docGrid w:linePitch="360"/>
        </w:sectPr>
      </w:pPr>
    </w:p>
    <w:p w14:paraId="470E1261" w14:textId="77777777" w:rsidR="00C801CB" w:rsidRPr="00C801CB" w:rsidRDefault="00C801CB" w:rsidP="005F17E9">
      <w:pPr>
        <w:spacing w:after="0" w:line="240" w:lineRule="auto"/>
        <w:jc w:val="both"/>
        <w:rPr>
          <w:rFonts w:ascii="Garamond" w:eastAsia="Calibri" w:hAnsi="Garamond"/>
          <w:i/>
          <w:sz w:val="24"/>
          <w:szCs w:val="24"/>
        </w:rPr>
      </w:pPr>
      <w:r w:rsidRPr="00C801CB">
        <w:rPr>
          <w:rFonts w:ascii="Garamond" w:eastAsia="Calibri" w:hAnsi="Garamond"/>
          <w:i/>
          <w:sz w:val="24"/>
          <w:szCs w:val="24"/>
        </w:rPr>
        <w:lastRenderedPageBreak/>
        <w:t>Grafik: Rritja reale (majtas, në %) dhe kontributet në rritje (djathtas, në p.p.) sipas komponentëve të ofertës agregate</w:t>
      </w:r>
    </w:p>
    <w:p w14:paraId="470E1262" w14:textId="77777777" w:rsidR="00C801CB" w:rsidRPr="00C801CB" w:rsidRDefault="00C801CB" w:rsidP="00C801CB">
      <w:pPr>
        <w:spacing w:after="0" w:line="240" w:lineRule="auto"/>
        <w:rPr>
          <w:rFonts w:ascii="Times New Roman" w:eastAsia="Times New Roman" w:hAnsi="Times New Roman"/>
          <w:sz w:val="24"/>
          <w:szCs w:val="24"/>
        </w:rPr>
      </w:pPr>
      <w:r>
        <w:rPr>
          <w:rFonts w:eastAsia="Calibri"/>
          <w:noProof/>
          <w:lang w:val="en-US"/>
        </w:rPr>
        <w:lastRenderedPageBreak/>
        <w:drawing>
          <wp:inline distT="0" distB="0" distL="0" distR="0" wp14:anchorId="470E205B" wp14:editId="470E205C">
            <wp:extent cx="5947410" cy="2051685"/>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7410" cy="2051685"/>
                    </a:xfrm>
                    <a:prstGeom prst="rect">
                      <a:avLst/>
                    </a:prstGeom>
                    <a:noFill/>
                    <a:ln>
                      <a:noFill/>
                    </a:ln>
                  </pic:spPr>
                </pic:pic>
              </a:graphicData>
            </a:graphic>
          </wp:inline>
        </w:drawing>
      </w:r>
    </w:p>
    <w:p w14:paraId="470E1263" w14:textId="77777777" w:rsidR="00C801CB" w:rsidRPr="00C801CB" w:rsidRDefault="00C801CB" w:rsidP="00C801CB">
      <w:pPr>
        <w:spacing w:after="0" w:line="240" w:lineRule="auto"/>
        <w:ind w:firstLine="284"/>
        <w:jc w:val="both"/>
        <w:rPr>
          <w:rFonts w:ascii="Garamond" w:eastAsia="Calibri" w:hAnsi="Garamond"/>
          <w:i/>
          <w:sz w:val="24"/>
          <w:szCs w:val="24"/>
        </w:rPr>
      </w:pPr>
      <w:r w:rsidRPr="00C801CB">
        <w:rPr>
          <w:rFonts w:ascii="Garamond" w:eastAsia="Calibri" w:hAnsi="Garamond"/>
          <w:i/>
          <w:sz w:val="24"/>
          <w:szCs w:val="24"/>
        </w:rPr>
        <w:t xml:space="preserve">Burimi: INSTAT, MFE </w:t>
      </w:r>
    </w:p>
    <w:p w14:paraId="470E1264" w14:textId="77777777" w:rsidR="00C801CB" w:rsidRPr="00C801CB" w:rsidRDefault="00C801CB" w:rsidP="00C801CB">
      <w:pPr>
        <w:spacing w:after="0" w:line="240" w:lineRule="auto"/>
        <w:ind w:firstLine="284"/>
        <w:jc w:val="both"/>
        <w:rPr>
          <w:rFonts w:ascii="Garamond" w:eastAsia="Calibri" w:hAnsi="Garamond"/>
          <w:sz w:val="14"/>
          <w:szCs w:val="24"/>
        </w:rPr>
      </w:pPr>
    </w:p>
    <w:p w14:paraId="470E1265" w14:textId="77777777" w:rsidR="00C801CB" w:rsidRPr="00C801CB" w:rsidRDefault="00C801CB" w:rsidP="00C801CB">
      <w:pPr>
        <w:spacing w:after="0" w:line="240" w:lineRule="auto"/>
        <w:ind w:firstLine="284"/>
        <w:jc w:val="both"/>
        <w:rPr>
          <w:rFonts w:ascii="Garamond" w:eastAsia="Calibri" w:hAnsi="Garamond"/>
          <w:sz w:val="20"/>
          <w:szCs w:val="24"/>
        </w:rPr>
        <w:sectPr w:rsidR="00C801CB" w:rsidRPr="00C801CB" w:rsidSect="00BE6EBC">
          <w:type w:val="continuous"/>
          <w:pgSz w:w="11907" w:h="16840" w:code="9"/>
          <w:pgMar w:top="720" w:right="1134" w:bottom="720" w:left="1134" w:header="851" w:footer="851" w:gutter="0"/>
          <w:cols w:space="720"/>
          <w:docGrid w:linePitch="360"/>
        </w:sectPr>
      </w:pPr>
    </w:p>
    <w:p w14:paraId="470E1266" w14:textId="77777777" w:rsidR="00C801CB" w:rsidRPr="00C801CB" w:rsidRDefault="00C801CB" w:rsidP="00C801CB">
      <w:pPr>
        <w:spacing w:after="0" w:line="240" w:lineRule="auto"/>
        <w:ind w:firstLine="284"/>
        <w:jc w:val="both"/>
        <w:rPr>
          <w:rFonts w:ascii="Garamond" w:eastAsia="Calibri" w:hAnsi="Garamond"/>
          <w:sz w:val="24"/>
          <w:szCs w:val="24"/>
        </w:rPr>
      </w:pPr>
      <w:r w:rsidRPr="00C801CB">
        <w:rPr>
          <w:rFonts w:ascii="Garamond" w:eastAsia="Calibri" w:hAnsi="Garamond"/>
          <w:sz w:val="24"/>
          <w:szCs w:val="24"/>
        </w:rPr>
        <w:lastRenderedPageBreak/>
        <w:t>Nga pikëpamja e ofertës agregate pritet që të gjithë sektorët kryesorë të vazhdojnë të rriten pak a shumë me të njëjtin trend të mesatares së tyre historike. Specifikisht, bujqësia pritet të rritet mesatarisht me rreth 3.3% në vit në terma realë përgjatë periudhës 2020–2022; Industria me një mesatare vjetore prej rreth 6.2%; Ndërtimi me rreth 4.8% dhe shërbimet me një mesatare prej rreth 4.2% në vit. Megjithatë, për shkak të peshës së tyre ndaj strukturës së ofertës agregate, shërbimet pritet të kontribuojnë më shumë sesa sektorët e tjerë në rritjen e PBB-së.</w:t>
      </w:r>
    </w:p>
    <w:p w14:paraId="470E1267" w14:textId="77777777" w:rsidR="00C801CB" w:rsidRPr="00C801CB" w:rsidRDefault="00C801CB" w:rsidP="00C801CB">
      <w:pPr>
        <w:spacing w:after="0" w:line="240" w:lineRule="auto"/>
        <w:ind w:firstLine="284"/>
        <w:jc w:val="both"/>
        <w:rPr>
          <w:rFonts w:ascii="Garamond" w:eastAsia="Calibri" w:hAnsi="Garamond"/>
          <w:color w:val="0D0D0D"/>
          <w:sz w:val="24"/>
          <w:szCs w:val="24"/>
        </w:rPr>
      </w:pPr>
      <w:r w:rsidRPr="00C801CB">
        <w:rPr>
          <w:rFonts w:ascii="Garamond" w:eastAsia="Calibri" w:hAnsi="Garamond"/>
          <w:sz w:val="24"/>
          <w:szCs w:val="24"/>
        </w:rPr>
        <w:t xml:space="preserve">Në përputhje me parashikimet afatmesme të rritjes, punësimi pritet të rritet me një mesatare </w:t>
      </w:r>
      <w:r w:rsidRPr="00C801CB">
        <w:rPr>
          <w:rFonts w:ascii="Garamond" w:eastAsia="Calibri" w:hAnsi="Garamond"/>
          <w:sz w:val="24"/>
          <w:szCs w:val="24"/>
        </w:rPr>
        <w:lastRenderedPageBreak/>
        <w:t xml:space="preserve">prej rreth 2.4% në vit gjatë viteve 2020–2022. Shkalla më e lartë e pjesëmarrjes në forcat e punës do të jetë gjeneruesi kryesor i rritjes së ofertës së punës. Ndërsa rritja e kërkesës për punë pritet të reflektojë pak a shumë të njëjtën strukturë të perspektivës së ofertës agregate të aktivitetit ekonomik. Rrjedhimisht pritet që shërbimet të kontribuojnë më shumë në rritjen e kërkesës për punë në krahasim me sektorët e tjerë të ekonomisë. Pavarësisht zgjerimit të pritshëm të punësimit në afatin e mesëm, sërish produktiviteti i përgjithshëm i punës pritet të ketë një përmirësim të lehtë gjatë kësaj periudhe. </w:t>
      </w:r>
    </w:p>
    <w:p w14:paraId="470E1268" w14:textId="77777777" w:rsidR="00C801CB" w:rsidRPr="00C801CB" w:rsidRDefault="00C801CB" w:rsidP="00C801CB">
      <w:pPr>
        <w:spacing w:after="0" w:line="240" w:lineRule="auto"/>
        <w:ind w:firstLine="284"/>
        <w:jc w:val="both"/>
        <w:rPr>
          <w:rFonts w:ascii="Garamond" w:eastAsia="Calibri" w:hAnsi="Garamond"/>
          <w:sz w:val="14"/>
          <w:szCs w:val="24"/>
        </w:rPr>
        <w:sectPr w:rsidR="00C801CB" w:rsidRPr="00C801CB" w:rsidSect="00572E04">
          <w:type w:val="continuous"/>
          <w:pgSz w:w="11907" w:h="16840" w:code="9"/>
          <w:pgMar w:top="720" w:right="1134" w:bottom="720" w:left="1134" w:header="851" w:footer="851" w:gutter="0"/>
          <w:cols w:num="2" w:space="454"/>
          <w:docGrid w:linePitch="360"/>
        </w:sectPr>
      </w:pPr>
    </w:p>
    <w:p w14:paraId="470E1269" w14:textId="77777777" w:rsidR="00C801CB" w:rsidRPr="00C801CB" w:rsidRDefault="00C801CB" w:rsidP="00C801CB">
      <w:pPr>
        <w:spacing w:after="0" w:line="240" w:lineRule="auto"/>
        <w:ind w:firstLine="284"/>
        <w:jc w:val="both"/>
        <w:rPr>
          <w:rFonts w:ascii="Garamond" w:eastAsia="Calibri" w:hAnsi="Garamond"/>
          <w:sz w:val="14"/>
          <w:szCs w:val="24"/>
        </w:rPr>
      </w:pPr>
    </w:p>
    <w:p w14:paraId="470E126A" w14:textId="77777777" w:rsidR="00C801CB" w:rsidRPr="00C801CB" w:rsidRDefault="00C801CB" w:rsidP="00C801CB">
      <w:pPr>
        <w:spacing w:after="0" w:line="240" w:lineRule="auto"/>
        <w:ind w:firstLine="284"/>
        <w:jc w:val="both"/>
        <w:rPr>
          <w:rFonts w:ascii="Garamond" w:eastAsia="Calibri" w:hAnsi="Garamond"/>
          <w:i/>
          <w:sz w:val="24"/>
          <w:szCs w:val="24"/>
        </w:rPr>
      </w:pPr>
      <w:r w:rsidRPr="00C801CB">
        <w:rPr>
          <w:rFonts w:ascii="Garamond" w:eastAsia="Calibri" w:hAnsi="Garamond"/>
          <w:i/>
          <w:sz w:val="24"/>
          <w:szCs w:val="24"/>
        </w:rPr>
        <w:t>Grafik: Punësimi (në të majtë, rritja vjetore në %) dhe norma e papunësisë (në të djathtë, në %)</w:t>
      </w:r>
    </w:p>
    <w:p w14:paraId="470E126B" w14:textId="77777777" w:rsidR="00C801CB" w:rsidRPr="00C801CB" w:rsidRDefault="00C801CB" w:rsidP="00C801CB">
      <w:pPr>
        <w:spacing w:after="0" w:line="240" w:lineRule="auto"/>
        <w:rPr>
          <w:rFonts w:ascii="Times New Roman" w:eastAsia="Times New Roman" w:hAnsi="Times New Roman"/>
          <w:sz w:val="24"/>
          <w:szCs w:val="24"/>
        </w:rPr>
      </w:pPr>
      <w:r>
        <w:rPr>
          <w:rFonts w:eastAsia="Calibri"/>
          <w:noProof/>
          <w:lang w:val="en-US"/>
        </w:rPr>
        <w:drawing>
          <wp:inline distT="0" distB="0" distL="0" distR="0" wp14:anchorId="470E205D" wp14:editId="470E205E">
            <wp:extent cx="5947410" cy="19716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7410" cy="1971675"/>
                    </a:xfrm>
                    <a:prstGeom prst="rect">
                      <a:avLst/>
                    </a:prstGeom>
                    <a:noFill/>
                    <a:ln>
                      <a:noFill/>
                    </a:ln>
                  </pic:spPr>
                </pic:pic>
              </a:graphicData>
            </a:graphic>
          </wp:inline>
        </w:drawing>
      </w:r>
    </w:p>
    <w:p w14:paraId="470E126C" w14:textId="77777777" w:rsidR="00C801CB" w:rsidRPr="00C801CB" w:rsidRDefault="00C801CB" w:rsidP="00C801CB">
      <w:pPr>
        <w:spacing w:after="0" w:line="240" w:lineRule="auto"/>
        <w:ind w:firstLine="284"/>
        <w:jc w:val="both"/>
        <w:rPr>
          <w:rFonts w:ascii="Garamond" w:eastAsia="Calibri" w:hAnsi="Garamond"/>
          <w:i/>
          <w:sz w:val="24"/>
          <w:szCs w:val="24"/>
        </w:rPr>
      </w:pPr>
      <w:r w:rsidRPr="00C801CB">
        <w:rPr>
          <w:rFonts w:ascii="Garamond" w:eastAsia="Calibri" w:hAnsi="Garamond"/>
          <w:i/>
          <w:sz w:val="24"/>
          <w:szCs w:val="24"/>
        </w:rPr>
        <w:t xml:space="preserve">Burimi: INSTAT, MFE </w:t>
      </w:r>
    </w:p>
    <w:p w14:paraId="470E126D" w14:textId="77777777" w:rsidR="00C801CB" w:rsidRPr="00C801CB" w:rsidRDefault="00C801CB" w:rsidP="00C801CB">
      <w:pPr>
        <w:spacing w:after="0" w:line="240" w:lineRule="auto"/>
        <w:ind w:firstLine="284"/>
        <w:jc w:val="both"/>
        <w:rPr>
          <w:rFonts w:ascii="Garamond" w:eastAsia="Calibri" w:hAnsi="Garamond"/>
          <w:sz w:val="24"/>
          <w:szCs w:val="24"/>
        </w:rPr>
        <w:sectPr w:rsidR="00C801CB" w:rsidRPr="00C801CB" w:rsidSect="00BE6EBC">
          <w:type w:val="continuous"/>
          <w:pgSz w:w="11907" w:h="16840" w:code="9"/>
          <w:pgMar w:top="720" w:right="1134" w:bottom="720" w:left="1134" w:header="851" w:footer="851" w:gutter="0"/>
          <w:cols w:space="720"/>
          <w:docGrid w:linePitch="360"/>
        </w:sectPr>
      </w:pPr>
    </w:p>
    <w:p w14:paraId="470E126E" w14:textId="77777777" w:rsidR="00C801CB" w:rsidRPr="00C801CB" w:rsidRDefault="00C801CB" w:rsidP="00C801CB">
      <w:pPr>
        <w:spacing w:after="0" w:line="240" w:lineRule="auto"/>
        <w:ind w:firstLine="284"/>
        <w:jc w:val="both"/>
        <w:rPr>
          <w:rFonts w:ascii="Garamond" w:eastAsia="Calibri" w:hAnsi="Garamond"/>
          <w:spacing w:val="-4"/>
          <w:sz w:val="24"/>
          <w:szCs w:val="24"/>
        </w:rPr>
      </w:pPr>
      <w:r w:rsidRPr="00C801CB">
        <w:rPr>
          <w:rFonts w:ascii="Garamond" w:eastAsia="Calibri" w:hAnsi="Garamond"/>
          <w:spacing w:val="-4"/>
          <w:sz w:val="24"/>
          <w:szCs w:val="24"/>
        </w:rPr>
        <w:lastRenderedPageBreak/>
        <w:t xml:space="preserve">Presionet inflacioniste parashikohet të forcohen në periudhën afatmesme. Inflacioni pritet të rritet gradualisht dhe të rikthehet në objektivin e politikës monetare, brenda vitit 2020. Presionet e brendshme inflacioniste priten të përshpejtohen si rezultat i rritjes së konsumit privat dhe investimeve, të cilat do të mbështesin një ritëm më të shpejtë të rritjes ekonomike. Për më tepër, parashikimi për </w:t>
      </w:r>
      <w:r w:rsidRPr="00C801CB">
        <w:rPr>
          <w:rFonts w:ascii="Garamond" w:eastAsia="Calibri" w:hAnsi="Garamond"/>
          <w:spacing w:val="-4"/>
          <w:sz w:val="24"/>
          <w:szCs w:val="24"/>
        </w:rPr>
        <w:lastRenderedPageBreak/>
        <w:t>forcimin e kërkesës agregate dhe inflacionit në mjedisin ndërkombëtar pritet të përçojnë një efekt inflacionist disi më të rritur në ekonominë shqiptare për periudhën afatmesme në vijim.</w:t>
      </w:r>
    </w:p>
    <w:p w14:paraId="470E126F" w14:textId="77777777" w:rsidR="00C801CB" w:rsidRPr="00C801CB" w:rsidRDefault="00C801CB" w:rsidP="00C801CB">
      <w:pPr>
        <w:spacing w:after="0" w:line="240" w:lineRule="auto"/>
        <w:ind w:firstLine="284"/>
        <w:jc w:val="both"/>
        <w:rPr>
          <w:rFonts w:ascii="Garamond" w:eastAsia="Calibri" w:hAnsi="Garamond"/>
          <w:i/>
          <w:spacing w:val="-4"/>
          <w:sz w:val="24"/>
          <w:szCs w:val="24"/>
        </w:rPr>
      </w:pPr>
      <w:r w:rsidRPr="00C801CB">
        <w:rPr>
          <w:rFonts w:ascii="Garamond" w:eastAsia="Calibri" w:hAnsi="Garamond"/>
          <w:i/>
          <w:spacing w:val="-4"/>
          <w:sz w:val="24"/>
          <w:szCs w:val="24"/>
        </w:rPr>
        <w:t>Parashikimet për treguesit kryesorë makroekonomikë paraqiten në lidhjen nr. 1 bashkëngjitur VKM.</w:t>
      </w:r>
    </w:p>
    <w:p w14:paraId="470E1270" w14:textId="77777777" w:rsidR="00C801CB" w:rsidRPr="00C801CB" w:rsidRDefault="00C801CB" w:rsidP="00C801CB">
      <w:pPr>
        <w:spacing w:after="0" w:line="240" w:lineRule="auto"/>
        <w:ind w:firstLine="284"/>
        <w:jc w:val="both"/>
        <w:rPr>
          <w:rFonts w:ascii="Garamond" w:eastAsia="Calibri" w:hAnsi="Garamond"/>
          <w:spacing w:val="-4"/>
          <w:sz w:val="24"/>
          <w:szCs w:val="24"/>
        </w:rPr>
      </w:pPr>
      <w:r w:rsidRPr="00C801CB">
        <w:rPr>
          <w:rFonts w:ascii="Garamond" w:eastAsia="Calibri" w:hAnsi="Garamond"/>
          <w:spacing w:val="-4"/>
          <w:sz w:val="24"/>
          <w:szCs w:val="24"/>
        </w:rPr>
        <w:t xml:space="preserve">Bazuar mbi parashikimet e treguesve kryesorë makroekonomikë, reformave fiskale të ndërmarra, </w:t>
      </w:r>
      <w:r w:rsidRPr="00C801CB">
        <w:rPr>
          <w:rFonts w:ascii="Garamond" w:eastAsia="Calibri" w:hAnsi="Garamond"/>
          <w:spacing w:val="-4"/>
          <w:sz w:val="24"/>
          <w:szCs w:val="24"/>
        </w:rPr>
        <w:lastRenderedPageBreak/>
        <w:t xml:space="preserve">efekteve të pritshme të përmirësimit administrativ, si dhe të faktorëve të tjerë përcaktues në ecurinë e zërave të ndryshëm të të ardhurave të buxhetit të shtetit, të ardhurat totale të buxhetit për tri vitet në vijim (2020–2022) parashikohet të rriten </w:t>
      </w:r>
      <w:r w:rsidRPr="00C801CB">
        <w:rPr>
          <w:rFonts w:ascii="Garamond" w:eastAsia="Calibri" w:hAnsi="Garamond"/>
          <w:spacing w:val="-4"/>
          <w:sz w:val="24"/>
          <w:szCs w:val="24"/>
        </w:rPr>
        <w:lastRenderedPageBreak/>
        <w:t>mesatarisht me rreth 6.5 për qind në çdo vit. Të ardhurat tatimore për këtë periudhë parashikohen me një rritje mesatare vjetore prej rreth 6.9 për qind.</w:t>
      </w:r>
    </w:p>
    <w:p w14:paraId="470E1271" w14:textId="77777777" w:rsidR="00C801CB" w:rsidRPr="00C801CB" w:rsidRDefault="00C801CB" w:rsidP="00C801CB">
      <w:pPr>
        <w:spacing w:after="0" w:line="240" w:lineRule="auto"/>
        <w:ind w:firstLine="284"/>
        <w:jc w:val="both"/>
        <w:rPr>
          <w:rFonts w:ascii="Garamond" w:eastAsia="Calibri" w:hAnsi="Garamond"/>
          <w:sz w:val="14"/>
          <w:szCs w:val="24"/>
        </w:rPr>
        <w:sectPr w:rsidR="00C801CB" w:rsidRPr="00C801CB" w:rsidSect="00572E04">
          <w:type w:val="continuous"/>
          <w:pgSz w:w="11907" w:h="16840" w:code="9"/>
          <w:pgMar w:top="720" w:right="1134" w:bottom="720" w:left="1134" w:header="851" w:footer="851" w:gutter="0"/>
          <w:cols w:num="2" w:space="454"/>
          <w:docGrid w:linePitch="360"/>
        </w:sectPr>
      </w:pPr>
    </w:p>
    <w:p w14:paraId="470E1272" w14:textId="77777777" w:rsidR="00C801CB" w:rsidRPr="00C801CB" w:rsidRDefault="00C801CB" w:rsidP="00C801CB">
      <w:pPr>
        <w:spacing w:after="0" w:line="240" w:lineRule="auto"/>
        <w:ind w:firstLine="284"/>
        <w:jc w:val="both"/>
        <w:rPr>
          <w:rFonts w:ascii="Garamond" w:eastAsia="Calibri" w:hAnsi="Garamond"/>
          <w:sz w:val="14"/>
          <w:szCs w:val="24"/>
        </w:rPr>
      </w:pPr>
    </w:p>
    <w:p w14:paraId="470E1273" w14:textId="77777777" w:rsidR="00C801CB" w:rsidRPr="00C801CB" w:rsidRDefault="00C801CB" w:rsidP="00C801CB">
      <w:pPr>
        <w:spacing w:after="0" w:line="240" w:lineRule="auto"/>
        <w:ind w:firstLine="284"/>
        <w:jc w:val="both"/>
        <w:rPr>
          <w:rFonts w:ascii="Garamond" w:eastAsia="Calibri" w:hAnsi="Garamond"/>
          <w:i/>
          <w:sz w:val="24"/>
          <w:szCs w:val="24"/>
        </w:rPr>
      </w:pPr>
      <w:r w:rsidRPr="00C801CB">
        <w:rPr>
          <w:rFonts w:ascii="Garamond" w:eastAsia="Calibri" w:hAnsi="Garamond"/>
          <w:i/>
          <w:sz w:val="24"/>
          <w:szCs w:val="24"/>
        </w:rPr>
        <w:t xml:space="preserve">Grafik: Të ardhurat (majtas në miliardë lekë, djathtas në për qind të PBB-së) </w:t>
      </w:r>
    </w:p>
    <w:p w14:paraId="470E1274" w14:textId="77777777" w:rsidR="00C801CB" w:rsidRPr="00C801CB" w:rsidRDefault="00C801CB" w:rsidP="00C801CB">
      <w:pPr>
        <w:spacing w:after="0" w:line="240" w:lineRule="auto"/>
        <w:rPr>
          <w:rFonts w:ascii="Times New Roman" w:eastAsia="Times New Roman" w:hAnsi="Times New Roman"/>
          <w:sz w:val="24"/>
          <w:szCs w:val="24"/>
        </w:rPr>
      </w:pPr>
      <w:r>
        <w:rPr>
          <w:rFonts w:eastAsia="Calibri"/>
          <w:noProof/>
          <w:lang w:val="en-US"/>
        </w:rPr>
        <w:drawing>
          <wp:inline distT="0" distB="0" distL="0" distR="0" wp14:anchorId="470E205F" wp14:editId="470E2060">
            <wp:extent cx="5947410" cy="20275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7410" cy="2027555"/>
                    </a:xfrm>
                    <a:prstGeom prst="rect">
                      <a:avLst/>
                    </a:prstGeom>
                    <a:noFill/>
                    <a:ln>
                      <a:noFill/>
                    </a:ln>
                  </pic:spPr>
                </pic:pic>
              </a:graphicData>
            </a:graphic>
          </wp:inline>
        </w:drawing>
      </w:r>
    </w:p>
    <w:p w14:paraId="470E1275" w14:textId="77777777" w:rsidR="00C801CB" w:rsidRPr="00C801CB" w:rsidRDefault="00C801CB" w:rsidP="00C801CB">
      <w:pPr>
        <w:spacing w:after="0" w:line="240" w:lineRule="auto"/>
        <w:ind w:firstLine="284"/>
        <w:jc w:val="both"/>
        <w:rPr>
          <w:rFonts w:ascii="Garamond" w:eastAsia="Calibri" w:hAnsi="Garamond"/>
          <w:i/>
          <w:sz w:val="24"/>
          <w:szCs w:val="24"/>
        </w:rPr>
      </w:pPr>
      <w:r w:rsidRPr="00C801CB">
        <w:rPr>
          <w:rFonts w:ascii="Garamond" w:eastAsia="Calibri" w:hAnsi="Garamond"/>
          <w:i/>
          <w:color w:val="0D0D0D"/>
          <w:sz w:val="24"/>
          <w:szCs w:val="24"/>
        </w:rPr>
        <w:t>Burimi: Ministria e Financave dhe Ekonomisë</w:t>
      </w:r>
    </w:p>
    <w:p w14:paraId="470E1276" w14:textId="77777777" w:rsidR="00C801CB" w:rsidRPr="00C801CB" w:rsidRDefault="00C801CB" w:rsidP="00C801CB">
      <w:pPr>
        <w:spacing w:after="0" w:line="240" w:lineRule="auto"/>
        <w:ind w:firstLine="284"/>
        <w:jc w:val="both"/>
        <w:rPr>
          <w:rFonts w:ascii="Garamond" w:eastAsia="Calibri" w:hAnsi="Garamond"/>
          <w:sz w:val="14"/>
          <w:szCs w:val="24"/>
        </w:rPr>
      </w:pPr>
    </w:p>
    <w:p w14:paraId="470E1277" w14:textId="77777777" w:rsidR="00C801CB" w:rsidRPr="00C801CB" w:rsidRDefault="00C801CB" w:rsidP="00C801CB">
      <w:pPr>
        <w:spacing w:after="0" w:line="240" w:lineRule="auto"/>
        <w:ind w:firstLine="284"/>
        <w:jc w:val="both"/>
        <w:rPr>
          <w:rFonts w:ascii="Garamond" w:eastAsia="Calibri" w:hAnsi="Garamond"/>
          <w:sz w:val="24"/>
          <w:szCs w:val="24"/>
        </w:rPr>
      </w:pPr>
      <w:r w:rsidRPr="00C801CB">
        <w:rPr>
          <w:rFonts w:ascii="Garamond" w:eastAsia="Calibri" w:hAnsi="Garamond"/>
          <w:sz w:val="24"/>
          <w:szCs w:val="24"/>
        </w:rPr>
        <w:t>Duke qëndruar brenda kontureve të parashikimeve të treguesve makroekonomikë dhe të të ardhurave për tri vitet në vijim, si dhe duke synuar respektimin e objektivave të sipërpërmendur të deficitit fiskal për këtë periudhë, burimet totale të qeverisë për t’u shpenzuar gjatë viteve 2020–2022 pritet të jenë mesatarisht në rreth 554 miliardë lekë në çdo vit ose mesatarisht rreth 27.8 për qind e PBB-së. Investimet publike janë programuar të mbahen në një nivel mesatarisht prej rreth 5 për qind të PBB-së në çdo vit. Këto konsiderohen nivele optimale për mbështetjen e një rritje ekonomike të lartë e të qëndrueshme.</w:t>
      </w:r>
    </w:p>
    <w:p w14:paraId="470E1278" w14:textId="77777777" w:rsidR="00C801CB" w:rsidRPr="00C801CB" w:rsidRDefault="00C801CB" w:rsidP="00C801CB">
      <w:pPr>
        <w:spacing w:after="0" w:line="240" w:lineRule="auto"/>
        <w:ind w:firstLine="284"/>
        <w:jc w:val="both"/>
        <w:rPr>
          <w:rFonts w:ascii="Garamond" w:eastAsia="Calibri" w:hAnsi="Garamond"/>
          <w:sz w:val="14"/>
          <w:szCs w:val="24"/>
        </w:rPr>
      </w:pPr>
    </w:p>
    <w:p w14:paraId="470E1279" w14:textId="77777777" w:rsidR="00C801CB" w:rsidRPr="00C801CB" w:rsidRDefault="00C801CB" w:rsidP="00C801CB">
      <w:pPr>
        <w:spacing w:after="0" w:line="240" w:lineRule="auto"/>
        <w:ind w:firstLine="284"/>
        <w:jc w:val="both"/>
        <w:rPr>
          <w:rFonts w:ascii="Garamond" w:eastAsia="Calibri" w:hAnsi="Garamond"/>
          <w:i/>
          <w:sz w:val="24"/>
          <w:szCs w:val="24"/>
        </w:rPr>
      </w:pPr>
      <w:r w:rsidRPr="00C801CB">
        <w:rPr>
          <w:rFonts w:ascii="Garamond" w:eastAsia="Calibri" w:hAnsi="Garamond"/>
          <w:i/>
          <w:sz w:val="24"/>
          <w:szCs w:val="24"/>
        </w:rPr>
        <w:t xml:space="preserve">Grafik: Shpenzimet (majtas në miliardë lekë, djathtas në për qind të PBB-së) </w:t>
      </w:r>
    </w:p>
    <w:p w14:paraId="470E127A" w14:textId="77777777" w:rsidR="00C801CB" w:rsidRPr="00C801CB" w:rsidRDefault="00C801CB" w:rsidP="00C801CB">
      <w:pPr>
        <w:spacing w:after="0" w:line="240" w:lineRule="auto"/>
        <w:rPr>
          <w:rFonts w:ascii="Times New Roman" w:eastAsia="Times New Roman" w:hAnsi="Times New Roman"/>
          <w:sz w:val="24"/>
          <w:szCs w:val="24"/>
        </w:rPr>
      </w:pPr>
      <w:r>
        <w:rPr>
          <w:rFonts w:eastAsia="Calibri"/>
          <w:noProof/>
          <w:lang w:val="en-US"/>
        </w:rPr>
        <w:drawing>
          <wp:inline distT="0" distB="0" distL="0" distR="0" wp14:anchorId="470E2061" wp14:editId="470E2062">
            <wp:extent cx="5947410" cy="2170430"/>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7410" cy="2170430"/>
                    </a:xfrm>
                    <a:prstGeom prst="rect">
                      <a:avLst/>
                    </a:prstGeom>
                    <a:noFill/>
                    <a:ln>
                      <a:noFill/>
                    </a:ln>
                  </pic:spPr>
                </pic:pic>
              </a:graphicData>
            </a:graphic>
          </wp:inline>
        </w:drawing>
      </w:r>
    </w:p>
    <w:p w14:paraId="470E127B" w14:textId="77777777" w:rsidR="00C801CB" w:rsidRPr="00C801CB" w:rsidRDefault="00C801CB" w:rsidP="00C801CB">
      <w:pPr>
        <w:spacing w:after="0" w:line="240" w:lineRule="auto"/>
        <w:ind w:firstLine="284"/>
        <w:jc w:val="both"/>
        <w:rPr>
          <w:rFonts w:ascii="Garamond" w:eastAsia="Calibri" w:hAnsi="Garamond"/>
          <w:i/>
          <w:color w:val="0D0D0D"/>
          <w:sz w:val="24"/>
          <w:szCs w:val="24"/>
        </w:rPr>
      </w:pPr>
      <w:r w:rsidRPr="00C801CB">
        <w:rPr>
          <w:rFonts w:ascii="Garamond" w:eastAsia="Calibri" w:hAnsi="Garamond"/>
          <w:i/>
          <w:color w:val="0D0D0D"/>
          <w:sz w:val="24"/>
          <w:szCs w:val="24"/>
        </w:rPr>
        <w:t>Burimi: Ministria e Financave dhe Ekonomisë</w:t>
      </w:r>
    </w:p>
    <w:p w14:paraId="470E127C" w14:textId="77777777" w:rsidR="00C801CB" w:rsidRPr="00C801CB" w:rsidRDefault="00C801CB" w:rsidP="00C801CB">
      <w:pPr>
        <w:spacing w:after="0" w:line="240" w:lineRule="auto"/>
        <w:ind w:firstLine="284"/>
        <w:jc w:val="both"/>
        <w:rPr>
          <w:rFonts w:ascii="Garamond" w:eastAsia="Calibri" w:hAnsi="Garamond"/>
          <w:i/>
          <w:sz w:val="24"/>
          <w:szCs w:val="24"/>
        </w:rPr>
      </w:pPr>
    </w:p>
    <w:p w14:paraId="470E127D" w14:textId="77777777" w:rsidR="00C801CB" w:rsidRPr="00C801CB" w:rsidRDefault="00C801CB" w:rsidP="00C801CB">
      <w:pPr>
        <w:spacing w:after="0" w:line="240" w:lineRule="auto"/>
        <w:ind w:firstLine="284"/>
        <w:jc w:val="both"/>
        <w:rPr>
          <w:rFonts w:ascii="Garamond" w:eastAsia="Calibri" w:hAnsi="Garamond"/>
          <w:sz w:val="24"/>
          <w:szCs w:val="24"/>
        </w:rPr>
      </w:pPr>
      <w:r w:rsidRPr="00C801CB">
        <w:rPr>
          <w:rFonts w:ascii="Garamond" w:eastAsia="Calibri" w:hAnsi="Garamond"/>
          <w:sz w:val="24"/>
          <w:szCs w:val="24"/>
        </w:rPr>
        <w:t>Parashikimet e të ardhurave sipas zërave të buxhetit të konsoliduar, si dhe niveli i shpenzimeve të shpërndara sipas zërave të buxhetit të konsoliduar paraqiten në lidhjet nr. 2/1 dhe nr. 2/2 bashkëngjitur VKM, respektivisht në terma nominalë dhe në raport me PBB-në.</w:t>
      </w:r>
    </w:p>
    <w:p w14:paraId="470E127F" w14:textId="77777777" w:rsidR="00C801CB" w:rsidRDefault="00C801CB" w:rsidP="005F17E9">
      <w:pPr>
        <w:spacing w:after="0" w:line="276" w:lineRule="auto"/>
        <w:jc w:val="both"/>
        <w:rPr>
          <w:rFonts w:eastAsia="Calibri"/>
          <w:b/>
          <w:sz w:val="28"/>
          <w:szCs w:val="28"/>
        </w:rPr>
      </w:pPr>
    </w:p>
    <w:p w14:paraId="6F034FE7" w14:textId="77777777" w:rsidR="005F17E9" w:rsidRPr="00C801CB" w:rsidRDefault="005F17E9" w:rsidP="005F17E9">
      <w:pPr>
        <w:spacing w:after="0" w:line="276" w:lineRule="auto"/>
        <w:jc w:val="both"/>
        <w:rPr>
          <w:rFonts w:eastAsia="Calibri"/>
          <w:b/>
          <w:sz w:val="28"/>
          <w:szCs w:val="28"/>
        </w:rPr>
      </w:pPr>
    </w:p>
    <w:p w14:paraId="470E1280" w14:textId="77777777" w:rsidR="00C801CB" w:rsidRPr="00C801CB" w:rsidRDefault="00C801CB" w:rsidP="00C801CB">
      <w:pPr>
        <w:spacing w:after="0" w:line="240" w:lineRule="auto"/>
        <w:ind w:firstLine="284"/>
        <w:jc w:val="both"/>
        <w:rPr>
          <w:rFonts w:ascii="Garamond" w:eastAsia="Calibri" w:hAnsi="Garamond"/>
          <w:b/>
          <w:i/>
          <w:sz w:val="24"/>
          <w:szCs w:val="24"/>
        </w:rPr>
      </w:pPr>
      <w:r w:rsidRPr="00C801CB">
        <w:rPr>
          <w:rFonts w:ascii="Garamond" w:eastAsia="Calibri" w:hAnsi="Garamond"/>
          <w:b/>
          <w:sz w:val="24"/>
          <w:szCs w:val="24"/>
        </w:rPr>
        <w:t xml:space="preserve">Lidhja nr. 1. </w:t>
      </w:r>
      <w:r w:rsidRPr="00C801CB">
        <w:rPr>
          <w:rFonts w:ascii="Garamond" w:eastAsia="Calibri" w:hAnsi="Garamond"/>
          <w:b/>
          <w:i/>
          <w:sz w:val="24"/>
          <w:szCs w:val="24"/>
        </w:rPr>
        <w:t>Treguesit kryesorë makroekonomikë</w:t>
      </w:r>
    </w:p>
    <w:p w14:paraId="470E1281" w14:textId="77777777" w:rsidR="00C801CB" w:rsidRPr="00C801CB" w:rsidRDefault="00C801CB" w:rsidP="00C801CB">
      <w:pPr>
        <w:spacing w:after="0" w:line="276" w:lineRule="auto"/>
        <w:ind w:firstLine="720"/>
        <w:jc w:val="both"/>
        <w:rPr>
          <w:rFonts w:eastAsia="Calibri"/>
          <w:b/>
          <w:i/>
          <w:sz w:val="24"/>
          <w:szCs w:val="24"/>
        </w:rPr>
      </w:pPr>
    </w:p>
    <w:p w14:paraId="470E1282" w14:textId="77777777" w:rsidR="00C801CB" w:rsidRPr="00C801CB" w:rsidRDefault="00C801CB" w:rsidP="00C801CB">
      <w:pPr>
        <w:spacing w:after="0" w:line="240" w:lineRule="auto"/>
        <w:rPr>
          <w:rFonts w:eastAsia="Calibri"/>
          <w:b/>
          <w:i/>
          <w:sz w:val="24"/>
          <w:szCs w:val="24"/>
        </w:rPr>
      </w:pPr>
      <w:r>
        <w:rPr>
          <w:rFonts w:eastAsia="Calibri"/>
          <w:noProof/>
          <w:lang w:val="en-US"/>
        </w:rPr>
        <w:drawing>
          <wp:inline distT="0" distB="0" distL="0" distR="0" wp14:anchorId="470E2063" wp14:editId="470E2064">
            <wp:extent cx="6106795" cy="7331075"/>
            <wp:effectExtent l="0" t="0" r="825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06795" cy="7331075"/>
                    </a:xfrm>
                    <a:prstGeom prst="rect">
                      <a:avLst/>
                    </a:prstGeom>
                    <a:noFill/>
                    <a:ln>
                      <a:noFill/>
                    </a:ln>
                  </pic:spPr>
                </pic:pic>
              </a:graphicData>
            </a:graphic>
          </wp:inline>
        </w:drawing>
      </w:r>
    </w:p>
    <w:p w14:paraId="470E1283" w14:textId="77777777" w:rsidR="00C801CB" w:rsidRPr="00C801CB" w:rsidRDefault="00C801CB" w:rsidP="00C801CB">
      <w:pPr>
        <w:spacing w:after="0" w:line="240" w:lineRule="auto"/>
        <w:ind w:firstLine="284"/>
        <w:jc w:val="both"/>
        <w:rPr>
          <w:rFonts w:ascii="Garamond" w:eastAsia="Calibri" w:hAnsi="Garamond"/>
          <w:b/>
          <w:sz w:val="24"/>
          <w:szCs w:val="24"/>
        </w:rPr>
      </w:pPr>
    </w:p>
    <w:p w14:paraId="470E1284" w14:textId="77777777" w:rsidR="00C801CB" w:rsidRPr="00C801CB" w:rsidRDefault="00C801CB" w:rsidP="00C801CB">
      <w:pPr>
        <w:spacing w:after="0" w:line="240" w:lineRule="auto"/>
        <w:ind w:firstLine="284"/>
        <w:jc w:val="both"/>
        <w:rPr>
          <w:rFonts w:ascii="Garamond" w:eastAsia="Calibri" w:hAnsi="Garamond"/>
          <w:b/>
          <w:sz w:val="24"/>
          <w:szCs w:val="24"/>
        </w:rPr>
      </w:pPr>
    </w:p>
    <w:p w14:paraId="470E1285" w14:textId="77777777" w:rsidR="00C801CB" w:rsidRPr="00C801CB" w:rsidRDefault="00C801CB" w:rsidP="00C801CB">
      <w:pPr>
        <w:spacing w:after="0" w:line="240" w:lineRule="auto"/>
        <w:ind w:firstLine="284"/>
        <w:jc w:val="both"/>
        <w:rPr>
          <w:rFonts w:ascii="Garamond" w:eastAsia="Calibri" w:hAnsi="Garamond"/>
          <w:b/>
          <w:sz w:val="24"/>
          <w:szCs w:val="24"/>
        </w:rPr>
      </w:pPr>
    </w:p>
    <w:p w14:paraId="470E1286" w14:textId="77777777" w:rsidR="00C801CB" w:rsidRPr="00C801CB" w:rsidRDefault="00C801CB" w:rsidP="00C801CB">
      <w:pPr>
        <w:spacing w:after="0" w:line="240" w:lineRule="auto"/>
        <w:ind w:firstLine="284"/>
        <w:jc w:val="both"/>
        <w:rPr>
          <w:rFonts w:ascii="Garamond" w:eastAsia="Calibri" w:hAnsi="Garamond"/>
          <w:b/>
          <w:sz w:val="24"/>
          <w:szCs w:val="24"/>
        </w:rPr>
      </w:pPr>
    </w:p>
    <w:p w14:paraId="470E1287" w14:textId="77777777" w:rsidR="00C801CB" w:rsidRPr="00C801CB" w:rsidRDefault="00C801CB" w:rsidP="00C801CB">
      <w:pPr>
        <w:spacing w:after="0" w:line="240" w:lineRule="auto"/>
        <w:jc w:val="both"/>
        <w:rPr>
          <w:rFonts w:ascii="Garamond" w:eastAsia="Calibri" w:hAnsi="Garamond"/>
          <w:b/>
          <w:sz w:val="24"/>
          <w:szCs w:val="24"/>
        </w:rPr>
      </w:pPr>
    </w:p>
    <w:p w14:paraId="470E1288" w14:textId="77777777" w:rsidR="00C801CB" w:rsidRPr="00C801CB" w:rsidRDefault="00C801CB" w:rsidP="00C801CB">
      <w:pPr>
        <w:spacing w:after="0" w:line="240" w:lineRule="auto"/>
        <w:ind w:firstLine="284"/>
        <w:jc w:val="both"/>
        <w:rPr>
          <w:rFonts w:ascii="Garamond" w:eastAsia="Calibri" w:hAnsi="Garamond"/>
          <w:b/>
          <w:i/>
          <w:sz w:val="24"/>
          <w:szCs w:val="24"/>
        </w:rPr>
      </w:pPr>
      <w:r w:rsidRPr="00C801CB">
        <w:rPr>
          <w:rFonts w:ascii="Garamond" w:eastAsia="Calibri" w:hAnsi="Garamond"/>
          <w:b/>
          <w:sz w:val="24"/>
          <w:szCs w:val="24"/>
        </w:rPr>
        <w:t xml:space="preserve">Lidhja nr. 2/1. </w:t>
      </w:r>
      <w:r w:rsidRPr="00C801CB">
        <w:rPr>
          <w:rFonts w:ascii="Garamond" w:eastAsia="Calibri" w:hAnsi="Garamond"/>
          <w:b/>
          <w:i/>
          <w:sz w:val="24"/>
          <w:szCs w:val="24"/>
        </w:rPr>
        <w:t>Treguesit fiskalë sipas buxhetit të konsoliduar (në milionë lekë)</w:t>
      </w:r>
    </w:p>
    <w:p w14:paraId="470E1289" w14:textId="77777777" w:rsidR="00C801CB" w:rsidRPr="00C801CB" w:rsidRDefault="00C801CB" w:rsidP="00C801CB">
      <w:pPr>
        <w:spacing w:before="100" w:beforeAutospacing="1" w:after="100" w:afterAutospacing="1" w:line="240" w:lineRule="auto"/>
        <w:rPr>
          <w:rFonts w:ascii="Times New Roman" w:eastAsia="Times New Roman" w:hAnsi="Times New Roman"/>
          <w:sz w:val="24"/>
          <w:szCs w:val="24"/>
        </w:rPr>
      </w:pPr>
      <w:r>
        <w:rPr>
          <w:rFonts w:eastAsia="Calibri"/>
          <w:noProof/>
          <w:lang w:val="en-US"/>
        </w:rPr>
        <w:lastRenderedPageBreak/>
        <w:drawing>
          <wp:inline distT="0" distB="0" distL="0" distR="0" wp14:anchorId="470E2065" wp14:editId="470E2066">
            <wp:extent cx="6122670" cy="79832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22670" cy="7983220"/>
                    </a:xfrm>
                    <a:prstGeom prst="rect">
                      <a:avLst/>
                    </a:prstGeom>
                    <a:noFill/>
                    <a:ln>
                      <a:noFill/>
                    </a:ln>
                  </pic:spPr>
                </pic:pic>
              </a:graphicData>
            </a:graphic>
          </wp:inline>
        </w:drawing>
      </w:r>
    </w:p>
    <w:p w14:paraId="470E128A" w14:textId="77777777" w:rsidR="00C801CB" w:rsidRPr="00C801CB" w:rsidRDefault="00C801CB" w:rsidP="00C801CB">
      <w:pPr>
        <w:spacing w:after="0" w:line="240" w:lineRule="auto"/>
        <w:ind w:firstLine="284"/>
        <w:jc w:val="both"/>
        <w:rPr>
          <w:rFonts w:ascii="Garamond" w:eastAsia="Calibri" w:hAnsi="Garamond"/>
          <w:i/>
          <w:sz w:val="24"/>
          <w:szCs w:val="24"/>
        </w:rPr>
      </w:pPr>
      <w:r w:rsidRPr="00C801CB">
        <w:rPr>
          <w:rFonts w:ascii="Garamond" w:eastAsia="Calibri" w:hAnsi="Garamond"/>
          <w:b/>
          <w:sz w:val="24"/>
          <w:szCs w:val="24"/>
        </w:rPr>
        <w:t xml:space="preserve">Lidhja nr. 2/2. </w:t>
      </w:r>
      <w:r w:rsidRPr="00C801CB">
        <w:rPr>
          <w:rFonts w:ascii="Garamond" w:eastAsia="Calibri" w:hAnsi="Garamond"/>
          <w:b/>
          <w:i/>
          <w:sz w:val="24"/>
          <w:szCs w:val="24"/>
        </w:rPr>
        <w:t xml:space="preserve">Treguesit fiskalë sipas buxhetit të konsoliduar (në përqindje të PBB-së) </w:t>
      </w:r>
    </w:p>
    <w:p w14:paraId="470E128B" w14:textId="77777777" w:rsidR="00C801CB" w:rsidRPr="00C801CB" w:rsidRDefault="00C801CB" w:rsidP="00C801CB">
      <w:pPr>
        <w:spacing w:before="100" w:beforeAutospacing="1" w:after="100" w:afterAutospacing="1" w:line="240" w:lineRule="auto"/>
        <w:rPr>
          <w:rFonts w:ascii="Times New Roman" w:eastAsia="Times New Roman" w:hAnsi="Times New Roman"/>
          <w:sz w:val="24"/>
          <w:szCs w:val="24"/>
        </w:rPr>
      </w:pPr>
      <w:r>
        <w:rPr>
          <w:rFonts w:eastAsia="Calibri"/>
          <w:noProof/>
          <w:lang w:val="en-US"/>
        </w:rPr>
        <w:lastRenderedPageBreak/>
        <w:drawing>
          <wp:inline distT="0" distB="0" distL="0" distR="0" wp14:anchorId="470E2067" wp14:editId="470E2068">
            <wp:extent cx="6122670" cy="805497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22670" cy="8054975"/>
                    </a:xfrm>
                    <a:prstGeom prst="rect">
                      <a:avLst/>
                    </a:prstGeom>
                    <a:noFill/>
                    <a:ln>
                      <a:noFill/>
                    </a:ln>
                  </pic:spPr>
                </pic:pic>
              </a:graphicData>
            </a:graphic>
          </wp:inline>
        </w:drawing>
      </w:r>
    </w:p>
    <w:p w14:paraId="470E128C" w14:textId="77777777" w:rsidR="00C801CB" w:rsidRPr="00C801CB" w:rsidRDefault="00C801CB" w:rsidP="00C801CB">
      <w:pPr>
        <w:keepNext/>
        <w:widowControl w:val="0"/>
        <w:spacing w:after="0" w:line="240" w:lineRule="auto"/>
        <w:jc w:val="center"/>
        <w:outlineLvl w:val="2"/>
        <w:rPr>
          <w:rFonts w:ascii="Garamond" w:hAnsi="Garamond" w:cs="CG Times"/>
          <w:b/>
          <w:bCs/>
          <w:sz w:val="24"/>
        </w:rPr>
        <w:sectPr w:rsidR="00C801CB" w:rsidRPr="00C801CB" w:rsidSect="00BE6EBC">
          <w:type w:val="continuous"/>
          <w:pgSz w:w="11907" w:h="16840" w:code="9"/>
          <w:pgMar w:top="720" w:right="1134" w:bottom="720" w:left="1134" w:header="851" w:footer="851" w:gutter="0"/>
          <w:cols w:space="720"/>
          <w:docGrid w:linePitch="360"/>
        </w:sectPr>
      </w:pPr>
    </w:p>
    <w:p w14:paraId="470E128D" w14:textId="77777777" w:rsidR="00C801CB" w:rsidRPr="00C801CB" w:rsidRDefault="00C801CB" w:rsidP="00C801CB">
      <w:pPr>
        <w:keepNext/>
        <w:widowControl w:val="0"/>
        <w:spacing w:after="0" w:line="240" w:lineRule="auto"/>
        <w:jc w:val="center"/>
        <w:outlineLvl w:val="2"/>
        <w:rPr>
          <w:rFonts w:ascii="Garamond" w:hAnsi="Garamond" w:cs="CG Times"/>
          <w:b/>
          <w:bCs/>
          <w:sz w:val="24"/>
        </w:rPr>
      </w:pPr>
      <w:r w:rsidRPr="00C801CB">
        <w:rPr>
          <w:rFonts w:ascii="Garamond" w:hAnsi="Garamond" w:cs="CG Times"/>
          <w:b/>
          <w:bCs/>
          <w:sz w:val="24"/>
        </w:rPr>
        <w:lastRenderedPageBreak/>
        <w:t>VENDIM</w:t>
      </w:r>
    </w:p>
    <w:p w14:paraId="470E128E" w14:textId="77777777" w:rsidR="00C801CB" w:rsidRPr="00C801CB" w:rsidRDefault="00C801CB" w:rsidP="00C801CB">
      <w:pPr>
        <w:keepNext/>
        <w:widowControl w:val="0"/>
        <w:spacing w:after="0" w:line="240" w:lineRule="auto"/>
        <w:jc w:val="center"/>
        <w:outlineLvl w:val="2"/>
        <w:rPr>
          <w:rFonts w:ascii="Garamond" w:hAnsi="Garamond" w:cs="CG Times"/>
          <w:b/>
          <w:bCs/>
          <w:sz w:val="24"/>
        </w:rPr>
      </w:pPr>
      <w:r w:rsidRPr="00C801CB">
        <w:rPr>
          <w:rFonts w:ascii="Garamond" w:hAnsi="Garamond" w:cs="CG Times"/>
          <w:b/>
          <w:bCs/>
          <w:sz w:val="24"/>
        </w:rPr>
        <w:t>Nr. 6, datë 9.1.2019</w:t>
      </w:r>
    </w:p>
    <w:p w14:paraId="470E128F" w14:textId="77777777" w:rsidR="00C801CB" w:rsidRPr="00C801CB" w:rsidRDefault="00C801CB" w:rsidP="00C801CB">
      <w:pPr>
        <w:widowControl w:val="0"/>
        <w:spacing w:after="0" w:line="240" w:lineRule="auto"/>
        <w:ind w:firstLine="284"/>
        <w:jc w:val="both"/>
        <w:rPr>
          <w:rFonts w:ascii="Garamond" w:hAnsi="Garamond" w:cs="CG Times"/>
          <w:sz w:val="14"/>
          <w:szCs w:val="24"/>
        </w:rPr>
      </w:pPr>
    </w:p>
    <w:p w14:paraId="470E1290" w14:textId="77777777" w:rsidR="00C801CB" w:rsidRPr="00C801CB" w:rsidRDefault="00C801CB" w:rsidP="00C801CB">
      <w:pPr>
        <w:keepNext/>
        <w:widowControl w:val="0"/>
        <w:spacing w:after="0" w:line="240" w:lineRule="auto"/>
        <w:jc w:val="center"/>
        <w:outlineLvl w:val="2"/>
        <w:rPr>
          <w:rFonts w:ascii="Garamond" w:hAnsi="Garamond" w:cs="CG Times"/>
          <w:b/>
          <w:bCs/>
          <w:sz w:val="24"/>
        </w:rPr>
      </w:pPr>
      <w:r w:rsidRPr="00C801CB">
        <w:rPr>
          <w:rFonts w:ascii="Garamond" w:hAnsi="Garamond" w:cs="CG Times"/>
          <w:b/>
          <w:bCs/>
          <w:sz w:val="24"/>
        </w:rPr>
        <w:lastRenderedPageBreak/>
        <w:t xml:space="preserve">PËR SHPRONËSIMIN, MARRJEN NË PËRDORIM TË PËRKOHSHËM DHE VENDOSJEN E SERVITUTIT TË </w:t>
      </w:r>
      <w:r w:rsidRPr="00C801CB">
        <w:rPr>
          <w:rFonts w:ascii="Garamond" w:hAnsi="Garamond" w:cs="CG Times"/>
          <w:b/>
          <w:bCs/>
          <w:sz w:val="24"/>
        </w:rPr>
        <w:lastRenderedPageBreak/>
        <w:t xml:space="preserve">KALIMIT PËR PASURITË E PALUAJTSHME QË PREKEN NGA PROJEKTI “NDËRTIMI I PRITAVE TË CILAT PENGOJNË VËRSHIMIN E LUMENJVE DHE SIGUROJNË MBROJTJEN E TUBACIONIT, PJESË E PROJEKTIT TË GAZSJELLËSIT TRANS ADRIATIC PIPELINE (PROJEKTI TAP)”, NË ZONAT BERAT, SKRAPAR </w:t>
      </w:r>
    </w:p>
    <w:p w14:paraId="470E1291" w14:textId="77777777" w:rsidR="00C801CB" w:rsidRPr="00C801CB" w:rsidRDefault="00C801CB" w:rsidP="00C801CB">
      <w:pPr>
        <w:keepNext/>
        <w:widowControl w:val="0"/>
        <w:spacing w:after="0" w:line="240" w:lineRule="auto"/>
        <w:jc w:val="center"/>
        <w:outlineLvl w:val="2"/>
        <w:rPr>
          <w:rFonts w:ascii="Garamond" w:hAnsi="Garamond" w:cs="CG Times"/>
          <w:b/>
          <w:bCs/>
          <w:sz w:val="24"/>
        </w:rPr>
      </w:pPr>
      <w:r w:rsidRPr="00C801CB">
        <w:rPr>
          <w:rFonts w:ascii="Garamond" w:hAnsi="Garamond" w:cs="CG Times"/>
          <w:b/>
          <w:bCs/>
          <w:sz w:val="24"/>
        </w:rPr>
        <w:t>DHE FIER</w:t>
      </w:r>
    </w:p>
    <w:p w14:paraId="470E1292" w14:textId="77777777" w:rsidR="00C801CB" w:rsidRPr="00C801CB" w:rsidRDefault="00C801CB" w:rsidP="00C801CB">
      <w:pPr>
        <w:widowControl w:val="0"/>
        <w:spacing w:after="0" w:line="240" w:lineRule="auto"/>
        <w:ind w:firstLine="284"/>
        <w:jc w:val="both"/>
        <w:rPr>
          <w:rFonts w:ascii="Garamond" w:hAnsi="Garamond" w:cs="CG Times"/>
          <w:sz w:val="14"/>
          <w:szCs w:val="24"/>
        </w:rPr>
      </w:pPr>
    </w:p>
    <w:p w14:paraId="470E1293"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Në mbështetje të nenit 100 të Kushtetutës, të pikave 7 e 8, të pjesës së parë dhe të pjesës së dytë të shtojcës 1, të marrëveshjes me qeverinë e vendit pritës, ndërmjet Republikës së Shqipërisë, duke vepruar nëpërmjet Këshillit të Ministrave, dhe Trans Adriatic Pipeline AG, lidhur me projektin e Gazsjellësit Trans Adriatic (Projekti TAP), ratifikuar me ligjin nr. 116/2013, “Për ratifikimin e marrëveshjes me qeverinë e vendit pritës, ndërmjet Republikës së Shqipërisë, duke vepruar nëpërmjet Këshillit të Ministrave dhe Trans Adriatic Pipeline AG”, dhe të neneve 5, pika 1, 20 e 21, të ligjit nr. 8561, datë 22.12.1999, “Për shpronësimet dhe marrjen në përdorim të përkohshëm të pasurisë, pronë private, për interes publik”, të ndryshuar, me propozimin e ministrit të Infrastrukturës dhe Energjisë, Këshilli i Ministrave</w:t>
      </w:r>
    </w:p>
    <w:p w14:paraId="470E1294" w14:textId="77777777" w:rsidR="00C801CB" w:rsidRPr="00C801CB" w:rsidRDefault="00C801CB" w:rsidP="00C801CB">
      <w:pPr>
        <w:widowControl w:val="0"/>
        <w:spacing w:after="0" w:line="240" w:lineRule="auto"/>
        <w:ind w:firstLine="284"/>
        <w:jc w:val="both"/>
        <w:rPr>
          <w:rFonts w:ascii="Garamond" w:hAnsi="Garamond" w:cs="CG Times"/>
          <w:sz w:val="14"/>
          <w:szCs w:val="24"/>
        </w:rPr>
      </w:pPr>
    </w:p>
    <w:p w14:paraId="470E1295" w14:textId="77777777" w:rsidR="00C801CB" w:rsidRPr="00C801CB" w:rsidRDefault="00C801CB" w:rsidP="00C801CB">
      <w:pPr>
        <w:keepNext/>
        <w:widowControl w:val="0"/>
        <w:spacing w:after="0" w:line="240" w:lineRule="auto"/>
        <w:jc w:val="center"/>
        <w:rPr>
          <w:rFonts w:ascii="Garamond" w:hAnsi="Garamond" w:cs="CG Times"/>
          <w:sz w:val="24"/>
        </w:rPr>
      </w:pPr>
      <w:r w:rsidRPr="00C801CB">
        <w:rPr>
          <w:rFonts w:ascii="Garamond" w:hAnsi="Garamond" w:cs="CG Times"/>
          <w:sz w:val="24"/>
        </w:rPr>
        <w:t>VENDOSI:</w:t>
      </w:r>
    </w:p>
    <w:p w14:paraId="470E1296" w14:textId="77777777" w:rsidR="00C801CB" w:rsidRPr="00C801CB" w:rsidRDefault="00C801CB" w:rsidP="00C801CB">
      <w:pPr>
        <w:widowControl w:val="0"/>
        <w:spacing w:after="0" w:line="240" w:lineRule="auto"/>
        <w:ind w:firstLine="284"/>
        <w:jc w:val="both"/>
        <w:rPr>
          <w:rFonts w:ascii="Garamond" w:hAnsi="Garamond" w:cs="CG Times"/>
          <w:sz w:val="14"/>
          <w:szCs w:val="24"/>
        </w:rPr>
      </w:pPr>
    </w:p>
    <w:p w14:paraId="470E1297"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1. Shpronësimin, marrjen në përdorim të përkohshëm dhe vendosjen e servitutit të kalimit për pasuritë e paluajtshme që preken nga projekti “Ndërtimi i pritave të cilat pengojnë vërshimin e lumenjve dhe sigurojnë mbrojtjen e tubacionit, pjesë e projektit të Gazsjellësit Trans Adriatic Pipeline (projekti TAP)”, në zonat Berat, Skrapar dhe Fier.</w:t>
      </w:r>
    </w:p>
    <w:p w14:paraId="470E1298"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2. Shpronësimi, marrja në përdorim të përkohshëm dhe vendosja e servitutit të përhershëm të kalimit mbi këto pasuri të bëhen në favor të shtetit, përfaqësuar nga Ministria e Infrastrukturës dhe Energjisë.</w:t>
      </w:r>
    </w:p>
    <w:p w14:paraId="470E1299" w14:textId="77777777" w:rsidR="00C801CB" w:rsidRPr="00C801CB" w:rsidRDefault="00C801CB" w:rsidP="00C801CB">
      <w:pPr>
        <w:widowControl w:val="0"/>
        <w:spacing w:after="0" w:line="240" w:lineRule="auto"/>
        <w:ind w:firstLine="284"/>
        <w:jc w:val="both"/>
        <w:rPr>
          <w:rFonts w:ascii="Garamond" w:hAnsi="Garamond" w:cs="CG Times"/>
          <w:sz w:val="24"/>
        </w:rPr>
      </w:pPr>
    </w:p>
    <w:p w14:paraId="470E129A"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 xml:space="preserve">3. Pronarët e pasurive të paluajtshme të kompensohen në vlerë të plotë, sipas masës së kompensimit përkatës, të paraqitur në tabelat A dhe B, bashkëlidhur këtij vendimi, me një vlerë të përgjithshme prej 16 765 938.62 </w:t>
      </w:r>
      <w:r w:rsidRPr="00C801CB">
        <w:rPr>
          <w:rFonts w:ascii="Garamond" w:hAnsi="Garamond" w:cs="CG Times"/>
          <w:sz w:val="24"/>
        </w:rPr>
        <w:lastRenderedPageBreak/>
        <w:t>(gjashtëmbëdhjetë milionë e shtatëqind e gjashtëdhjetë e pesë mijë e nëntëqind e tridhjetë e tetë pikë gjashtëdhjetë e dy) lekësh, për sipërfaqet:</w:t>
      </w:r>
    </w:p>
    <w:p w14:paraId="470E129B"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a) 15 320 (pesëmbëdhjetë mijë e treqind e njëzet) m² që shpronësohet;</w:t>
      </w:r>
    </w:p>
    <w:p w14:paraId="470E129C"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b) 32 687 (tridhjetë e dy mijë e gjashtëqind e tetëdhjetë e shtatë) m² që merret në përdorim të përkohshëm;</w:t>
      </w:r>
    </w:p>
    <w:p w14:paraId="470E129D"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c) 574 (pesëqind e shtatëdhjetë e katër) m² mbi të cilën vendoset servituti.</w:t>
      </w:r>
    </w:p>
    <w:p w14:paraId="470E129E"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4. Marrja në përdorim të përkohshëm për pasuritë e paluajtshme, pronë private, të jetë me afat 1 (një) vit, për zonat e nevojshme për realizimin e punimeve, për ndërtimin e pritave të cilat pengojnë vërshimin e lumenjve dhe sigurojnë mbrojtjen e tubacionit, sipas tabelës A, bashkëlidhur këtij vendimi.</w:t>
      </w:r>
    </w:p>
    <w:p w14:paraId="470E129F"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5. Vlera e përgjithshme prej 16 765 938.62 (gjashtëmbëdhjetë milionë e shtatëqind e gjashtëdhjetë e pesë mijë e nëntëqind e tridhjetë e tetë pikë gjashtëdhjetë e dy) lekësh dhe të gjitha shpenzimet e tjera procedurale të përballohen nga shoqëria TAP AG, si subjekt kërkues.</w:t>
      </w:r>
    </w:p>
    <w:p w14:paraId="470E12A0"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6. Për likuidimin për efekt të shpronësimit, marrjes në përdorim të përkohshëm dhe vendosjes së servitutit mbi pasuritë e pronarëve të përcaktuar në tabelat bashkëlidhur, do të procedohet, si më poshtë vijon:</w:t>
      </w:r>
    </w:p>
    <w:p w14:paraId="470E12A1"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a) Për të gjitha pasuritë, për të cilat në kolonën përkatëse është bërë shënimi “Konfirmuar nga ZVRPP”, pronarët do të likuidohen pas dorëzimit të dokumentacionit të pronësisë, të lëshuar nga ZVRPP-të përkatëse, kërkesë, kopjen e kartës së identitetit, si dhe vërtetim mbi numrin e llogarisë të lëshuar nga bankat përkatëse/IBAN-in, në zyrat e shoqërisë TAP AG;</w:t>
      </w:r>
    </w:p>
    <w:p w14:paraId="470E12A2"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b) Për të gjitha pasuritë, për të cilat në kolonën përkatëse nuk është bërë shënimi “Konfirmuar nga ZVRPP”, pronarët do të likuidohen pas konfirmimit të plotë të lëshuar nga ZVRPP-të dhe dorëzimit të dokumentacionit të pronësisë, në zyrat e shoqërisë TAP AG.</w:t>
      </w:r>
    </w:p>
    <w:p w14:paraId="470E12A3" w14:textId="77777777" w:rsidR="00C801CB" w:rsidRPr="00C801CB" w:rsidRDefault="00C801CB" w:rsidP="00C801CB">
      <w:pPr>
        <w:widowControl w:val="0"/>
        <w:spacing w:after="0" w:line="240" w:lineRule="auto"/>
        <w:ind w:firstLine="284"/>
        <w:jc w:val="both"/>
        <w:rPr>
          <w:rFonts w:ascii="Garamond" w:hAnsi="Garamond" w:cs="CG Times"/>
          <w:sz w:val="24"/>
        </w:rPr>
      </w:pPr>
    </w:p>
    <w:p w14:paraId="470E12A4"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 xml:space="preserve">7. Përdoruesit e tokës, të cilët kompensohen për kulturat “bujqësore” dhe “drufrutorë”, referuar shumave respektive të pasqyruara në tabelat bashkëlidhur këtij vendimi, duhet të paraqesin për likuidim dokumentet, kërkesën, </w:t>
      </w:r>
      <w:r w:rsidRPr="00C801CB">
        <w:rPr>
          <w:rFonts w:ascii="Garamond" w:hAnsi="Garamond" w:cs="CG Times"/>
          <w:sz w:val="24"/>
        </w:rPr>
        <w:lastRenderedPageBreak/>
        <w:t>kopjen e kartës së identitetit, vërtetimin mbi numrin e llogarisë të lëshuar nga bankat përkatëse/IBAN-in, si dhe certifikatën familjare në zyrat e shoqërisë TAP AG.</w:t>
      </w:r>
    </w:p>
    <w:p w14:paraId="470E12A5"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8. Shoqëria TAP AG të kryejë likuidimet përkatëse, në zbatim të pikave 6 e 7, të këtij vendimi.</w:t>
      </w:r>
    </w:p>
    <w:p w14:paraId="470E12A6"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 xml:space="preserve">9. Me hyrjen në fuqi të këtij vendimi, Zyra Qendrore e Regjistrimit të Pasurive të Paluajtshme dhe zyrat vendore të regjistrimit të pasurive të paluajtshme, përkatësisht Berat, Skrapar dhe Fier, të fillojnë procedurat për hedhjen e gjurmës mbi hartat kadastrale, sipas planimetrisë që do t’u vihet në dispozicion nga TAP AG, si dhe të pezullojnë të gjitha transaksionet për pasuritë, sipas listave </w:t>
      </w:r>
      <w:r w:rsidRPr="00C801CB">
        <w:rPr>
          <w:rFonts w:ascii="Garamond" w:hAnsi="Garamond" w:cs="CG Times"/>
          <w:sz w:val="24"/>
        </w:rPr>
        <w:lastRenderedPageBreak/>
        <w:t>bashkëlidhur këtij vendimi, deri në momentin kur do të realizohet regjistrimi i pasurive që shpronësohen, merren në përdorim të përkohshëm dhe mbi të cilat vendoset servituti i kalimit në favor të shtetit.</w:t>
      </w:r>
    </w:p>
    <w:p w14:paraId="470E12A7"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10. Ngarkohen Ministria e Infrastrukturës dhe Energjisë, shoqëria TAP AG, Zyra Qendrore e Regjistrimit të Pasurive të Paluajtshme dhe zyrat vendore e regjistrimit të pasurive të paluajtshme, përkatësisht, në Berat, Skrapar dhe Fier për zbatimin e këtij vendimi.</w:t>
      </w:r>
    </w:p>
    <w:p w14:paraId="470E12A8"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Ky vendim hyn në fuqi menjëherë dhe botohet në Fletoren Zyrtare.</w:t>
      </w:r>
    </w:p>
    <w:p w14:paraId="470E12A9" w14:textId="77777777" w:rsidR="00C801CB" w:rsidRPr="00C801CB" w:rsidRDefault="00C801CB" w:rsidP="00C801CB">
      <w:pPr>
        <w:widowControl w:val="0"/>
        <w:spacing w:after="0" w:line="240" w:lineRule="auto"/>
        <w:ind w:firstLine="284"/>
        <w:jc w:val="both"/>
        <w:rPr>
          <w:rFonts w:ascii="Garamond" w:hAnsi="Garamond" w:cs="CG Times"/>
          <w:sz w:val="14"/>
          <w:szCs w:val="24"/>
        </w:rPr>
      </w:pPr>
    </w:p>
    <w:p w14:paraId="470E12AA" w14:textId="77777777" w:rsidR="00C801CB" w:rsidRPr="00C801CB" w:rsidRDefault="00C801CB" w:rsidP="00C801CB">
      <w:pPr>
        <w:widowControl w:val="0"/>
        <w:spacing w:after="0" w:line="240" w:lineRule="auto"/>
        <w:ind w:firstLine="284"/>
        <w:jc w:val="right"/>
        <w:rPr>
          <w:rFonts w:ascii="Garamond" w:hAnsi="Garamond" w:cs="CG Times"/>
          <w:sz w:val="24"/>
        </w:rPr>
      </w:pPr>
      <w:r w:rsidRPr="00C801CB">
        <w:rPr>
          <w:rFonts w:ascii="Garamond" w:hAnsi="Garamond" w:cs="CG Times"/>
          <w:sz w:val="24"/>
        </w:rPr>
        <w:t>KRYEMINISTRI</w:t>
      </w:r>
    </w:p>
    <w:p w14:paraId="470E12AB" w14:textId="77777777" w:rsidR="00C801CB" w:rsidRPr="00C801CB" w:rsidRDefault="00C801CB" w:rsidP="00C801CB">
      <w:pPr>
        <w:widowControl w:val="0"/>
        <w:spacing w:after="0" w:line="240" w:lineRule="auto"/>
        <w:ind w:firstLine="284"/>
        <w:jc w:val="right"/>
        <w:rPr>
          <w:rFonts w:ascii="Garamond" w:hAnsi="Garamond" w:cs="CG Times"/>
          <w:b/>
          <w:sz w:val="24"/>
        </w:rPr>
      </w:pPr>
      <w:r w:rsidRPr="00C801CB">
        <w:rPr>
          <w:rFonts w:ascii="Garamond" w:hAnsi="Garamond" w:cs="CG Times"/>
          <w:b/>
          <w:sz w:val="24"/>
        </w:rPr>
        <w:t>Edi Rama</w:t>
      </w:r>
    </w:p>
    <w:p w14:paraId="470E12AC" w14:textId="77777777" w:rsidR="00C801CB" w:rsidRPr="00C801CB" w:rsidRDefault="00C801CB" w:rsidP="00C801CB">
      <w:pPr>
        <w:widowControl w:val="0"/>
        <w:spacing w:after="0" w:line="240" w:lineRule="auto"/>
        <w:ind w:firstLine="284"/>
        <w:jc w:val="both"/>
        <w:rPr>
          <w:rFonts w:ascii="Garamond" w:hAnsi="Garamond" w:cs="CG Times"/>
          <w:sz w:val="24"/>
        </w:rPr>
        <w:sectPr w:rsidR="00C801CB" w:rsidRPr="00C801CB" w:rsidSect="00572E04">
          <w:type w:val="continuous"/>
          <w:pgSz w:w="11907" w:h="16840" w:code="9"/>
          <w:pgMar w:top="720" w:right="1134" w:bottom="720" w:left="1134" w:header="851" w:footer="851" w:gutter="0"/>
          <w:cols w:num="2" w:space="454"/>
          <w:docGrid w:linePitch="360"/>
        </w:sectPr>
      </w:pPr>
    </w:p>
    <w:p w14:paraId="470E12AD" w14:textId="77777777" w:rsidR="00C801CB" w:rsidRPr="00C801CB" w:rsidRDefault="00C801CB" w:rsidP="00C801CB">
      <w:pPr>
        <w:widowControl w:val="0"/>
        <w:spacing w:after="0" w:line="240" w:lineRule="auto"/>
        <w:ind w:firstLine="284"/>
        <w:jc w:val="both"/>
        <w:rPr>
          <w:rFonts w:ascii="Garamond" w:hAnsi="Garamond" w:cs="CG Times"/>
          <w:sz w:val="24"/>
        </w:rPr>
      </w:pPr>
    </w:p>
    <w:p w14:paraId="470E12AE" w14:textId="77777777" w:rsidR="00C801CB" w:rsidRPr="00C801CB" w:rsidRDefault="00C801CB" w:rsidP="00C801CB">
      <w:pPr>
        <w:spacing w:after="200" w:line="276" w:lineRule="auto"/>
        <w:ind w:firstLine="284"/>
        <w:jc w:val="both"/>
        <w:rPr>
          <w:rFonts w:eastAsia="Calibri"/>
        </w:rPr>
      </w:pPr>
    </w:p>
    <w:p w14:paraId="470E12AF" w14:textId="77777777" w:rsidR="00C801CB" w:rsidRPr="00C801CB" w:rsidRDefault="00C801CB" w:rsidP="00C801CB">
      <w:pPr>
        <w:spacing w:after="200" w:line="276" w:lineRule="auto"/>
        <w:ind w:firstLine="284"/>
        <w:jc w:val="both"/>
        <w:rPr>
          <w:rFonts w:eastAsia="Calibri"/>
        </w:rPr>
      </w:pPr>
    </w:p>
    <w:p w14:paraId="470E12B0" w14:textId="77777777" w:rsidR="00C801CB" w:rsidRPr="00C801CB" w:rsidRDefault="00C801CB" w:rsidP="00C801CB">
      <w:pPr>
        <w:spacing w:after="200" w:line="276" w:lineRule="auto"/>
        <w:ind w:firstLine="284"/>
        <w:jc w:val="both"/>
        <w:rPr>
          <w:rFonts w:eastAsia="Calibri"/>
        </w:rPr>
      </w:pPr>
    </w:p>
    <w:p w14:paraId="470E12B1" w14:textId="77777777" w:rsidR="00C801CB" w:rsidRPr="00C801CB" w:rsidRDefault="00C801CB" w:rsidP="00C801CB">
      <w:pPr>
        <w:spacing w:after="200" w:line="276" w:lineRule="auto"/>
        <w:ind w:firstLine="284"/>
        <w:jc w:val="both"/>
        <w:rPr>
          <w:rFonts w:eastAsia="Calibri"/>
        </w:rPr>
      </w:pPr>
    </w:p>
    <w:p w14:paraId="470E12B2" w14:textId="77777777" w:rsidR="00C801CB" w:rsidRPr="00C801CB" w:rsidRDefault="00C801CB" w:rsidP="00C801CB">
      <w:pPr>
        <w:spacing w:after="200" w:line="276" w:lineRule="auto"/>
        <w:ind w:firstLine="284"/>
        <w:jc w:val="both"/>
        <w:rPr>
          <w:rFonts w:eastAsia="Calibri"/>
        </w:rPr>
      </w:pPr>
    </w:p>
    <w:p w14:paraId="470E12B9" w14:textId="77777777" w:rsidR="00C801CB" w:rsidRPr="00C801CB" w:rsidRDefault="00C801CB" w:rsidP="00EE34E5">
      <w:pPr>
        <w:spacing w:after="200" w:line="276" w:lineRule="auto"/>
        <w:jc w:val="both"/>
        <w:rPr>
          <w:rFonts w:eastAsia="Calibri"/>
        </w:rPr>
      </w:pPr>
    </w:p>
    <w:p w14:paraId="470E12BA" w14:textId="77777777" w:rsidR="00C801CB" w:rsidRPr="00C801CB" w:rsidRDefault="00C801CB" w:rsidP="00C801CB">
      <w:pPr>
        <w:spacing w:after="200" w:line="276" w:lineRule="auto"/>
        <w:ind w:firstLine="284"/>
        <w:jc w:val="both"/>
        <w:rPr>
          <w:rFonts w:eastAsia="Calibri"/>
        </w:rPr>
      </w:pPr>
    </w:p>
    <w:p w14:paraId="470E12BB" w14:textId="77777777" w:rsidR="00C801CB" w:rsidRPr="00C801CB" w:rsidRDefault="00C801CB" w:rsidP="00C801CB">
      <w:pPr>
        <w:spacing w:after="200" w:line="276" w:lineRule="auto"/>
        <w:ind w:firstLine="284"/>
        <w:jc w:val="both"/>
        <w:rPr>
          <w:rFonts w:eastAsia="Calibri"/>
        </w:rPr>
      </w:pPr>
    </w:p>
    <w:p w14:paraId="470E12BC" w14:textId="77777777" w:rsidR="00C801CB" w:rsidRPr="00C801CB" w:rsidRDefault="00C801CB" w:rsidP="00C801CB">
      <w:pPr>
        <w:spacing w:after="200" w:line="276" w:lineRule="auto"/>
        <w:ind w:firstLine="284"/>
        <w:jc w:val="both"/>
        <w:rPr>
          <w:rFonts w:eastAsia="Calibri"/>
        </w:rPr>
      </w:pPr>
    </w:p>
    <w:p w14:paraId="470E12BD" w14:textId="77777777" w:rsidR="00C801CB" w:rsidRPr="00C801CB" w:rsidRDefault="00C801CB" w:rsidP="00EE34E5">
      <w:pPr>
        <w:spacing w:after="200" w:line="276" w:lineRule="auto"/>
        <w:jc w:val="both"/>
        <w:rPr>
          <w:rFonts w:eastAsia="Calibri"/>
        </w:rPr>
        <w:sectPr w:rsidR="00C801CB" w:rsidRPr="00C801CB" w:rsidSect="00BE6EBC">
          <w:type w:val="continuous"/>
          <w:pgSz w:w="11907" w:h="16840" w:code="9"/>
          <w:pgMar w:top="720" w:right="1134" w:bottom="720" w:left="1134" w:header="851" w:footer="851" w:gutter="0"/>
          <w:cols w:space="720"/>
          <w:docGrid w:linePitch="360"/>
        </w:sectPr>
      </w:pPr>
    </w:p>
    <w:tbl>
      <w:tblPr>
        <w:tblW w:w="5000" w:type="pct"/>
        <w:tblLayout w:type="fixed"/>
        <w:tblLook w:val="04A0" w:firstRow="1" w:lastRow="0" w:firstColumn="1" w:lastColumn="0" w:noHBand="0" w:noVBand="1"/>
      </w:tblPr>
      <w:tblGrid>
        <w:gridCol w:w="349"/>
        <w:gridCol w:w="889"/>
        <w:gridCol w:w="315"/>
        <w:gridCol w:w="397"/>
        <w:gridCol w:w="166"/>
        <w:gridCol w:w="603"/>
        <w:gridCol w:w="390"/>
        <w:gridCol w:w="400"/>
        <w:gridCol w:w="81"/>
        <w:gridCol w:w="397"/>
        <w:gridCol w:w="375"/>
        <w:gridCol w:w="568"/>
        <w:gridCol w:w="184"/>
        <w:gridCol w:w="525"/>
        <w:gridCol w:w="762"/>
        <w:gridCol w:w="369"/>
        <w:gridCol w:w="434"/>
        <w:gridCol w:w="415"/>
        <w:gridCol w:w="678"/>
        <w:gridCol w:w="175"/>
        <w:gridCol w:w="706"/>
        <w:gridCol w:w="225"/>
        <w:gridCol w:w="628"/>
        <w:gridCol w:w="447"/>
        <w:gridCol w:w="687"/>
        <w:gridCol w:w="643"/>
        <w:gridCol w:w="206"/>
        <w:gridCol w:w="365"/>
        <w:gridCol w:w="628"/>
        <w:gridCol w:w="606"/>
        <w:gridCol w:w="528"/>
        <w:gridCol w:w="369"/>
        <w:gridCol w:w="1106"/>
      </w:tblGrid>
      <w:tr w:rsidR="00C801CB" w:rsidRPr="00C801CB" w14:paraId="470E12C0" w14:textId="77777777" w:rsidTr="006A41B8">
        <w:trPr>
          <w:trHeight w:val="139"/>
        </w:trPr>
        <w:tc>
          <w:tcPr>
            <w:tcW w:w="4646" w:type="pct"/>
            <w:gridSpan w:val="32"/>
            <w:tcBorders>
              <w:top w:val="nil"/>
              <w:left w:val="nil"/>
              <w:bottom w:val="nil"/>
              <w:right w:val="nil"/>
            </w:tcBorders>
            <w:shd w:val="clear" w:color="auto" w:fill="auto"/>
            <w:noWrap/>
            <w:vAlign w:val="center"/>
            <w:hideMark/>
          </w:tcPr>
          <w:p w14:paraId="470E12BE"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lastRenderedPageBreak/>
              <w:t xml:space="preserve">                                 RRETHET: BERAT, FIER DHE SKRAPAR </w:t>
            </w:r>
          </w:p>
        </w:tc>
        <w:tc>
          <w:tcPr>
            <w:tcW w:w="354" w:type="pct"/>
            <w:tcBorders>
              <w:top w:val="nil"/>
              <w:left w:val="nil"/>
              <w:bottom w:val="nil"/>
              <w:right w:val="nil"/>
            </w:tcBorders>
            <w:shd w:val="clear" w:color="auto" w:fill="auto"/>
            <w:noWrap/>
            <w:vAlign w:val="center"/>
            <w:hideMark/>
          </w:tcPr>
          <w:p w14:paraId="470E12BF" w14:textId="77777777" w:rsidR="00C801CB" w:rsidRPr="00C801CB" w:rsidRDefault="00C801CB" w:rsidP="00C801CB">
            <w:pPr>
              <w:spacing w:after="0" w:line="240" w:lineRule="auto"/>
              <w:rPr>
                <w:rFonts w:ascii="Garamond" w:eastAsia="Times New Roman" w:hAnsi="Garamond" w:cs="Calibri"/>
                <w:b/>
                <w:bCs/>
                <w:sz w:val="12"/>
                <w:szCs w:val="12"/>
              </w:rPr>
            </w:pPr>
          </w:p>
        </w:tc>
      </w:tr>
      <w:tr w:rsidR="00C801CB" w:rsidRPr="00C801CB" w14:paraId="470E12D3" w14:textId="77777777" w:rsidTr="006A41B8">
        <w:trPr>
          <w:trHeight w:val="139"/>
        </w:trPr>
        <w:tc>
          <w:tcPr>
            <w:tcW w:w="112" w:type="pct"/>
            <w:tcBorders>
              <w:top w:val="nil"/>
              <w:left w:val="nil"/>
              <w:bottom w:val="nil"/>
              <w:right w:val="nil"/>
            </w:tcBorders>
            <w:shd w:val="clear" w:color="auto" w:fill="auto"/>
            <w:noWrap/>
            <w:vAlign w:val="center"/>
            <w:hideMark/>
          </w:tcPr>
          <w:p w14:paraId="470E12C1" w14:textId="77777777" w:rsidR="00C801CB" w:rsidRPr="00C801CB" w:rsidRDefault="00C801CB" w:rsidP="00C801CB">
            <w:pPr>
              <w:spacing w:after="0" w:line="240" w:lineRule="auto"/>
              <w:jc w:val="center"/>
              <w:rPr>
                <w:rFonts w:ascii="Garamond" w:eastAsia="Times New Roman" w:hAnsi="Garamond" w:cs="Calibri"/>
                <w:sz w:val="12"/>
                <w:szCs w:val="12"/>
              </w:rPr>
            </w:pPr>
          </w:p>
        </w:tc>
        <w:tc>
          <w:tcPr>
            <w:tcW w:w="386" w:type="pct"/>
            <w:gridSpan w:val="2"/>
            <w:tcBorders>
              <w:top w:val="nil"/>
              <w:left w:val="nil"/>
              <w:bottom w:val="nil"/>
              <w:right w:val="nil"/>
            </w:tcBorders>
            <w:shd w:val="clear" w:color="auto" w:fill="auto"/>
            <w:noWrap/>
            <w:vAlign w:val="center"/>
            <w:hideMark/>
          </w:tcPr>
          <w:p w14:paraId="470E12C2" w14:textId="77777777" w:rsidR="00C801CB" w:rsidRPr="00C801CB" w:rsidRDefault="00C801CB" w:rsidP="00C801CB">
            <w:pPr>
              <w:spacing w:after="0" w:line="240" w:lineRule="auto"/>
              <w:rPr>
                <w:rFonts w:ascii="Garamond" w:eastAsia="Times New Roman" w:hAnsi="Garamond" w:cs="Calibri"/>
                <w:sz w:val="12"/>
                <w:szCs w:val="12"/>
              </w:rPr>
            </w:pPr>
          </w:p>
        </w:tc>
        <w:tc>
          <w:tcPr>
            <w:tcW w:w="180" w:type="pct"/>
            <w:gridSpan w:val="2"/>
            <w:tcBorders>
              <w:top w:val="nil"/>
              <w:left w:val="nil"/>
              <w:bottom w:val="nil"/>
              <w:right w:val="nil"/>
            </w:tcBorders>
            <w:shd w:val="clear" w:color="auto" w:fill="auto"/>
            <w:noWrap/>
            <w:vAlign w:val="center"/>
            <w:hideMark/>
          </w:tcPr>
          <w:p w14:paraId="470E12C3" w14:textId="77777777" w:rsidR="00C801CB" w:rsidRPr="00C801CB" w:rsidRDefault="00C801CB" w:rsidP="00C801CB">
            <w:pPr>
              <w:spacing w:after="0" w:line="240" w:lineRule="auto"/>
              <w:rPr>
                <w:rFonts w:ascii="Garamond" w:eastAsia="Times New Roman" w:hAnsi="Garamond" w:cs="Calibri"/>
                <w:sz w:val="12"/>
                <w:szCs w:val="12"/>
              </w:rPr>
            </w:pPr>
          </w:p>
        </w:tc>
        <w:tc>
          <w:tcPr>
            <w:tcW w:w="193" w:type="pct"/>
            <w:tcBorders>
              <w:top w:val="nil"/>
              <w:left w:val="nil"/>
              <w:bottom w:val="nil"/>
              <w:right w:val="nil"/>
            </w:tcBorders>
            <w:shd w:val="clear" w:color="auto" w:fill="auto"/>
            <w:noWrap/>
            <w:vAlign w:val="center"/>
            <w:hideMark/>
          </w:tcPr>
          <w:p w14:paraId="470E12C4" w14:textId="77777777" w:rsidR="00C801CB" w:rsidRPr="00C801CB" w:rsidRDefault="00C801CB" w:rsidP="00C801CB">
            <w:pPr>
              <w:spacing w:after="0" w:line="240" w:lineRule="auto"/>
              <w:rPr>
                <w:rFonts w:ascii="Garamond" w:eastAsia="Times New Roman" w:hAnsi="Garamond" w:cs="Calibri"/>
                <w:sz w:val="12"/>
                <w:szCs w:val="12"/>
              </w:rPr>
            </w:pPr>
          </w:p>
        </w:tc>
        <w:tc>
          <w:tcPr>
            <w:tcW w:w="125" w:type="pct"/>
            <w:tcBorders>
              <w:top w:val="nil"/>
              <w:left w:val="nil"/>
              <w:bottom w:val="nil"/>
              <w:right w:val="nil"/>
            </w:tcBorders>
            <w:shd w:val="clear" w:color="auto" w:fill="auto"/>
            <w:noWrap/>
            <w:vAlign w:val="center"/>
            <w:hideMark/>
          </w:tcPr>
          <w:p w14:paraId="470E12C5" w14:textId="77777777" w:rsidR="00C801CB" w:rsidRPr="00C801CB" w:rsidRDefault="00C801CB" w:rsidP="00C801CB">
            <w:pPr>
              <w:spacing w:after="0" w:line="240" w:lineRule="auto"/>
              <w:jc w:val="center"/>
              <w:rPr>
                <w:rFonts w:ascii="Garamond" w:eastAsia="Times New Roman" w:hAnsi="Garamond" w:cs="Calibri"/>
                <w:sz w:val="12"/>
                <w:szCs w:val="12"/>
              </w:rPr>
            </w:pPr>
          </w:p>
        </w:tc>
        <w:tc>
          <w:tcPr>
            <w:tcW w:w="154" w:type="pct"/>
            <w:gridSpan w:val="2"/>
            <w:tcBorders>
              <w:top w:val="nil"/>
              <w:left w:val="nil"/>
              <w:bottom w:val="nil"/>
              <w:right w:val="nil"/>
            </w:tcBorders>
            <w:shd w:val="clear" w:color="auto" w:fill="auto"/>
            <w:noWrap/>
            <w:vAlign w:val="center"/>
            <w:hideMark/>
          </w:tcPr>
          <w:p w14:paraId="470E12C6" w14:textId="77777777" w:rsidR="00C801CB" w:rsidRPr="00C801CB" w:rsidRDefault="00C801CB" w:rsidP="00C801CB">
            <w:pPr>
              <w:spacing w:after="0" w:line="240" w:lineRule="auto"/>
              <w:jc w:val="center"/>
              <w:rPr>
                <w:rFonts w:ascii="Garamond" w:eastAsia="Times New Roman" w:hAnsi="Garamond" w:cs="Calibri"/>
                <w:sz w:val="12"/>
                <w:szCs w:val="12"/>
              </w:rPr>
            </w:pPr>
          </w:p>
        </w:tc>
        <w:tc>
          <w:tcPr>
            <w:tcW w:w="127" w:type="pct"/>
            <w:tcBorders>
              <w:top w:val="nil"/>
              <w:left w:val="nil"/>
              <w:bottom w:val="nil"/>
              <w:right w:val="nil"/>
            </w:tcBorders>
            <w:shd w:val="clear" w:color="auto" w:fill="auto"/>
            <w:noWrap/>
            <w:vAlign w:val="center"/>
            <w:hideMark/>
          </w:tcPr>
          <w:p w14:paraId="470E12C7" w14:textId="77777777" w:rsidR="00C801CB" w:rsidRPr="00C801CB" w:rsidRDefault="00C801CB" w:rsidP="00C801CB">
            <w:pPr>
              <w:spacing w:after="0" w:line="240" w:lineRule="auto"/>
              <w:jc w:val="center"/>
              <w:rPr>
                <w:rFonts w:ascii="Garamond" w:eastAsia="Times New Roman" w:hAnsi="Garamond" w:cs="Calibri"/>
                <w:sz w:val="12"/>
                <w:szCs w:val="12"/>
              </w:rPr>
            </w:pPr>
          </w:p>
        </w:tc>
        <w:tc>
          <w:tcPr>
            <w:tcW w:w="361" w:type="pct"/>
            <w:gridSpan w:val="3"/>
            <w:tcBorders>
              <w:top w:val="nil"/>
              <w:left w:val="nil"/>
              <w:bottom w:val="nil"/>
              <w:right w:val="nil"/>
            </w:tcBorders>
            <w:shd w:val="clear" w:color="auto" w:fill="auto"/>
            <w:noWrap/>
            <w:vAlign w:val="center"/>
            <w:hideMark/>
          </w:tcPr>
          <w:p w14:paraId="470E12C8" w14:textId="77777777" w:rsidR="00C801CB" w:rsidRPr="00C801CB" w:rsidRDefault="00C801CB" w:rsidP="00C801CB">
            <w:pPr>
              <w:spacing w:after="0" w:line="240" w:lineRule="auto"/>
              <w:jc w:val="right"/>
              <w:rPr>
                <w:rFonts w:ascii="Garamond" w:eastAsia="Times New Roman" w:hAnsi="Garamond" w:cs="Calibri"/>
                <w:sz w:val="12"/>
                <w:szCs w:val="12"/>
              </w:rPr>
            </w:pPr>
          </w:p>
        </w:tc>
        <w:tc>
          <w:tcPr>
            <w:tcW w:w="412" w:type="pct"/>
            <w:gridSpan w:val="2"/>
            <w:tcBorders>
              <w:top w:val="nil"/>
              <w:left w:val="nil"/>
              <w:bottom w:val="nil"/>
              <w:right w:val="nil"/>
            </w:tcBorders>
            <w:shd w:val="clear" w:color="auto" w:fill="auto"/>
            <w:noWrap/>
            <w:vAlign w:val="center"/>
            <w:hideMark/>
          </w:tcPr>
          <w:p w14:paraId="470E12C9" w14:textId="77777777" w:rsidR="00C801CB" w:rsidRPr="00C801CB" w:rsidRDefault="00C801CB" w:rsidP="00C801CB">
            <w:pPr>
              <w:spacing w:after="0" w:line="240" w:lineRule="auto"/>
              <w:jc w:val="right"/>
              <w:rPr>
                <w:rFonts w:ascii="Garamond" w:eastAsia="Times New Roman" w:hAnsi="Garamond" w:cs="Calibri"/>
                <w:sz w:val="12"/>
                <w:szCs w:val="12"/>
              </w:rPr>
            </w:pPr>
          </w:p>
        </w:tc>
        <w:tc>
          <w:tcPr>
            <w:tcW w:w="257" w:type="pct"/>
            <w:gridSpan w:val="2"/>
            <w:tcBorders>
              <w:top w:val="nil"/>
              <w:left w:val="nil"/>
              <w:bottom w:val="nil"/>
              <w:right w:val="nil"/>
            </w:tcBorders>
            <w:shd w:val="clear" w:color="auto" w:fill="auto"/>
            <w:noWrap/>
            <w:vAlign w:val="center"/>
            <w:hideMark/>
          </w:tcPr>
          <w:p w14:paraId="470E12CA" w14:textId="77777777" w:rsidR="00C801CB" w:rsidRPr="00C801CB" w:rsidRDefault="00C801CB" w:rsidP="00C801CB">
            <w:pPr>
              <w:spacing w:after="0" w:line="240" w:lineRule="auto"/>
              <w:jc w:val="right"/>
              <w:rPr>
                <w:rFonts w:ascii="Garamond" w:eastAsia="Times New Roman" w:hAnsi="Garamond" w:cs="Calibri"/>
                <w:sz w:val="12"/>
                <w:szCs w:val="12"/>
              </w:rPr>
            </w:pPr>
          </w:p>
        </w:tc>
        <w:tc>
          <w:tcPr>
            <w:tcW w:w="350" w:type="pct"/>
            <w:gridSpan w:val="2"/>
            <w:tcBorders>
              <w:top w:val="nil"/>
              <w:left w:val="nil"/>
              <w:bottom w:val="nil"/>
              <w:right w:val="nil"/>
            </w:tcBorders>
            <w:shd w:val="clear" w:color="auto" w:fill="auto"/>
            <w:noWrap/>
            <w:vAlign w:val="center"/>
            <w:hideMark/>
          </w:tcPr>
          <w:p w14:paraId="470E12CB" w14:textId="77777777" w:rsidR="00C801CB" w:rsidRPr="00C801CB" w:rsidRDefault="00C801CB" w:rsidP="00C801CB">
            <w:pPr>
              <w:spacing w:after="0" w:line="240" w:lineRule="auto"/>
              <w:jc w:val="right"/>
              <w:rPr>
                <w:rFonts w:ascii="Garamond" w:eastAsia="Times New Roman" w:hAnsi="Garamond" w:cs="Calibri"/>
                <w:sz w:val="12"/>
                <w:szCs w:val="12"/>
              </w:rPr>
            </w:pPr>
          </w:p>
        </w:tc>
        <w:tc>
          <w:tcPr>
            <w:tcW w:w="354" w:type="pct"/>
            <w:gridSpan w:val="3"/>
            <w:tcBorders>
              <w:top w:val="nil"/>
              <w:left w:val="nil"/>
              <w:bottom w:val="nil"/>
              <w:right w:val="nil"/>
            </w:tcBorders>
            <w:shd w:val="clear" w:color="auto" w:fill="auto"/>
            <w:noWrap/>
            <w:vAlign w:val="center"/>
            <w:hideMark/>
          </w:tcPr>
          <w:p w14:paraId="470E12CC" w14:textId="77777777" w:rsidR="00C801CB" w:rsidRPr="00C801CB" w:rsidRDefault="00C801CB" w:rsidP="00C801CB">
            <w:pPr>
              <w:spacing w:after="0" w:line="240" w:lineRule="auto"/>
              <w:jc w:val="right"/>
              <w:rPr>
                <w:rFonts w:ascii="Garamond" w:eastAsia="Times New Roman" w:hAnsi="Garamond" w:cs="Calibri"/>
                <w:sz w:val="12"/>
                <w:szCs w:val="12"/>
              </w:rPr>
            </w:pPr>
          </w:p>
        </w:tc>
        <w:tc>
          <w:tcPr>
            <w:tcW w:w="344" w:type="pct"/>
            <w:gridSpan w:val="2"/>
            <w:tcBorders>
              <w:top w:val="nil"/>
              <w:left w:val="nil"/>
              <w:bottom w:val="nil"/>
              <w:right w:val="nil"/>
            </w:tcBorders>
            <w:shd w:val="clear" w:color="auto" w:fill="auto"/>
            <w:noWrap/>
            <w:vAlign w:val="center"/>
            <w:hideMark/>
          </w:tcPr>
          <w:p w14:paraId="470E12CD" w14:textId="77777777" w:rsidR="00C801CB" w:rsidRPr="00C801CB" w:rsidRDefault="00C801CB" w:rsidP="00C801CB">
            <w:pPr>
              <w:spacing w:after="0" w:line="240" w:lineRule="auto"/>
              <w:jc w:val="right"/>
              <w:rPr>
                <w:rFonts w:ascii="Garamond" w:eastAsia="Times New Roman" w:hAnsi="Garamond" w:cs="Calibri"/>
                <w:sz w:val="12"/>
                <w:szCs w:val="12"/>
              </w:rPr>
            </w:pPr>
          </w:p>
        </w:tc>
        <w:tc>
          <w:tcPr>
            <w:tcW w:w="426" w:type="pct"/>
            <w:gridSpan w:val="2"/>
            <w:tcBorders>
              <w:top w:val="nil"/>
              <w:left w:val="nil"/>
              <w:bottom w:val="nil"/>
              <w:right w:val="nil"/>
            </w:tcBorders>
            <w:shd w:val="clear" w:color="auto" w:fill="auto"/>
            <w:noWrap/>
            <w:vAlign w:val="center"/>
            <w:hideMark/>
          </w:tcPr>
          <w:p w14:paraId="470E12CE" w14:textId="77777777" w:rsidR="00C801CB" w:rsidRPr="00C801CB" w:rsidRDefault="00C801CB" w:rsidP="00C801CB">
            <w:pPr>
              <w:spacing w:after="0" w:line="240" w:lineRule="auto"/>
              <w:jc w:val="right"/>
              <w:rPr>
                <w:rFonts w:ascii="Garamond" w:eastAsia="Times New Roman" w:hAnsi="Garamond" w:cs="Calibri"/>
                <w:sz w:val="12"/>
                <w:szCs w:val="12"/>
              </w:rPr>
            </w:pPr>
          </w:p>
        </w:tc>
        <w:tc>
          <w:tcPr>
            <w:tcW w:w="183" w:type="pct"/>
            <w:gridSpan w:val="2"/>
            <w:tcBorders>
              <w:top w:val="nil"/>
              <w:left w:val="nil"/>
              <w:bottom w:val="nil"/>
              <w:right w:val="nil"/>
            </w:tcBorders>
            <w:shd w:val="clear" w:color="auto" w:fill="auto"/>
            <w:noWrap/>
            <w:vAlign w:val="center"/>
            <w:hideMark/>
          </w:tcPr>
          <w:p w14:paraId="470E12CF" w14:textId="77777777" w:rsidR="00C801CB" w:rsidRPr="00C801CB" w:rsidRDefault="00C801CB" w:rsidP="00C801CB">
            <w:pPr>
              <w:spacing w:after="0" w:line="240" w:lineRule="auto"/>
              <w:jc w:val="right"/>
              <w:rPr>
                <w:rFonts w:ascii="Garamond" w:eastAsia="Times New Roman" w:hAnsi="Garamond" w:cs="Calibri"/>
                <w:sz w:val="12"/>
                <w:szCs w:val="12"/>
              </w:rPr>
            </w:pPr>
          </w:p>
        </w:tc>
        <w:tc>
          <w:tcPr>
            <w:tcW w:w="395" w:type="pct"/>
            <w:gridSpan w:val="2"/>
            <w:tcBorders>
              <w:top w:val="nil"/>
              <w:left w:val="nil"/>
              <w:bottom w:val="nil"/>
              <w:right w:val="nil"/>
            </w:tcBorders>
            <w:shd w:val="clear" w:color="auto" w:fill="auto"/>
            <w:noWrap/>
            <w:vAlign w:val="center"/>
            <w:hideMark/>
          </w:tcPr>
          <w:p w14:paraId="470E12D0" w14:textId="77777777" w:rsidR="00C801CB" w:rsidRPr="00C801CB" w:rsidRDefault="00C801CB" w:rsidP="00C801CB">
            <w:pPr>
              <w:spacing w:after="0" w:line="240" w:lineRule="auto"/>
              <w:jc w:val="right"/>
              <w:rPr>
                <w:rFonts w:ascii="Garamond" w:eastAsia="Times New Roman" w:hAnsi="Garamond" w:cs="Calibri"/>
                <w:sz w:val="12"/>
                <w:szCs w:val="12"/>
              </w:rPr>
            </w:pPr>
          </w:p>
        </w:tc>
        <w:tc>
          <w:tcPr>
            <w:tcW w:w="287" w:type="pct"/>
            <w:gridSpan w:val="2"/>
            <w:tcBorders>
              <w:top w:val="nil"/>
              <w:left w:val="nil"/>
              <w:bottom w:val="nil"/>
              <w:right w:val="nil"/>
            </w:tcBorders>
            <w:shd w:val="clear" w:color="auto" w:fill="auto"/>
            <w:noWrap/>
            <w:vAlign w:val="center"/>
            <w:hideMark/>
          </w:tcPr>
          <w:p w14:paraId="470E12D1" w14:textId="77777777" w:rsidR="00C801CB" w:rsidRPr="00C801CB" w:rsidRDefault="00C801CB" w:rsidP="00C801CB">
            <w:pPr>
              <w:spacing w:after="0" w:line="240" w:lineRule="auto"/>
              <w:jc w:val="center"/>
              <w:rPr>
                <w:rFonts w:ascii="Garamond" w:eastAsia="Times New Roman" w:hAnsi="Garamond" w:cs="Calibri"/>
                <w:sz w:val="12"/>
                <w:szCs w:val="12"/>
              </w:rPr>
            </w:pPr>
          </w:p>
        </w:tc>
        <w:tc>
          <w:tcPr>
            <w:tcW w:w="354" w:type="pct"/>
            <w:tcBorders>
              <w:top w:val="nil"/>
              <w:left w:val="nil"/>
              <w:bottom w:val="nil"/>
              <w:right w:val="nil"/>
            </w:tcBorders>
            <w:shd w:val="clear" w:color="auto" w:fill="auto"/>
            <w:noWrap/>
            <w:vAlign w:val="center"/>
            <w:hideMark/>
          </w:tcPr>
          <w:p w14:paraId="470E12D2" w14:textId="77777777" w:rsidR="00C801CB" w:rsidRPr="00C801CB" w:rsidRDefault="00C801CB" w:rsidP="00C801CB">
            <w:pPr>
              <w:spacing w:after="0" w:line="240" w:lineRule="auto"/>
              <w:jc w:val="center"/>
              <w:rPr>
                <w:rFonts w:ascii="Garamond" w:eastAsia="Times New Roman" w:hAnsi="Garamond" w:cs="Calibri"/>
                <w:sz w:val="12"/>
                <w:szCs w:val="12"/>
              </w:rPr>
            </w:pPr>
          </w:p>
        </w:tc>
      </w:tr>
      <w:tr w:rsidR="00C801CB" w:rsidRPr="00C801CB" w14:paraId="470E12D5" w14:textId="77777777" w:rsidTr="006A41B8">
        <w:trPr>
          <w:trHeight w:val="158"/>
        </w:trPr>
        <w:tc>
          <w:tcPr>
            <w:tcW w:w="5000" w:type="pct"/>
            <w:gridSpan w:val="33"/>
            <w:vMerge w:val="restart"/>
            <w:tcBorders>
              <w:top w:val="nil"/>
              <w:left w:val="nil"/>
              <w:bottom w:val="nil"/>
              <w:right w:val="nil"/>
            </w:tcBorders>
            <w:shd w:val="clear" w:color="auto" w:fill="auto"/>
            <w:vAlign w:val="center"/>
            <w:hideMark/>
          </w:tcPr>
          <w:p w14:paraId="470E12D4"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 xml:space="preserve"> LISTA EMËRORE E PRONARËVE/ PËRDORUESEVE TË PASURIVE QË PREKEN NGA PROJEKTI, “NDËRTIMI I PRITAVE TË CILAT PENGOJNË VËRSHIMIN E LUMENJVE DHE SIGUROJNË MBROJTJEN E TUBACIONIT, PJESË E PROJEKTIT TË GAZSJELLËSIT TRANS ADRIATIK PIPELINE (PROJEKTI TAP)”</w:t>
            </w:r>
          </w:p>
        </w:tc>
      </w:tr>
      <w:tr w:rsidR="00C801CB" w:rsidRPr="00C801CB" w14:paraId="470E12D7" w14:textId="77777777" w:rsidTr="006A41B8">
        <w:trPr>
          <w:trHeight w:val="158"/>
        </w:trPr>
        <w:tc>
          <w:tcPr>
            <w:tcW w:w="5000" w:type="pct"/>
            <w:gridSpan w:val="33"/>
            <w:vMerge/>
            <w:tcBorders>
              <w:top w:val="nil"/>
              <w:left w:val="nil"/>
              <w:bottom w:val="nil"/>
              <w:right w:val="nil"/>
            </w:tcBorders>
            <w:vAlign w:val="center"/>
            <w:hideMark/>
          </w:tcPr>
          <w:p w14:paraId="470E12D6" w14:textId="77777777" w:rsidR="00C801CB" w:rsidRPr="00C801CB" w:rsidRDefault="00C801CB" w:rsidP="00C801CB">
            <w:pPr>
              <w:spacing w:after="0" w:line="240" w:lineRule="auto"/>
              <w:rPr>
                <w:rFonts w:ascii="Garamond" w:eastAsia="Times New Roman" w:hAnsi="Garamond" w:cs="Calibri"/>
                <w:b/>
                <w:bCs/>
                <w:sz w:val="12"/>
                <w:szCs w:val="12"/>
              </w:rPr>
            </w:pPr>
          </w:p>
        </w:tc>
      </w:tr>
      <w:tr w:rsidR="00C801CB" w:rsidRPr="00C801CB" w14:paraId="470E12EA" w14:textId="77777777" w:rsidTr="006A41B8">
        <w:trPr>
          <w:trHeight w:val="15"/>
        </w:trPr>
        <w:tc>
          <w:tcPr>
            <w:tcW w:w="112" w:type="pct"/>
            <w:tcBorders>
              <w:top w:val="nil"/>
              <w:left w:val="nil"/>
              <w:bottom w:val="nil"/>
              <w:right w:val="nil"/>
            </w:tcBorders>
            <w:shd w:val="clear" w:color="auto" w:fill="auto"/>
            <w:noWrap/>
            <w:vAlign w:val="center"/>
            <w:hideMark/>
          </w:tcPr>
          <w:p w14:paraId="470E12D8" w14:textId="77777777" w:rsidR="00C801CB" w:rsidRPr="00C801CB" w:rsidRDefault="00C801CB" w:rsidP="00C801CB">
            <w:pPr>
              <w:spacing w:after="0" w:line="240" w:lineRule="auto"/>
              <w:jc w:val="center"/>
              <w:rPr>
                <w:rFonts w:ascii="Garamond" w:eastAsia="Times New Roman" w:hAnsi="Garamond" w:cs="Calibri"/>
                <w:sz w:val="12"/>
                <w:szCs w:val="12"/>
              </w:rPr>
            </w:pPr>
          </w:p>
        </w:tc>
        <w:tc>
          <w:tcPr>
            <w:tcW w:w="386" w:type="pct"/>
            <w:gridSpan w:val="2"/>
            <w:tcBorders>
              <w:top w:val="nil"/>
              <w:left w:val="nil"/>
              <w:bottom w:val="nil"/>
              <w:right w:val="nil"/>
            </w:tcBorders>
            <w:shd w:val="clear" w:color="auto" w:fill="auto"/>
            <w:noWrap/>
            <w:vAlign w:val="center"/>
            <w:hideMark/>
          </w:tcPr>
          <w:p w14:paraId="470E12D9" w14:textId="77777777" w:rsidR="00C801CB" w:rsidRPr="00C801CB" w:rsidRDefault="00C801CB" w:rsidP="00C801CB">
            <w:pPr>
              <w:spacing w:after="0" w:line="240" w:lineRule="auto"/>
              <w:rPr>
                <w:rFonts w:ascii="Garamond" w:eastAsia="Times New Roman" w:hAnsi="Garamond" w:cs="Calibri"/>
                <w:sz w:val="12"/>
                <w:szCs w:val="12"/>
              </w:rPr>
            </w:pPr>
          </w:p>
        </w:tc>
        <w:tc>
          <w:tcPr>
            <w:tcW w:w="180" w:type="pct"/>
            <w:gridSpan w:val="2"/>
            <w:tcBorders>
              <w:top w:val="nil"/>
              <w:left w:val="nil"/>
              <w:bottom w:val="nil"/>
              <w:right w:val="nil"/>
            </w:tcBorders>
            <w:shd w:val="clear" w:color="auto" w:fill="auto"/>
            <w:noWrap/>
            <w:vAlign w:val="center"/>
            <w:hideMark/>
          </w:tcPr>
          <w:p w14:paraId="470E12DA" w14:textId="77777777" w:rsidR="00C801CB" w:rsidRPr="00C801CB" w:rsidRDefault="00C801CB" w:rsidP="00C801CB">
            <w:pPr>
              <w:spacing w:after="0" w:line="240" w:lineRule="auto"/>
              <w:rPr>
                <w:rFonts w:ascii="Garamond" w:eastAsia="Times New Roman" w:hAnsi="Garamond" w:cs="Calibri"/>
                <w:sz w:val="12"/>
                <w:szCs w:val="12"/>
              </w:rPr>
            </w:pPr>
          </w:p>
        </w:tc>
        <w:tc>
          <w:tcPr>
            <w:tcW w:w="193" w:type="pct"/>
            <w:tcBorders>
              <w:top w:val="nil"/>
              <w:left w:val="nil"/>
              <w:bottom w:val="nil"/>
              <w:right w:val="nil"/>
            </w:tcBorders>
            <w:shd w:val="clear" w:color="auto" w:fill="auto"/>
            <w:noWrap/>
            <w:vAlign w:val="center"/>
            <w:hideMark/>
          </w:tcPr>
          <w:p w14:paraId="470E12DB" w14:textId="77777777" w:rsidR="00C801CB" w:rsidRPr="00C801CB" w:rsidRDefault="00C801CB" w:rsidP="00C801CB">
            <w:pPr>
              <w:spacing w:after="0" w:line="240" w:lineRule="auto"/>
              <w:rPr>
                <w:rFonts w:ascii="Garamond" w:eastAsia="Times New Roman" w:hAnsi="Garamond" w:cs="Calibri"/>
                <w:sz w:val="12"/>
                <w:szCs w:val="12"/>
              </w:rPr>
            </w:pPr>
          </w:p>
        </w:tc>
        <w:tc>
          <w:tcPr>
            <w:tcW w:w="253" w:type="pct"/>
            <w:gridSpan w:val="2"/>
            <w:tcBorders>
              <w:top w:val="nil"/>
              <w:left w:val="nil"/>
              <w:bottom w:val="nil"/>
              <w:right w:val="nil"/>
            </w:tcBorders>
            <w:shd w:val="clear" w:color="auto" w:fill="auto"/>
            <w:noWrap/>
            <w:vAlign w:val="center"/>
            <w:hideMark/>
          </w:tcPr>
          <w:p w14:paraId="470E12DC" w14:textId="77777777" w:rsidR="00C801CB" w:rsidRPr="00C801CB" w:rsidRDefault="00C801CB" w:rsidP="00C801CB">
            <w:pPr>
              <w:spacing w:after="0" w:line="240" w:lineRule="auto"/>
              <w:jc w:val="center"/>
              <w:rPr>
                <w:rFonts w:ascii="Garamond" w:eastAsia="Times New Roman" w:hAnsi="Garamond" w:cs="Calibri"/>
                <w:sz w:val="12"/>
                <w:szCs w:val="12"/>
              </w:rPr>
            </w:pPr>
          </w:p>
        </w:tc>
        <w:tc>
          <w:tcPr>
            <w:tcW w:w="273" w:type="pct"/>
            <w:gridSpan w:val="3"/>
            <w:tcBorders>
              <w:top w:val="nil"/>
              <w:left w:val="nil"/>
              <w:bottom w:val="nil"/>
              <w:right w:val="nil"/>
            </w:tcBorders>
            <w:shd w:val="clear" w:color="auto" w:fill="auto"/>
            <w:noWrap/>
            <w:vAlign w:val="center"/>
            <w:hideMark/>
          </w:tcPr>
          <w:p w14:paraId="470E12DD" w14:textId="77777777" w:rsidR="00C801CB" w:rsidRPr="00C801CB" w:rsidRDefault="00C801CB" w:rsidP="00C801CB">
            <w:pPr>
              <w:spacing w:after="0" w:line="240" w:lineRule="auto"/>
              <w:jc w:val="center"/>
              <w:rPr>
                <w:rFonts w:ascii="Garamond" w:eastAsia="Times New Roman" w:hAnsi="Garamond" w:cs="Calibri"/>
                <w:sz w:val="12"/>
                <w:szCs w:val="12"/>
              </w:rPr>
            </w:pPr>
          </w:p>
        </w:tc>
        <w:tc>
          <w:tcPr>
            <w:tcW w:w="182" w:type="pct"/>
            <w:tcBorders>
              <w:top w:val="nil"/>
              <w:left w:val="nil"/>
              <w:bottom w:val="nil"/>
              <w:right w:val="nil"/>
            </w:tcBorders>
            <w:shd w:val="clear" w:color="auto" w:fill="auto"/>
            <w:noWrap/>
            <w:vAlign w:val="center"/>
            <w:hideMark/>
          </w:tcPr>
          <w:p w14:paraId="470E12DE" w14:textId="77777777" w:rsidR="00C801CB" w:rsidRPr="00C801CB" w:rsidRDefault="00C801CB" w:rsidP="00C801CB">
            <w:pPr>
              <w:spacing w:after="0" w:line="240" w:lineRule="auto"/>
              <w:jc w:val="center"/>
              <w:rPr>
                <w:rFonts w:ascii="Garamond" w:eastAsia="Times New Roman" w:hAnsi="Garamond" w:cs="Calibri"/>
                <w:sz w:val="12"/>
                <w:szCs w:val="12"/>
              </w:rPr>
            </w:pPr>
          </w:p>
        </w:tc>
        <w:tc>
          <w:tcPr>
            <w:tcW w:w="227" w:type="pct"/>
            <w:gridSpan w:val="2"/>
            <w:tcBorders>
              <w:top w:val="nil"/>
              <w:left w:val="nil"/>
              <w:bottom w:val="nil"/>
              <w:right w:val="nil"/>
            </w:tcBorders>
            <w:shd w:val="clear" w:color="auto" w:fill="auto"/>
            <w:noWrap/>
            <w:vAlign w:val="center"/>
            <w:hideMark/>
          </w:tcPr>
          <w:p w14:paraId="470E12DF" w14:textId="77777777" w:rsidR="00C801CB" w:rsidRPr="00C801CB" w:rsidRDefault="00C801CB" w:rsidP="00C801CB">
            <w:pPr>
              <w:spacing w:after="0" w:line="240" w:lineRule="auto"/>
              <w:jc w:val="right"/>
              <w:rPr>
                <w:rFonts w:ascii="Garamond" w:eastAsia="Times New Roman" w:hAnsi="Garamond" w:cs="Calibri"/>
                <w:sz w:val="12"/>
                <w:szCs w:val="12"/>
              </w:rPr>
            </w:pPr>
          </w:p>
        </w:tc>
        <w:tc>
          <w:tcPr>
            <w:tcW w:w="362" w:type="pct"/>
            <w:gridSpan w:val="2"/>
            <w:tcBorders>
              <w:top w:val="nil"/>
              <w:left w:val="nil"/>
              <w:bottom w:val="nil"/>
              <w:right w:val="nil"/>
            </w:tcBorders>
            <w:shd w:val="clear" w:color="auto" w:fill="auto"/>
            <w:noWrap/>
            <w:vAlign w:val="center"/>
            <w:hideMark/>
          </w:tcPr>
          <w:p w14:paraId="470E12E0" w14:textId="77777777" w:rsidR="00C801CB" w:rsidRPr="00C801CB" w:rsidRDefault="00C801CB" w:rsidP="00C801CB">
            <w:pPr>
              <w:spacing w:after="0" w:line="240" w:lineRule="auto"/>
              <w:jc w:val="right"/>
              <w:rPr>
                <w:rFonts w:ascii="Garamond" w:eastAsia="Times New Roman" w:hAnsi="Garamond" w:cs="Calibri"/>
                <w:sz w:val="12"/>
                <w:szCs w:val="12"/>
              </w:rPr>
            </w:pPr>
          </w:p>
        </w:tc>
        <w:tc>
          <w:tcPr>
            <w:tcW w:w="272" w:type="pct"/>
            <w:gridSpan w:val="2"/>
            <w:tcBorders>
              <w:top w:val="nil"/>
              <w:left w:val="nil"/>
              <w:bottom w:val="nil"/>
              <w:right w:val="nil"/>
            </w:tcBorders>
            <w:shd w:val="clear" w:color="auto" w:fill="auto"/>
            <w:noWrap/>
            <w:vAlign w:val="center"/>
            <w:hideMark/>
          </w:tcPr>
          <w:p w14:paraId="470E12E1" w14:textId="77777777" w:rsidR="00C801CB" w:rsidRPr="00C801CB" w:rsidRDefault="00C801CB" w:rsidP="00C801CB">
            <w:pPr>
              <w:spacing w:after="0" w:line="240" w:lineRule="auto"/>
              <w:jc w:val="right"/>
              <w:rPr>
                <w:rFonts w:ascii="Garamond" w:eastAsia="Times New Roman" w:hAnsi="Garamond" w:cs="Calibri"/>
                <w:sz w:val="12"/>
                <w:szCs w:val="12"/>
              </w:rPr>
            </w:pPr>
          </w:p>
        </w:tc>
        <w:tc>
          <w:tcPr>
            <w:tcW w:w="273" w:type="pct"/>
            <w:gridSpan w:val="2"/>
            <w:tcBorders>
              <w:top w:val="nil"/>
              <w:left w:val="nil"/>
              <w:bottom w:val="nil"/>
              <w:right w:val="nil"/>
            </w:tcBorders>
            <w:shd w:val="clear" w:color="auto" w:fill="auto"/>
            <w:noWrap/>
            <w:vAlign w:val="center"/>
            <w:hideMark/>
          </w:tcPr>
          <w:p w14:paraId="470E12E2" w14:textId="77777777" w:rsidR="00C801CB" w:rsidRPr="00C801CB" w:rsidRDefault="00C801CB" w:rsidP="00C801CB">
            <w:pPr>
              <w:spacing w:after="0" w:line="240" w:lineRule="auto"/>
              <w:jc w:val="right"/>
              <w:rPr>
                <w:rFonts w:ascii="Garamond" w:eastAsia="Times New Roman" w:hAnsi="Garamond" w:cs="Calibri"/>
                <w:sz w:val="12"/>
                <w:szCs w:val="12"/>
              </w:rPr>
            </w:pPr>
          </w:p>
        </w:tc>
        <w:tc>
          <w:tcPr>
            <w:tcW w:w="226" w:type="pct"/>
            <w:tcBorders>
              <w:top w:val="nil"/>
              <w:left w:val="nil"/>
              <w:bottom w:val="nil"/>
              <w:right w:val="nil"/>
            </w:tcBorders>
            <w:shd w:val="clear" w:color="auto" w:fill="auto"/>
            <w:noWrap/>
            <w:vAlign w:val="center"/>
            <w:hideMark/>
          </w:tcPr>
          <w:p w14:paraId="470E12E3" w14:textId="77777777" w:rsidR="00C801CB" w:rsidRPr="00C801CB" w:rsidRDefault="00C801CB" w:rsidP="00C801CB">
            <w:pPr>
              <w:spacing w:after="0" w:line="240" w:lineRule="auto"/>
              <w:jc w:val="right"/>
              <w:rPr>
                <w:rFonts w:ascii="Garamond" w:eastAsia="Times New Roman" w:hAnsi="Garamond" w:cs="Calibri"/>
                <w:sz w:val="12"/>
                <w:szCs w:val="12"/>
              </w:rPr>
            </w:pPr>
          </w:p>
        </w:tc>
        <w:tc>
          <w:tcPr>
            <w:tcW w:w="273" w:type="pct"/>
            <w:gridSpan w:val="2"/>
            <w:tcBorders>
              <w:top w:val="nil"/>
              <w:left w:val="nil"/>
              <w:bottom w:val="nil"/>
              <w:right w:val="nil"/>
            </w:tcBorders>
            <w:shd w:val="clear" w:color="auto" w:fill="auto"/>
            <w:noWrap/>
            <w:vAlign w:val="center"/>
            <w:hideMark/>
          </w:tcPr>
          <w:p w14:paraId="470E12E4" w14:textId="77777777" w:rsidR="00C801CB" w:rsidRPr="00C801CB" w:rsidRDefault="00C801CB" w:rsidP="00C801CB">
            <w:pPr>
              <w:spacing w:after="0" w:line="240" w:lineRule="auto"/>
              <w:jc w:val="right"/>
              <w:rPr>
                <w:rFonts w:ascii="Garamond" w:eastAsia="Times New Roman" w:hAnsi="Garamond" w:cs="Calibri"/>
                <w:sz w:val="12"/>
                <w:szCs w:val="12"/>
              </w:rPr>
            </w:pPr>
          </w:p>
        </w:tc>
        <w:tc>
          <w:tcPr>
            <w:tcW w:w="363" w:type="pct"/>
            <w:gridSpan w:val="2"/>
            <w:tcBorders>
              <w:top w:val="nil"/>
              <w:left w:val="nil"/>
              <w:bottom w:val="nil"/>
              <w:right w:val="nil"/>
            </w:tcBorders>
            <w:shd w:val="clear" w:color="auto" w:fill="auto"/>
            <w:noWrap/>
            <w:vAlign w:val="center"/>
            <w:hideMark/>
          </w:tcPr>
          <w:p w14:paraId="470E12E5" w14:textId="77777777" w:rsidR="00C801CB" w:rsidRPr="00C801CB" w:rsidRDefault="00C801CB" w:rsidP="00C801CB">
            <w:pPr>
              <w:spacing w:after="0" w:line="240" w:lineRule="auto"/>
              <w:jc w:val="right"/>
              <w:rPr>
                <w:rFonts w:ascii="Garamond" w:eastAsia="Times New Roman" w:hAnsi="Garamond" w:cs="Calibri"/>
                <w:sz w:val="12"/>
                <w:szCs w:val="12"/>
              </w:rPr>
            </w:pPr>
          </w:p>
        </w:tc>
        <w:tc>
          <w:tcPr>
            <w:tcW w:w="272" w:type="pct"/>
            <w:gridSpan w:val="2"/>
            <w:tcBorders>
              <w:top w:val="nil"/>
              <w:left w:val="nil"/>
              <w:bottom w:val="nil"/>
              <w:right w:val="nil"/>
            </w:tcBorders>
            <w:shd w:val="clear" w:color="auto" w:fill="auto"/>
            <w:noWrap/>
            <w:vAlign w:val="center"/>
            <w:hideMark/>
          </w:tcPr>
          <w:p w14:paraId="470E12E6" w14:textId="77777777" w:rsidR="00C801CB" w:rsidRPr="00C801CB" w:rsidRDefault="00C801CB" w:rsidP="00C801CB">
            <w:pPr>
              <w:spacing w:after="0" w:line="240" w:lineRule="auto"/>
              <w:jc w:val="right"/>
              <w:rPr>
                <w:rFonts w:ascii="Garamond" w:eastAsia="Times New Roman" w:hAnsi="Garamond" w:cs="Calibri"/>
                <w:sz w:val="12"/>
                <w:szCs w:val="12"/>
              </w:rPr>
            </w:pPr>
          </w:p>
        </w:tc>
        <w:tc>
          <w:tcPr>
            <w:tcW w:w="318" w:type="pct"/>
            <w:gridSpan w:val="2"/>
            <w:tcBorders>
              <w:top w:val="nil"/>
              <w:left w:val="nil"/>
              <w:bottom w:val="nil"/>
              <w:right w:val="nil"/>
            </w:tcBorders>
            <w:shd w:val="clear" w:color="auto" w:fill="auto"/>
            <w:noWrap/>
            <w:vAlign w:val="center"/>
            <w:hideMark/>
          </w:tcPr>
          <w:p w14:paraId="470E12E7" w14:textId="77777777" w:rsidR="00C801CB" w:rsidRPr="00C801CB" w:rsidRDefault="00C801CB" w:rsidP="00C801CB">
            <w:pPr>
              <w:spacing w:after="0" w:line="240" w:lineRule="auto"/>
              <w:jc w:val="right"/>
              <w:rPr>
                <w:rFonts w:ascii="Garamond" w:eastAsia="Times New Roman" w:hAnsi="Garamond" w:cs="Calibri"/>
                <w:sz w:val="12"/>
                <w:szCs w:val="12"/>
              </w:rPr>
            </w:pPr>
          </w:p>
        </w:tc>
        <w:tc>
          <w:tcPr>
            <w:tcW w:w="363" w:type="pct"/>
            <w:gridSpan w:val="2"/>
            <w:tcBorders>
              <w:top w:val="nil"/>
              <w:left w:val="nil"/>
              <w:bottom w:val="nil"/>
              <w:right w:val="nil"/>
            </w:tcBorders>
            <w:shd w:val="clear" w:color="auto" w:fill="auto"/>
            <w:noWrap/>
            <w:vAlign w:val="center"/>
            <w:hideMark/>
          </w:tcPr>
          <w:p w14:paraId="470E12E8" w14:textId="77777777" w:rsidR="00C801CB" w:rsidRPr="00C801CB" w:rsidRDefault="00C801CB" w:rsidP="00C801CB">
            <w:pPr>
              <w:spacing w:after="0" w:line="240" w:lineRule="auto"/>
              <w:jc w:val="center"/>
              <w:rPr>
                <w:rFonts w:ascii="Garamond" w:eastAsia="Times New Roman" w:hAnsi="Garamond" w:cs="Calibri"/>
                <w:sz w:val="12"/>
                <w:szCs w:val="12"/>
              </w:rPr>
            </w:pPr>
          </w:p>
        </w:tc>
        <w:tc>
          <w:tcPr>
            <w:tcW w:w="472" w:type="pct"/>
            <w:gridSpan w:val="2"/>
            <w:tcBorders>
              <w:top w:val="nil"/>
              <w:left w:val="nil"/>
              <w:bottom w:val="nil"/>
              <w:right w:val="nil"/>
            </w:tcBorders>
            <w:shd w:val="clear" w:color="auto" w:fill="auto"/>
            <w:noWrap/>
            <w:vAlign w:val="center"/>
            <w:hideMark/>
          </w:tcPr>
          <w:p w14:paraId="470E12E9" w14:textId="77777777" w:rsidR="00C801CB" w:rsidRPr="00C801CB" w:rsidRDefault="00C801CB" w:rsidP="00C801CB">
            <w:pPr>
              <w:spacing w:after="0" w:line="240" w:lineRule="auto"/>
              <w:rPr>
                <w:rFonts w:ascii="Garamond" w:eastAsia="Times New Roman" w:hAnsi="Garamond" w:cs="Calibri"/>
                <w:sz w:val="12"/>
                <w:szCs w:val="12"/>
              </w:rPr>
            </w:pPr>
          </w:p>
        </w:tc>
      </w:tr>
      <w:tr w:rsidR="00C801CB" w:rsidRPr="00C801CB" w14:paraId="470E12FB" w14:textId="77777777" w:rsidTr="006A41B8">
        <w:trPr>
          <w:trHeight w:val="139"/>
        </w:trPr>
        <w:tc>
          <w:tcPr>
            <w:tcW w:w="112" w:type="pct"/>
            <w:vMerge w:val="restart"/>
            <w:tcBorders>
              <w:top w:val="double" w:sz="6" w:space="0" w:color="auto"/>
              <w:left w:val="double" w:sz="6" w:space="0" w:color="auto"/>
              <w:bottom w:val="double" w:sz="6" w:space="0" w:color="000000"/>
              <w:right w:val="double" w:sz="6" w:space="0" w:color="auto"/>
            </w:tcBorders>
            <w:shd w:val="clear" w:color="000000" w:fill="BFBFBF"/>
            <w:vAlign w:val="center"/>
            <w:hideMark/>
          </w:tcPr>
          <w:p w14:paraId="470E12EB"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 xml:space="preserve">Nr. </w:t>
            </w:r>
          </w:p>
        </w:tc>
        <w:tc>
          <w:tcPr>
            <w:tcW w:w="759" w:type="pct"/>
            <w:gridSpan w:val="5"/>
            <w:tcBorders>
              <w:top w:val="double" w:sz="6" w:space="0" w:color="auto"/>
              <w:left w:val="nil"/>
              <w:bottom w:val="double" w:sz="6" w:space="0" w:color="auto"/>
              <w:right w:val="double" w:sz="6" w:space="0" w:color="auto"/>
            </w:tcBorders>
            <w:shd w:val="clear" w:color="000000" w:fill="BFBFBF"/>
            <w:noWrap/>
            <w:vAlign w:val="center"/>
            <w:hideMark/>
          </w:tcPr>
          <w:p w14:paraId="470E12EC"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Pronari/Përdoruesi</w:t>
            </w:r>
          </w:p>
        </w:tc>
        <w:tc>
          <w:tcPr>
            <w:tcW w:w="253" w:type="pct"/>
            <w:gridSpan w:val="2"/>
            <w:vMerge w:val="restart"/>
            <w:tcBorders>
              <w:top w:val="double" w:sz="6" w:space="0" w:color="auto"/>
              <w:left w:val="nil"/>
              <w:bottom w:val="double" w:sz="6" w:space="0" w:color="000000"/>
              <w:right w:val="double" w:sz="6" w:space="0" w:color="auto"/>
            </w:tcBorders>
            <w:shd w:val="clear" w:color="000000" w:fill="BFBFBF"/>
            <w:vAlign w:val="center"/>
            <w:hideMark/>
          </w:tcPr>
          <w:p w14:paraId="470E12ED"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ZK.</w:t>
            </w:r>
          </w:p>
        </w:tc>
        <w:tc>
          <w:tcPr>
            <w:tcW w:w="273" w:type="pct"/>
            <w:gridSpan w:val="3"/>
            <w:vMerge w:val="restart"/>
            <w:tcBorders>
              <w:top w:val="double" w:sz="6" w:space="0" w:color="auto"/>
              <w:left w:val="double" w:sz="6" w:space="0" w:color="auto"/>
              <w:bottom w:val="double" w:sz="6" w:space="0" w:color="000000"/>
              <w:right w:val="double" w:sz="6" w:space="0" w:color="auto"/>
            </w:tcBorders>
            <w:shd w:val="clear" w:color="000000" w:fill="BFBFBF"/>
            <w:vAlign w:val="center"/>
            <w:hideMark/>
          </w:tcPr>
          <w:p w14:paraId="470E12EE"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Nr. Pas.</w:t>
            </w:r>
          </w:p>
        </w:tc>
        <w:tc>
          <w:tcPr>
            <w:tcW w:w="182" w:type="pct"/>
            <w:vMerge w:val="restart"/>
            <w:tcBorders>
              <w:top w:val="double" w:sz="6" w:space="0" w:color="auto"/>
              <w:left w:val="nil"/>
              <w:bottom w:val="double" w:sz="6" w:space="0" w:color="000000"/>
              <w:right w:val="double" w:sz="6" w:space="0" w:color="auto"/>
            </w:tcBorders>
            <w:shd w:val="clear" w:color="000000" w:fill="BFBFBF"/>
            <w:vAlign w:val="center"/>
            <w:hideMark/>
          </w:tcPr>
          <w:p w14:paraId="470E12EF"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Lloji Pas.</w:t>
            </w:r>
          </w:p>
        </w:tc>
        <w:tc>
          <w:tcPr>
            <w:tcW w:w="227" w:type="pct"/>
            <w:gridSpan w:val="2"/>
            <w:vMerge w:val="restart"/>
            <w:tcBorders>
              <w:top w:val="double" w:sz="6" w:space="0" w:color="auto"/>
              <w:left w:val="double" w:sz="6" w:space="0" w:color="auto"/>
              <w:bottom w:val="double" w:sz="6" w:space="0" w:color="000000"/>
              <w:right w:val="double" w:sz="6" w:space="0" w:color="auto"/>
            </w:tcBorders>
            <w:shd w:val="clear" w:color="000000" w:fill="BFBFBF"/>
            <w:vAlign w:val="center"/>
            <w:hideMark/>
          </w:tcPr>
          <w:p w14:paraId="470E12F0"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 xml:space="preserve"> Sip. m² për Marrje në Përdorim të Përkohshëm (1 Vit) </w:t>
            </w:r>
          </w:p>
        </w:tc>
        <w:tc>
          <w:tcPr>
            <w:tcW w:w="362" w:type="pct"/>
            <w:gridSpan w:val="2"/>
            <w:vMerge w:val="restart"/>
            <w:tcBorders>
              <w:top w:val="double" w:sz="6" w:space="0" w:color="auto"/>
              <w:left w:val="nil"/>
              <w:bottom w:val="double" w:sz="6" w:space="0" w:color="000000"/>
              <w:right w:val="double" w:sz="6" w:space="0" w:color="auto"/>
            </w:tcBorders>
            <w:shd w:val="clear" w:color="000000" w:fill="BFBFBF"/>
            <w:vAlign w:val="center"/>
            <w:hideMark/>
          </w:tcPr>
          <w:p w14:paraId="470E12F1"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 xml:space="preserve"> Vlera Lekë </w:t>
            </w:r>
          </w:p>
        </w:tc>
        <w:tc>
          <w:tcPr>
            <w:tcW w:w="272" w:type="pct"/>
            <w:gridSpan w:val="2"/>
            <w:vMerge w:val="restart"/>
            <w:tcBorders>
              <w:top w:val="double" w:sz="6" w:space="0" w:color="auto"/>
              <w:left w:val="double" w:sz="6" w:space="0" w:color="auto"/>
              <w:bottom w:val="double" w:sz="6" w:space="0" w:color="000000"/>
              <w:right w:val="double" w:sz="6" w:space="0" w:color="auto"/>
            </w:tcBorders>
            <w:shd w:val="clear" w:color="000000" w:fill="BFBFBF"/>
            <w:vAlign w:val="center"/>
            <w:hideMark/>
          </w:tcPr>
          <w:p w14:paraId="470E12F2"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 xml:space="preserve"> Sip. m² për Servitut </w:t>
            </w:r>
          </w:p>
        </w:tc>
        <w:tc>
          <w:tcPr>
            <w:tcW w:w="273" w:type="pct"/>
            <w:gridSpan w:val="2"/>
            <w:vMerge w:val="restart"/>
            <w:tcBorders>
              <w:top w:val="double" w:sz="6" w:space="0" w:color="auto"/>
              <w:left w:val="double" w:sz="6" w:space="0" w:color="auto"/>
              <w:bottom w:val="double" w:sz="6" w:space="0" w:color="000000"/>
              <w:right w:val="double" w:sz="6" w:space="0" w:color="auto"/>
            </w:tcBorders>
            <w:shd w:val="clear" w:color="000000" w:fill="BFBFBF"/>
            <w:vAlign w:val="center"/>
            <w:hideMark/>
          </w:tcPr>
          <w:p w14:paraId="470E12F3"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 xml:space="preserve"> Vlera Lekë </w:t>
            </w:r>
          </w:p>
        </w:tc>
        <w:tc>
          <w:tcPr>
            <w:tcW w:w="226" w:type="pct"/>
            <w:vMerge w:val="restart"/>
            <w:tcBorders>
              <w:top w:val="double" w:sz="6" w:space="0" w:color="auto"/>
              <w:left w:val="double" w:sz="6" w:space="0" w:color="auto"/>
              <w:bottom w:val="double" w:sz="6" w:space="0" w:color="000000"/>
              <w:right w:val="double" w:sz="6" w:space="0" w:color="auto"/>
            </w:tcBorders>
            <w:shd w:val="clear" w:color="000000" w:fill="BFBFBF"/>
            <w:vAlign w:val="center"/>
            <w:hideMark/>
          </w:tcPr>
          <w:p w14:paraId="470E12F4"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 xml:space="preserve"> Sip. m² për shpronësim </w:t>
            </w:r>
          </w:p>
        </w:tc>
        <w:tc>
          <w:tcPr>
            <w:tcW w:w="273" w:type="pct"/>
            <w:gridSpan w:val="2"/>
            <w:vMerge w:val="restart"/>
            <w:tcBorders>
              <w:top w:val="double" w:sz="6" w:space="0" w:color="auto"/>
              <w:left w:val="nil"/>
              <w:bottom w:val="double" w:sz="6" w:space="0" w:color="000000"/>
              <w:right w:val="double" w:sz="6" w:space="0" w:color="auto"/>
            </w:tcBorders>
            <w:shd w:val="clear" w:color="000000" w:fill="BFBFBF"/>
            <w:vAlign w:val="center"/>
            <w:hideMark/>
          </w:tcPr>
          <w:p w14:paraId="470E12F5"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 xml:space="preserve"> Vlera Lekë </w:t>
            </w:r>
          </w:p>
        </w:tc>
        <w:tc>
          <w:tcPr>
            <w:tcW w:w="363" w:type="pct"/>
            <w:gridSpan w:val="2"/>
            <w:vMerge w:val="restart"/>
            <w:tcBorders>
              <w:top w:val="double" w:sz="6" w:space="0" w:color="auto"/>
              <w:left w:val="double" w:sz="6" w:space="0" w:color="auto"/>
              <w:bottom w:val="double" w:sz="6" w:space="0" w:color="000000"/>
              <w:right w:val="double" w:sz="6" w:space="0" w:color="auto"/>
            </w:tcBorders>
            <w:shd w:val="clear" w:color="000000" w:fill="BFBFBF"/>
            <w:vAlign w:val="center"/>
            <w:hideMark/>
          </w:tcPr>
          <w:p w14:paraId="470E12F6"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 xml:space="preserve"> Vlera Totale e Kulturave </w:t>
            </w:r>
          </w:p>
        </w:tc>
        <w:tc>
          <w:tcPr>
            <w:tcW w:w="272" w:type="pct"/>
            <w:gridSpan w:val="2"/>
            <w:vMerge w:val="restart"/>
            <w:tcBorders>
              <w:top w:val="double" w:sz="6" w:space="0" w:color="auto"/>
              <w:left w:val="double" w:sz="6" w:space="0" w:color="auto"/>
              <w:bottom w:val="double" w:sz="6" w:space="0" w:color="000000"/>
              <w:right w:val="double" w:sz="6" w:space="0" w:color="auto"/>
            </w:tcBorders>
            <w:shd w:val="clear" w:color="000000" w:fill="BFBFBF"/>
            <w:vAlign w:val="center"/>
            <w:hideMark/>
          </w:tcPr>
          <w:p w14:paraId="470E12F7"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 xml:space="preserve"> Objekte Vlera Lekë </w:t>
            </w:r>
          </w:p>
        </w:tc>
        <w:tc>
          <w:tcPr>
            <w:tcW w:w="318" w:type="pct"/>
            <w:gridSpan w:val="2"/>
            <w:vMerge w:val="restart"/>
            <w:tcBorders>
              <w:top w:val="double" w:sz="6" w:space="0" w:color="auto"/>
              <w:left w:val="double" w:sz="6" w:space="0" w:color="auto"/>
              <w:bottom w:val="double" w:sz="6" w:space="0" w:color="000000"/>
              <w:right w:val="double" w:sz="6" w:space="0" w:color="auto"/>
            </w:tcBorders>
            <w:shd w:val="clear" w:color="000000" w:fill="BFBFBF"/>
            <w:vAlign w:val="center"/>
            <w:hideMark/>
          </w:tcPr>
          <w:p w14:paraId="470E12F8"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 xml:space="preserve"> Vlera Totale Lekë </w:t>
            </w:r>
          </w:p>
        </w:tc>
        <w:tc>
          <w:tcPr>
            <w:tcW w:w="363" w:type="pct"/>
            <w:gridSpan w:val="2"/>
            <w:vMerge w:val="restart"/>
            <w:tcBorders>
              <w:top w:val="double" w:sz="6" w:space="0" w:color="auto"/>
              <w:left w:val="nil"/>
              <w:bottom w:val="double" w:sz="6" w:space="0" w:color="000000"/>
              <w:right w:val="double" w:sz="6" w:space="0" w:color="auto"/>
            </w:tcBorders>
            <w:shd w:val="clear" w:color="000000" w:fill="BFBFBF"/>
            <w:vAlign w:val="center"/>
            <w:hideMark/>
          </w:tcPr>
          <w:p w14:paraId="470E12F9"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 xml:space="preserve">Indexi Hartës </w:t>
            </w:r>
          </w:p>
        </w:tc>
        <w:tc>
          <w:tcPr>
            <w:tcW w:w="472" w:type="pct"/>
            <w:gridSpan w:val="2"/>
            <w:vMerge w:val="restart"/>
            <w:tcBorders>
              <w:top w:val="double" w:sz="6" w:space="0" w:color="auto"/>
              <w:left w:val="double" w:sz="6" w:space="0" w:color="auto"/>
              <w:bottom w:val="double" w:sz="6" w:space="0" w:color="000000"/>
              <w:right w:val="double" w:sz="6" w:space="0" w:color="auto"/>
            </w:tcBorders>
            <w:shd w:val="clear" w:color="000000" w:fill="BFBFBF"/>
            <w:vAlign w:val="center"/>
            <w:hideMark/>
          </w:tcPr>
          <w:p w14:paraId="470E12FA"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Shënime</w:t>
            </w:r>
          </w:p>
        </w:tc>
      </w:tr>
      <w:tr w:rsidR="00C801CB" w:rsidRPr="00C801CB" w14:paraId="470E130E" w14:textId="77777777" w:rsidTr="006A41B8">
        <w:trPr>
          <w:trHeight w:val="139"/>
        </w:trPr>
        <w:tc>
          <w:tcPr>
            <w:tcW w:w="112" w:type="pct"/>
            <w:vMerge/>
            <w:tcBorders>
              <w:top w:val="double" w:sz="6" w:space="0" w:color="auto"/>
              <w:left w:val="double" w:sz="6" w:space="0" w:color="auto"/>
              <w:bottom w:val="double" w:sz="6" w:space="0" w:color="000000"/>
              <w:right w:val="double" w:sz="6" w:space="0" w:color="auto"/>
            </w:tcBorders>
            <w:vAlign w:val="center"/>
            <w:hideMark/>
          </w:tcPr>
          <w:p w14:paraId="470E12FC" w14:textId="77777777" w:rsidR="00C801CB" w:rsidRPr="00C801CB" w:rsidRDefault="00C801CB" w:rsidP="00C801CB">
            <w:pPr>
              <w:spacing w:after="0" w:line="240" w:lineRule="auto"/>
              <w:rPr>
                <w:rFonts w:ascii="Garamond" w:eastAsia="Times New Roman" w:hAnsi="Garamond" w:cs="Calibri"/>
                <w:b/>
                <w:bCs/>
                <w:sz w:val="12"/>
                <w:szCs w:val="12"/>
              </w:rPr>
            </w:pPr>
          </w:p>
        </w:tc>
        <w:tc>
          <w:tcPr>
            <w:tcW w:w="285" w:type="pct"/>
            <w:tcBorders>
              <w:top w:val="nil"/>
              <w:left w:val="nil"/>
              <w:bottom w:val="double" w:sz="6" w:space="0" w:color="auto"/>
              <w:right w:val="double" w:sz="6" w:space="0" w:color="auto"/>
            </w:tcBorders>
            <w:shd w:val="clear" w:color="000000" w:fill="BFBFBF"/>
            <w:noWrap/>
            <w:vAlign w:val="center"/>
            <w:hideMark/>
          </w:tcPr>
          <w:p w14:paraId="470E12FD"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Emri</w:t>
            </w:r>
          </w:p>
        </w:tc>
        <w:tc>
          <w:tcPr>
            <w:tcW w:w="228" w:type="pct"/>
            <w:gridSpan w:val="2"/>
            <w:tcBorders>
              <w:top w:val="nil"/>
              <w:left w:val="nil"/>
              <w:bottom w:val="double" w:sz="6" w:space="0" w:color="auto"/>
              <w:right w:val="double" w:sz="6" w:space="0" w:color="auto"/>
            </w:tcBorders>
            <w:shd w:val="clear" w:color="000000" w:fill="BFBFBF"/>
            <w:noWrap/>
            <w:vAlign w:val="center"/>
            <w:hideMark/>
          </w:tcPr>
          <w:p w14:paraId="470E12FE"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Atësia</w:t>
            </w:r>
          </w:p>
        </w:tc>
        <w:tc>
          <w:tcPr>
            <w:tcW w:w="246" w:type="pct"/>
            <w:gridSpan w:val="2"/>
            <w:tcBorders>
              <w:top w:val="nil"/>
              <w:left w:val="nil"/>
              <w:bottom w:val="double" w:sz="6" w:space="0" w:color="auto"/>
              <w:right w:val="double" w:sz="6" w:space="0" w:color="auto"/>
            </w:tcBorders>
            <w:shd w:val="clear" w:color="000000" w:fill="BFBFBF"/>
            <w:noWrap/>
            <w:vAlign w:val="center"/>
            <w:hideMark/>
          </w:tcPr>
          <w:p w14:paraId="470E12FF"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Mbiemri</w:t>
            </w:r>
          </w:p>
        </w:tc>
        <w:tc>
          <w:tcPr>
            <w:tcW w:w="253" w:type="pct"/>
            <w:gridSpan w:val="2"/>
            <w:vMerge/>
            <w:tcBorders>
              <w:top w:val="double" w:sz="6" w:space="0" w:color="auto"/>
              <w:left w:val="nil"/>
              <w:bottom w:val="double" w:sz="6" w:space="0" w:color="000000"/>
              <w:right w:val="double" w:sz="6" w:space="0" w:color="auto"/>
            </w:tcBorders>
            <w:vAlign w:val="center"/>
            <w:hideMark/>
          </w:tcPr>
          <w:p w14:paraId="470E1300" w14:textId="77777777" w:rsidR="00C801CB" w:rsidRPr="00C801CB" w:rsidRDefault="00C801CB" w:rsidP="00C801CB">
            <w:pPr>
              <w:spacing w:after="0" w:line="240" w:lineRule="auto"/>
              <w:rPr>
                <w:rFonts w:ascii="Garamond" w:eastAsia="Times New Roman" w:hAnsi="Garamond" w:cs="Calibri"/>
                <w:b/>
                <w:bCs/>
                <w:sz w:val="12"/>
                <w:szCs w:val="12"/>
              </w:rPr>
            </w:pPr>
          </w:p>
        </w:tc>
        <w:tc>
          <w:tcPr>
            <w:tcW w:w="273" w:type="pct"/>
            <w:gridSpan w:val="3"/>
            <w:vMerge/>
            <w:tcBorders>
              <w:top w:val="double" w:sz="6" w:space="0" w:color="auto"/>
              <w:left w:val="double" w:sz="6" w:space="0" w:color="auto"/>
              <w:bottom w:val="double" w:sz="6" w:space="0" w:color="000000"/>
              <w:right w:val="double" w:sz="6" w:space="0" w:color="auto"/>
            </w:tcBorders>
            <w:vAlign w:val="center"/>
            <w:hideMark/>
          </w:tcPr>
          <w:p w14:paraId="470E1301" w14:textId="77777777" w:rsidR="00C801CB" w:rsidRPr="00C801CB" w:rsidRDefault="00C801CB" w:rsidP="00C801CB">
            <w:pPr>
              <w:spacing w:after="0" w:line="240" w:lineRule="auto"/>
              <w:rPr>
                <w:rFonts w:ascii="Garamond" w:eastAsia="Times New Roman" w:hAnsi="Garamond" w:cs="Calibri"/>
                <w:b/>
                <w:bCs/>
                <w:sz w:val="12"/>
                <w:szCs w:val="12"/>
              </w:rPr>
            </w:pPr>
          </w:p>
        </w:tc>
        <w:tc>
          <w:tcPr>
            <w:tcW w:w="182" w:type="pct"/>
            <w:vMerge/>
            <w:tcBorders>
              <w:top w:val="double" w:sz="6" w:space="0" w:color="auto"/>
              <w:left w:val="nil"/>
              <w:bottom w:val="double" w:sz="6" w:space="0" w:color="000000"/>
              <w:right w:val="double" w:sz="6" w:space="0" w:color="auto"/>
            </w:tcBorders>
            <w:vAlign w:val="center"/>
            <w:hideMark/>
          </w:tcPr>
          <w:p w14:paraId="470E1302" w14:textId="77777777" w:rsidR="00C801CB" w:rsidRPr="00C801CB" w:rsidRDefault="00C801CB" w:rsidP="00C801CB">
            <w:pPr>
              <w:spacing w:after="0" w:line="240" w:lineRule="auto"/>
              <w:rPr>
                <w:rFonts w:ascii="Garamond" w:eastAsia="Times New Roman" w:hAnsi="Garamond" w:cs="Calibri"/>
                <w:b/>
                <w:bCs/>
                <w:sz w:val="12"/>
                <w:szCs w:val="12"/>
              </w:rPr>
            </w:pPr>
          </w:p>
        </w:tc>
        <w:tc>
          <w:tcPr>
            <w:tcW w:w="227" w:type="pct"/>
            <w:gridSpan w:val="2"/>
            <w:vMerge/>
            <w:tcBorders>
              <w:top w:val="double" w:sz="6" w:space="0" w:color="auto"/>
              <w:left w:val="double" w:sz="6" w:space="0" w:color="auto"/>
              <w:bottom w:val="double" w:sz="6" w:space="0" w:color="000000"/>
              <w:right w:val="double" w:sz="6" w:space="0" w:color="auto"/>
            </w:tcBorders>
            <w:vAlign w:val="center"/>
            <w:hideMark/>
          </w:tcPr>
          <w:p w14:paraId="470E1303" w14:textId="77777777" w:rsidR="00C801CB" w:rsidRPr="00C801CB" w:rsidRDefault="00C801CB" w:rsidP="00C801CB">
            <w:pPr>
              <w:spacing w:after="0" w:line="240" w:lineRule="auto"/>
              <w:rPr>
                <w:rFonts w:ascii="Garamond" w:eastAsia="Times New Roman" w:hAnsi="Garamond" w:cs="Calibri"/>
                <w:b/>
                <w:bCs/>
                <w:sz w:val="12"/>
                <w:szCs w:val="12"/>
              </w:rPr>
            </w:pPr>
          </w:p>
        </w:tc>
        <w:tc>
          <w:tcPr>
            <w:tcW w:w="362" w:type="pct"/>
            <w:gridSpan w:val="2"/>
            <w:vMerge/>
            <w:tcBorders>
              <w:top w:val="double" w:sz="6" w:space="0" w:color="auto"/>
              <w:left w:val="nil"/>
              <w:bottom w:val="double" w:sz="6" w:space="0" w:color="000000"/>
              <w:right w:val="double" w:sz="6" w:space="0" w:color="auto"/>
            </w:tcBorders>
            <w:vAlign w:val="center"/>
            <w:hideMark/>
          </w:tcPr>
          <w:p w14:paraId="470E1304" w14:textId="77777777" w:rsidR="00C801CB" w:rsidRPr="00C801CB" w:rsidRDefault="00C801CB" w:rsidP="00C801CB">
            <w:pPr>
              <w:spacing w:after="0" w:line="240" w:lineRule="auto"/>
              <w:rPr>
                <w:rFonts w:ascii="Garamond" w:eastAsia="Times New Roman" w:hAnsi="Garamond" w:cs="Calibri"/>
                <w:b/>
                <w:bCs/>
                <w:sz w:val="12"/>
                <w:szCs w:val="12"/>
              </w:rPr>
            </w:pPr>
          </w:p>
        </w:tc>
        <w:tc>
          <w:tcPr>
            <w:tcW w:w="272" w:type="pct"/>
            <w:gridSpan w:val="2"/>
            <w:vMerge/>
            <w:tcBorders>
              <w:top w:val="double" w:sz="6" w:space="0" w:color="auto"/>
              <w:left w:val="double" w:sz="6" w:space="0" w:color="auto"/>
              <w:bottom w:val="double" w:sz="6" w:space="0" w:color="000000"/>
              <w:right w:val="double" w:sz="6" w:space="0" w:color="auto"/>
            </w:tcBorders>
            <w:vAlign w:val="center"/>
            <w:hideMark/>
          </w:tcPr>
          <w:p w14:paraId="470E1305" w14:textId="77777777" w:rsidR="00C801CB" w:rsidRPr="00C801CB" w:rsidRDefault="00C801CB" w:rsidP="00C801CB">
            <w:pPr>
              <w:spacing w:after="0" w:line="240" w:lineRule="auto"/>
              <w:rPr>
                <w:rFonts w:ascii="Garamond" w:eastAsia="Times New Roman" w:hAnsi="Garamond" w:cs="Calibri"/>
                <w:b/>
                <w:bCs/>
                <w:sz w:val="12"/>
                <w:szCs w:val="12"/>
              </w:rPr>
            </w:pPr>
          </w:p>
        </w:tc>
        <w:tc>
          <w:tcPr>
            <w:tcW w:w="273" w:type="pct"/>
            <w:gridSpan w:val="2"/>
            <w:vMerge/>
            <w:tcBorders>
              <w:top w:val="double" w:sz="6" w:space="0" w:color="auto"/>
              <w:left w:val="double" w:sz="6" w:space="0" w:color="auto"/>
              <w:bottom w:val="double" w:sz="6" w:space="0" w:color="000000"/>
              <w:right w:val="double" w:sz="6" w:space="0" w:color="auto"/>
            </w:tcBorders>
            <w:vAlign w:val="center"/>
            <w:hideMark/>
          </w:tcPr>
          <w:p w14:paraId="470E1306" w14:textId="77777777" w:rsidR="00C801CB" w:rsidRPr="00C801CB" w:rsidRDefault="00C801CB" w:rsidP="00C801CB">
            <w:pPr>
              <w:spacing w:after="0" w:line="240" w:lineRule="auto"/>
              <w:rPr>
                <w:rFonts w:ascii="Garamond" w:eastAsia="Times New Roman" w:hAnsi="Garamond" w:cs="Calibri"/>
                <w:b/>
                <w:bCs/>
                <w:sz w:val="12"/>
                <w:szCs w:val="12"/>
              </w:rPr>
            </w:pPr>
          </w:p>
        </w:tc>
        <w:tc>
          <w:tcPr>
            <w:tcW w:w="226" w:type="pct"/>
            <w:vMerge/>
            <w:tcBorders>
              <w:top w:val="double" w:sz="6" w:space="0" w:color="auto"/>
              <w:left w:val="double" w:sz="6" w:space="0" w:color="auto"/>
              <w:bottom w:val="double" w:sz="6" w:space="0" w:color="000000"/>
              <w:right w:val="double" w:sz="6" w:space="0" w:color="auto"/>
            </w:tcBorders>
            <w:vAlign w:val="center"/>
            <w:hideMark/>
          </w:tcPr>
          <w:p w14:paraId="470E1307" w14:textId="77777777" w:rsidR="00C801CB" w:rsidRPr="00C801CB" w:rsidRDefault="00C801CB" w:rsidP="00C801CB">
            <w:pPr>
              <w:spacing w:after="0" w:line="240" w:lineRule="auto"/>
              <w:rPr>
                <w:rFonts w:ascii="Garamond" w:eastAsia="Times New Roman" w:hAnsi="Garamond" w:cs="Calibri"/>
                <w:b/>
                <w:bCs/>
                <w:sz w:val="12"/>
                <w:szCs w:val="12"/>
              </w:rPr>
            </w:pPr>
          </w:p>
        </w:tc>
        <w:tc>
          <w:tcPr>
            <w:tcW w:w="273" w:type="pct"/>
            <w:gridSpan w:val="2"/>
            <w:vMerge/>
            <w:tcBorders>
              <w:top w:val="double" w:sz="6" w:space="0" w:color="auto"/>
              <w:left w:val="nil"/>
              <w:bottom w:val="double" w:sz="6" w:space="0" w:color="000000"/>
              <w:right w:val="double" w:sz="6" w:space="0" w:color="auto"/>
            </w:tcBorders>
            <w:vAlign w:val="center"/>
            <w:hideMark/>
          </w:tcPr>
          <w:p w14:paraId="470E1308" w14:textId="77777777" w:rsidR="00C801CB" w:rsidRPr="00C801CB" w:rsidRDefault="00C801CB" w:rsidP="00C801CB">
            <w:pPr>
              <w:spacing w:after="0" w:line="240" w:lineRule="auto"/>
              <w:rPr>
                <w:rFonts w:ascii="Garamond" w:eastAsia="Times New Roman" w:hAnsi="Garamond" w:cs="Calibri"/>
                <w:b/>
                <w:bCs/>
                <w:sz w:val="12"/>
                <w:szCs w:val="12"/>
              </w:rPr>
            </w:pPr>
          </w:p>
        </w:tc>
        <w:tc>
          <w:tcPr>
            <w:tcW w:w="363" w:type="pct"/>
            <w:gridSpan w:val="2"/>
            <w:vMerge/>
            <w:tcBorders>
              <w:top w:val="double" w:sz="6" w:space="0" w:color="auto"/>
              <w:left w:val="double" w:sz="6" w:space="0" w:color="auto"/>
              <w:bottom w:val="double" w:sz="6" w:space="0" w:color="000000"/>
              <w:right w:val="double" w:sz="6" w:space="0" w:color="auto"/>
            </w:tcBorders>
            <w:vAlign w:val="center"/>
            <w:hideMark/>
          </w:tcPr>
          <w:p w14:paraId="470E1309" w14:textId="77777777" w:rsidR="00C801CB" w:rsidRPr="00C801CB" w:rsidRDefault="00C801CB" w:rsidP="00C801CB">
            <w:pPr>
              <w:spacing w:after="0" w:line="240" w:lineRule="auto"/>
              <w:rPr>
                <w:rFonts w:ascii="Garamond" w:eastAsia="Times New Roman" w:hAnsi="Garamond" w:cs="Calibri"/>
                <w:b/>
                <w:bCs/>
                <w:sz w:val="12"/>
                <w:szCs w:val="12"/>
              </w:rPr>
            </w:pPr>
          </w:p>
        </w:tc>
        <w:tc>
          <w:tcPr>
            <w:tcW w:w="272" w:type="pct"/>
            <w:gridSpan w:val="2"/>
            <w:vMerge/>
            <w:tcBorders>
              <w:top w:val="double" w:sz="6" w:space="0" w:color="auto"/>
              <w:left w:val="double" w:sz="6" w:space="0" w:color="auto"/>
              <w:bottom w:val="double" w:sz="6" w:space="0" w:color="000000"/>
              <w:right w:val="double" w:sz="6" w:space="0" w:color="auto"/>
            </w:tcBorders>
            <w:vAlign w:val="center"/>
            <w:hideMark/>
          </w:tcPr>
          <w:p w14:paraId="470E130A" w14:textId="77777777" w:rsidR="00C801CB" w:rsidRPr="00C801CB" w:rsidRDefault="00C801CB" w:rsidP="00C801CB">
            <w:pPr>
              <w:spacing w:after="0" w:line="240" w:lineRule="auto"/>
              <w:rPr>
                <w:rFonts w:ascii="Garamond" w:eastAsia="Times New Roman" w:hAnsi="Garamond" w:cs="Calibri"/>
                <w:b/>
                <w:bCs/>
                <w:sz w:val="12"/>
                <w:szCs w:val="12"/>
              </w:rPr>
            </w:pPr>
          </w:p>
        </w:tc>
        <w:tc>
          <w:tcPr>
            <w:tcW w:w="318" w:type="pct"/>
            <w:gridSpan w:val="2"/>
            <w:vMerge/>
            <w:tcBorders>
              <w:top w:val="double" w:sz="6" w:space="0" w:color="auto"/>
              <w:left w:val="double" w:sz="6" w:space="0" w:color="auto"/>
              <w:bottom w:val="double" w:sz="6" w:space="0" w:color="000000"/>
              <w:right w:val="double" w:sz="6" w:space="0" w:color="auto"/>
            </w:tcBorders>
            <w:vAlign w:val="center"/>
            <w:hideMark/>
          </w:tcPr>
          <w:p w14:paraId="470E130B" w14:textId="77777777" w:rsidR="00C801CB" w:rsidRPr="00C801CB" w:rsidRDefault="00C801CB" w:rsidP="00C801CB">
            <w:pPr>
              <w:spacing w:after="0" w:line="240" w:lineRule="auto"/>
              <w:rPr>
                <w:rFonts w:ascii="Garamond" w:eastAsia="Times New Roman" w:hAnsi="Garamond" w:cs="Calibri"/>
                <w:b/>
                <w:bCs/>
                <w:sz w:val="12"/>
                <w:szCs w:val="12"/>
              </w:rPr>
            </w:pPr>
          </w:p>
        </w:tc>
        <w:tc>
          <w:tcPr>
            <w:tcW w:w="363" w:type="pct"/>
            <w:gridSpan w:val="2"/>
            <w:vMerge/>
            <w:tcBorders>
              <w:top w:val="double" w:sz="6" w:space="0" w:color="auto"/>
              <w:left w:val="nil"/>
              <w:bottom w:val="double" w:sz="6" w:space="0" w:color="000000"/>
              <w:right w:val="double" w:sz="6" w:space="0" w:color="auto"/>
            </w:tcBorders>
            <w:vAlign w:val="center"/>
            <w:hideMark/>
          </w:tcPr>
          <w:p w14:paraId="470E130C" w14:textId="77777777" w:rsidR="00C801CB" w:rsidRPr="00C801CB" w:rsidRDefault="00C801CB" w:rsidP="00C801CB">
            <w:pPr>
              <w:spacing w:after="0" w:line="240" w:lineRule="auto"/>
              <w:rPr>
                <w:rFonts w:ascii="Garamond" w:eastAsia="Times New Roman" w:hAnsi="Garamond" w:cs="Calibri"/>
                <w:b/>
                <w:bCs/>
                <w:sz w:val="12"/>
                <w:szCs w:val="12"/>
              </w:rPr>
            </w:pPr>
          </w:p>
        </w:tc>
        <w:tc>
          <w:tcPr>
            <w:tcW w:w="472" w:type="pct"/>
            <w:gridSpan w:val="2"/>
            <w:vMerge/>
            <w:tcBorders>
              <w:top w:val="double" w:sz="6" w:space="0" w:color="auto"/>
              <w:left w:val="double" w:sz="6" w:space="0" w:color="auto"/>
              <w:bottom w:val="double" w:sz="6" w:space="0" w:color="000000"/>
              <w:right w:val="double" w:sz="6" w:space="0" w:color="auto"/>
            </w:tcBorders>
            <w:vAlign w:val="center"/>
            <w:hideMark/>
          </w:tcPr>
          <w:p w14:paraId="470E130D" w14:textId="77777777" w:rsidR="00C801CB" w:rsidRPr="00C801CB" w:rsidRDefault="00C801CB" w:rsidP="00C801CB">
            <w:pPr>
              <w:spacing w:after="0" w:line="240" w:lineRule="auto"/>
              <w:rPr>
                <w:rFonts w:ascii="Garamond" w:eastAsia="Times New Roman" w:hAnsi="Garamond" w:cs="Calibri"/>
                <w:b/>
                <w:bCs/>
                <w:sz w:val="12"/>
                <w:szCs w:val="12"/>
              </w:rPr>
            </w:pPr>
          </w:p>
        </w:tc>
      </w:tr>
      <w:tr w:rsidR="00C801CB" w:rsidRPr="00C801CB" w14:paraId="470E1321" w14:textId="77777777" w:rsidTr="006A41B8">
        <w:trPr>
          <w:trHeight w:val="139"/>
        </w:trPr>
        <w:tc>
          <w:tcPr>
            <w:tcW w:w="112" w:type="pct"/>
            <w:tcBorders>
              <w:top w:val="nil"/>
              <w:left w:val="double" w:sz="6" w:space="0" w:color="auto"/>
              <w:bottom w:val="single" w:sz="4" w:space="0" w:color="auto"/>
              <w:right w:val="double" w:sz="6" w:space="0" w:color="auto"/>
            </w:tcBorders>
            <w:shd w:val="clear" w:color="auto" w:fill="auto"/>
            <w:noWrap/>
            <w:vAlign w:val="center"/>
            <w:hideMark/>
          </w:tcPr>
          <w:p w14:paraId="470E130F"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1</w:t>
            </w:r>
          </w:p>
        </w:tc>
        <w:tc>
          <w:tcPr>
            <w:tcW w:w="285" w:type="pct"/>
            <w:tcBorders>
              <w:top w:val="nil"/>
              <w:left w:val="nil"/>
              <w:bottom w:val="single" w:sz="4" w:space="0" w:color="auto"/>
              <w:right w:val="double" w:sz="6" w:space="0" w:color="auto"/>
            </w:tcBorders>
            <w:shd w:val="clear" w:color="auto" w:fill="auto"/>
            <w:noWrap/>
            <w:vAlign w:val="center"/>
            <w:hideMark/>
          </w:tcPr>
          <w:p w14:paraId="470E1310"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 xml:space="preserve">Mihal </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311"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Qani</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312"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Çeta</w:t>
            </w:r>
          </w:p>
        </w:tc>
        <w:tc>
          <w:tcPr>
            <w:tcW w:w="253" w:type="pct"/>
            <w:gridSpan w:val="2"/>
            <w:tcBorders>
              <w:top w:val="nil"/>
              <w:left w:val="nil"/>
              <w:bottom w:val="single" w:sz="4" w:space="0" w:color="auto"/>
              <w:right w:val="double" w:sz="6" w:space="0" w:color="auto"/>
            </w:tcBorders>
            <w:shd w:val="clear" w:color="auto" w:fill="auto"/>
            <w:noWrap/>
            <w:vAlign w:val="center"/>
            <w:hideMark/>
          </w:tcPr>
          <w:p w14:paraId="470E1313"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1342</w:t>
            </w:r>
          </w:p>
        </w:tc>
        <w:tc>
          <w:tcPr>
            <w:tcW w:w="273" w:type="pct"/>
            <w:gridSpan w:val="3"/>
            <w:tcBorders>
              <w:top w:val="nil"/>
              <w:left w:val="nil"/>
              <w:bottom w:val="single" w:sz="4" w:space="0" w:color="auto"/>
              <w:right w:val="double" w:sz="6" w:space="0" w:color="auto"/>
            </w:tcBorders>
            <w:shd w:val="clear" w:color="auto" w:fill="auto"/>
            <w:noWrap/>
            <w:vAlign w:val="center"/>
            <w:hideMark/>
          </w:tcPr>
          <w:p w14:paraId="470E1314"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107/18</w:t>
            </w:r>
          </w:p>
        </w:tc>
        <w:tc>
          <w:tcPr>
            <w:tcW w:w="182" w:type="pct"/>
            <w:tcBorders>
              <w:top w:val="nil"/>
              <w:left w:val="nil"/>
              <w:bottom w:val="single" w:sz="4" w:space="0" w:color="auto"/>
              <w:right w:val="double" w:sz="6" w:space="0" w:color="auto"/>
            </w:tcBorders>
            <w:shd w:val="clear" w:color="auto" w:fill="auto"/>
            <w:noWrap/>
            <w:vAlign w:val="center"/>
            <w:hideMark/>
          </w:tcPr>
          <w:p w14:paraId="470E1315"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tcBorders>
              <w:top w:val="nil"/>
              <w:left w:val="nil"/>
              <w:bottom w:val="single" w:sz="4" w:space="0" w:color="auto"/>
              <w:right w:val="double" w:sz="6" w:space="0" w:color="auto"/>
            </w:tcBorders>
            <w:shd w:val="clear" w:color="auto" w:fill="auto"/>
            <w:noWrap/>
            <w:vAlign w:val="center"/>
            <w:hideMark/>
          </w:tcPr>
          <w:p w14:paraId="470E1316"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58.00 </w:t>
            </w:r>
          </w:p>
        </w:tc>
        <w:tc>
          <w:tcPr>
            <w:tcW w:w="362" w:type="pct"/>
            <w:gridSpan w:val="2"/>
            <w:tcBorders>
              <w:top w:val="nil"/>
              <w:left w:val="nil"/>
              <w:bottom w:val="nil"/>
              <w:right w:val="nil"/>
            </w:tcBorders>
            <w:shd w:val="clear" w:color="auto" w:fill="auto"/>
            <w:noWrap/>
            <w:vAlign w:val="center"/>
            <w:hideMark/>
          </w:tcPr>
          <w:p w14:paraId="470E1317"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2,588.25</w:t>
            </w:r>
          </w:p>
        </w:tc>
        <w:tc>
          <w:tcPr>
            <w:tcW w:w="272" w:type="pct"/>
            <w:gridSpan w:val="2"/>
            <w:tcBorders>
              <w:top w:val="nil"/>
              <w:left w:val="double" w:sz="6" w:space="0" w:color="auto"/>
              <w:bottom w:val="single" w:sz="4" w:space="0" w:color="auto"/>
              <w:right w:val="double" w:sz="6" w:space="0" w:color="auto"/>
            </w:tcBorders>
            <w:shd w:val="clear" w:color="auto" w:fill="auto"/>
            <w:noWrap/>
            <w:vAlign w:val="center"/>
            <w:hideMark/>
          </w:tcPr>
          <w:p w14:paraId="470E1318"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319"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tcBorders>
              <w:top w:val="nil"/>
              <w:left w:val="nil"/>
              <w:bottom w:val="single" w:sz="4" w:space="0" w:color="auto"/>
              <w:right w:val="double" w:sz="6" w:space="0" w:color="auto"/>
            </w:tcBorders>
            <w:shd w:val="clear" w:color="auto" w:fill="auto"/>
            <w:noWrap/>
            <w:vAlign w:val="center"/>
            <w:hideMark/>
          </w:tcPr>
          <w:p w14:paraId="470E131A"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167.00 </w:t>
            </w:r>
          </w:p>
        </w:tc>
        <w:tc>
          <w:tcPr>
            <w:tcW w:w="273" w:type="pct"/>
            <w:gridSpan w:val="2"/>
            <w:tcBorders>
              <w:top w:val="nil"/>
              <w:left w:val="nil"/>
              <w:bottom w:val="nil"/>
              <w:right w:val="nil"/>
            </w:tcBorders>
            <w:shd w:val="clear" w:color="auto" w:fill="auto"/>
            <w:noWrap/>
            <w:vAlign w:val="center"/>
            <w:hideMark/>
          </w:tcPr>
          <w:p w14:paraId="470E131B"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59,619.00</w:t>
            </w:r>
          </w:p>
        </w:tc>
        <w:tc>
          <w:tcPr>
            <w:tcW w:w="363" w:type="pct"/>
            <w:gridSpan w:val="2"/>
            <w:tcBorders>
              <w:top w:val="nil"/>
              <w:left w:val="double" w:sz="6" w:space="0" w:color="auto"/>
              <w:bottom w:val="single" w:sz="4" w:space="0" w:color="auto"/>
              <w:right w:val="double" w:sz="6" w:space="0" w:color="auto"/>
            </w:tcBorders>
            <w:shd w:val="clear" w:color="auto" w:fill="auto"/>
            <w:noWrap/>
            <w:vAlign w:val="center"/>
            <w:hideMark/>
          </w:tcPr>
          <w:p w14:paraId="470E131C"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55,650.00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31D"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tcBorders>
              <w:top w:val="nil"/>
              <w:left w:val="nil"/>
              <w:bottom w:val="single" w:sz="4" w:space="0" w:color="auto"/>
              <w:right w:val="double" w:sz="6" w:space="0" w:color="auto"/>
            </w:tcBorders>
            <w:shd w:val="clear" w:color="auto" w:fill="auto"/>
            <w:noWrap/>
            <w:vAlign w:val="center"/>
            <w:hideMark/>
          </w:tcPr>
          <w:p w14:paraId="470E131E"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117,857.25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31F"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K-34-125-(102-D)</w:t>
            </w:r>
          </w:p>
        </w:tc>
        <w:tc>
          <w:tcPr>
            <w:tcW w:w="472" w:type="pct"/>
            <w:gridSpan w:val="2"/>
            <w:tcBorders>
              <w:top w:val="nil"/>
              <w:left w:val="nil"/>
              <w:bottom w:val="nil"/>
              <w:right w:val="double" w:sz="6" w:space="0" w:color="auto"/>
            </w:tcBorders>
            <w:shd w:val="clear" w:color="auto" w:fill="auto"/>
            <w:vAlign w:val="center"/>
            <w:hideMark/>
          </w:tcPr>
          <w:p w14:paraId="470E1320"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334" w14:textId="77777777" w:rsidTr="006A41B8">
        <w:trPr>
          <w:trHeight w:val="139"/>
        </w:trPr>
        <w:tc>
          <w:tcPr>
            <w:tcW w:w="112" w:type="pct"/>
            <w:tcBorders>
              <w:top w:val="nil"/>
              <w:left w:val="double" w:sz="6" w:space="0" w:color="auto"/>
              <w:bottom w:val="single" w:sz="4" w:space="0" w:color="auto"/>
              <w:right w:val="double" w:sz="6" w:space="0" w:color="auto"/>
            </w:tcBorders>
            <w:shd w:val="clear" w:color="auto" w:fill="auto"/>
            <w:noWrap/>
            <w:vAlign w:val="center"/>
            <w:hideMark/>
          </w:tcPr>
          <w:p w14:paraId="470E1322"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2</w:t>
            </w:r>
          </w:p>
        </w:tc>
        <w:tc>
          <w:tcPr>
            <w:tcW w:w="285" w:type="pct"/>
            <w:tcBorders>
              <w:top w:val="nil"/>
              <w:left w:val="nil"/>
              <w:bottom w:val="single" w:sz="4" w:space="0" w:color="auto"/>
              <w:right w:val="double" w:sz="6" w:space="0" w:color="auto"/>
            </w:tcBorders>
            <w:shd w:val="clear" w:color="auto" w:fill="auto"/>
            <w:noWrap/>
            <w:vAlign w:val="center"/>
            <w:hideMark/>
          </w:tcPr>
          <w:p w14:paraId="470E1323"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Ylli</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324"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Sulejman</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325"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Zylyftari</w:t>
            </w:r>
          </w:p>
        </w:tc>
        <w:tc>
          <w:tcPr>
            <w:tcW w:w="253" w:type="pct"/>
            <w:gridSpan w:val="2"/>
            <w:tcBorders>
              <w:top w:val="nil"/>
              <w:left w:val="nil"/>
              <w:bottom w:val="single" w:sz="4" w:space="0" w:color="auto"/>
              <w:right w:val="double" w:sz="6" w:space="0" w:color="auto"/>
            </w:tcBorders>
            <w:shd w:val="clear" w:color="auto" w:fill="auto"/>
            <w:noWrap/>
            <w:vAlign w:val="center"/>
            <w:hideMark/>
          </w:tcPr>
          <w:p w14:paraId="470E1326"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1342</w:t>
            </w:r>
          </w:p>
        </w:tc>
        <w:tc>
          <w:tcPr>
            <w:tcW w:w="273" w:type="pct"/>
            <w:gridSpan w:val="3"/>
            <w:tcBorders>
              <w:top w:val="nil"/>
              <w:left w:val="nil"/>
              <w:bottom w:val="single" w:sz="4" w:space="0" w:color="auto"/>
              <w:right w:val="double" w:sz="6" w:space="0" w:color="auto"/>
            </w:tcBorders>
            <w:shd w:val="clear" w:color="auto" w:fill="auto"/>
            <w:noWrap/>
            <w:vAlign w:val="center"/>
            <w:hideMark/>
          </w:tcPr>
          <w:p w14:paraId="470E1327"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110/3</w:t>
            </w:r>
          </w:p>
        </w:tc>
        <w:tc>
          <w:tcPr>
            <w:tcW w:w="182" w:type="pct"/>
            <w:tcBorders>
              <w:top w:val="nil"/>
              <w:left w:val="nil"/>
              <w:bottom w:val="single" w:sz="4" w:space="0" w:color="auto"/>
              <w:right w:val="double" w:sz="6" w:space="0" w:color="auto"/>
            </w:tcBorders>
            <w:shd w:val="clear" w:color="auto" w:fill="auto"/>
            <w:noWrap/>
            <w:vAlign w:val="center"/>
            <w:hideMark/>
          </w:tcPr>
          <w:p w14:paraId="470E1328"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tcBorders>
              <w:top w:val="nil"/>
              <w:left w:val="nil"/>
              <w:bottom w:val="single" w:sz="4" w:space="0" w:color="auto"/>
              <w:right w:val="double" w:sz="6" w:space="0" w:color="auto"/>
            </w:tcBorders>
            <w:shd w:val="clear" w:color="auto" w:fill="auto"/>
            <w:noWrap/>
            <w:vAlign w:val="center"/>
            <w:hideMark/>
          </w:tcPr>
          <w:p w14:paraId="470E1329"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181.00 </w:t>
            </w:r>
          </w:p>
        </w:tc>
        <w:tc>
          <w:tcPr>
            <w:tcW w:w="362" w:type="pct"/>
            <w:gridSpan w:val="2"/>
            <w:tcBorders>
              <w:top w:val="single" w:sz="4" w:space="0" w:color="auto"/>
              <w:left w:val="nil"/>
              <w:bottom w:val="single" w:sz="4" w:space="0" w:color="auto"/>
              <w:right w:val="double" w:sz="6" w:space="0" w:color="auto"/>
            </w:tcBorders>
            <w:shd w:val="clear" w:color="auto" w:fill="auto"/>
            <w:noWrap/>
            <w:vAlign w:val="center"/>
            <w:hideMark/>
          </w:tcPr>
          <w:p w14:paraId="470E132A"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6,312.38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32B"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32C"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tcBorders>
              <w:top w:val="nil"/>
              <w:left w:val="nil"/>
              <w:bottom w:val="single" w:sz="4" w:space="0" w:color="auto"/>
              <w:right w:val="double" w:sz="6" w:space="0" w:color="auto"/>
            </w:tcBorders>
            <w:shd w:val="clear" w:color="auto" w:fill="auto"/>
            <w:noWrap/>
            <w:vAlign w:val="center"/>
            <w:hideMark/>
          </w:tcPr>
          <w:p w14:paraId="470E132D"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40.00 </w:t>
            </w:r>
          </w:p>
        </w:tc>
        <w:tc>
          <w:tcPr>
            <w:tcW w:w="273" w:type="pct"/>
            <w:gridSpan w:val="2"/>
            <w:tcBorders>
              <w:top w:val="single" w:sz="4" w:space="0" w:color="auto"/>
              <w:left w:val="nil"/>
              <w:bottom w:val="single" w:sz="4" w:space="0" w:color="auto"/>
              <w:right w:val="double" w:sz="6" w:space="0" w:color="auto"/>
            </w:tcBorders>
            <w:shd w:val="clear" w:color="auto" w:fill="auto"/>
            <w:noWrap/>
            <w:vAlign w:val="center"/>
            <w:hideMark/>
          </w:tcPr>
          <w:p w14:paraId="470E132E"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11,160.00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32F"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47,176.00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330"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tcBorders>
              <w:top w:val="nil"/>
              <w:left w:val="nil"/>
              <w:bottom w:val="single" w:sz="4" w:space="0" w:color="auto"/>
              <w:right w:val="double" w:sz="6" w:space="0" w:color="auto"/>
            </w:tcBorders>
            <w:shd w:val="clear" w:color="auto" w:fill="auto"/>
            <w:noWrap/>
            <w:vAlign w:val="center"/>
            <w:hideMark/>
          </w:tcPr>
          <w:p w14:paraId="470E1331"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64,648.38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332"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K-34-125-(102-C)</w:t>
            </w:r>
          </w:p>
        </w:tc>
        <w:tc>
          <w:tcPr>
            <w:tcW w:w="472" w:type="pct"/>
            <w:gridSpan w:val="2"/>
            <w:tcBorders>
              <w:top w:val="single" w:sz="4" w:space="0" w:color="auto"/>
              <w:left w:val="nil"/>
              <w:bottom w:val="nil"/>
              <w:right w:val="double" w:sz="6" w:space="0" w:color="auto"/>
            </w:tcBorders>
            <w:shd w:val="clear" w:color="auto" w:fill="auto"/>
            <w:vAlign w:val="center"/>
            <w:hideMark/>
          </w:tcPr>
          <w:p w14:paraId="470E1333"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347" w14:textId="77777777" w:rsidTr="006A41B8">
        <w:trPr>
          <w:trHeight w:val="139"/>
        </w:trPr>
        <w:tc>
          <w:tcPr>
            <w:tcW w:w="112" w:type="pct"/>
            <w:tcBorders>
              <w:top w:val="nil"/>
              <w:left w:val="double" w:sz="6" w:space="0" w:color="auto"/>
              <w:bottom w:val="single" w:sz="4" w:space="0" w:color="auto"/>
              <w:right w:val="double" w:sz="6" w:space="0" w:color="auto"/>
            </w:tcBorders>
            <w:shd w:val="clear" w:color="auto" w:fill="auto"/>
            <w:noWrap/>
            <w:vAlign w:val="center"/>
            <w:hideMark/>
          </w:tcPr>
          <w:p w14:paraId="470E1335"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3</w:t>
            </w:r>
          </w:p>
        </w:tc>
        <w:tc>
          <w:tcPr>
            <w:tcW w:w="285" w:type="pct"/>
            <w:tcBorders>
              <w:top w:val="nil"/>
              <w:left w:val="nil"/>
              <w:bottom w:val="single" w:sz="4" w:space="0" w:color="auto"/>
              <w:right w:val="double" w:sz="6" w:space="0" w:color="auto"/>
            </w:tcBorders>
            <w:shd w:val="clear" w:color="auto" w:fill="auto"/>
            <w:noWrap/>
            <w:vAlign w:val="center"/>
            <w:hideMark/>
          </w:tcPr>
          <w:p w14:paraId="470E1336"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 xml:space="preserve">Zylyftar </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337"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Barjam</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338"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Zylyftari</w:t>
            </w:r>
          </w:p>
        </w:tc>
        <w:tc>
          <w:tcPr>
            <w:tcW w:w="253" w:type="pct"/>
            <w:gridSpan w:val="2"/>
            <w:tcBorders>
              <w:top w:val="nil"/>
              <w:left w:val="nil"/>
              <w:bottom w:val="single" w:sz="4" w:space="0" w:color="auto"/>
              <w:right w:val="double" w:sz="6" w:space="0" w:color="auto"/>
            </w:tcBorders>
            <w:shd w:val="clear" w:color="auto" w:fill="auto"/>
            <w:noWrap/>
            <w:vAlign w:val="center"/>
            <w:hideMark/>
          </w:tcPr>
          <w:p w14:paraId="470E1339"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1342</w:t>
            </w:r>
          </w:p>
        </w:tc>
        <w:tc>
          <w:tcPr>
            <w:tcW w:w="273" w:type="pct"/>
            <w:gridSpan w:val="3"/>
            <w:tcBorders>
              <w:top w:val="nil"/>
              <w:left w:val="nil"/>
              <w:bottom w:val="single" w:sz="4" w:space="0" w:color="auto"/>
              <w:right w:val="double" w:sz="6" w:space="0" w:color="auto"/>
            </w:tcBorders>
            <w:shd w:val="clear" w:color="auto" w:fill="auto"/>
            <w:noWrap/>
            <w:vAlign w:val="center"/>
            <w:hideMark/>
          </w:tcPr>
          <w:p w14:paraId="470E133A"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110/4</w:t>
            </w:r>
          </w:p>
        </w:tc>
        <w:tc>
          <w:tcPr>
            <w:tcW w:w="182" w:type="pct"/>
            <w:tcBorders>
              <w:top w:val="nil"/>
              <w:left w:val="nil"/>
              <w:bottom w:val="single" w:sz="4" w:space="0" w:color="auto"/>
              <w:right w:val="double" w:sz="6" w:space="0" w:color="auto"/>
            </w:tcBorders>
            <w:shd w:val="clear" w:color="auto" w:fill="auto"/>
            <w:noWrap/>
            <w:vAlign w:val="center"/>
            <w:hideMark/>
          </w:tcPr>
          <w:p w14:paraId="470E133B"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tcBorders>
              <w:top w:val="nil"/>
              <w:left w:val="nil"/>
              <w:bottom w:val="single" w:sz="4" w:space="0" w:color="auto"/>
              <w:right w:val="double" w:sz="6" w:space="0" w:color="auto"/>
            </w:tcBorders>
            <w:shd w:val="clear" w:color="auto" w:fill="auto"/>
            <w:noWrap/>
            <w:vAlign w:val="center"/>
            <w:hideMark/>
          </w:tcPr>
          <w:p w14:paraId="470E133C"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171.00 </w:t>
            </w:r>
          </w:p>
        </w:tc>
        <w:tc>
          <w:tcPr>
            <w:tcW w:w="362" w:type="pct"/>
            <w:gridSpan w:val="2"/>
            <w:tcBorders>
              <w:top w:val="nil"/>
              <w:left w:val="nil"/>
              <w:bottom w:val="nil"/>
              <w:right w:val="nil"/>
            </w:tcBorders>
            <w:shd w:val="clear" w:color="auto" w:fill="auto"/>
            <w:noWrap/>
            <w:vAlign w:val="center"/>
            <w:hideMark/>
          </w:tcPr>
          <w:p w14:paraId="470E133D"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5,963.63</w:t>
            </w:r>
          </w:p>
        </w:tc>
        <w:tc>
          <w:tcPr>
            <w:tcW w:w="272" w:type="pct"/>
            <w:gridSpan w:val="2"/>
            <w:tcBorders>
              <w:top w:val="nil"/>
              <w:left w:val="double" w:sz="6" w:space="0" w:color="auto"/>
              <w:bottom w:val="single" w:sz="4" w:space="0" w:color="auto"/>
              <w:right w:val="double" w:sz="6" w:space="0" w:color="auto"/>
            </w:tcBorders>
            <w:shd w:val="clear" w:color="auto" w:fill="auto"/>
            <w:noWrap/>
            <w:vAlign w:val="center"/>
            <w:hideMark/>
          </w:tcPr>
          <w:p w14:paraId="470E133E"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33F"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tcBorders>
              <w:top w:val="nil"/>
              <w:left w:val="nil"/>
              <w:bottom w:val="single" w:sz="4" w:space="0" w:color="auto"/>
              <w:right w:val="double" w:sz="6" w:space="0" w:color="auto"/>
            </w:tcBorders>
            <w:shd w:val="clear" w:color="auto" w:fill="auto"/>
            <w:noWrap/>
            <w:vAlign w:val="center"/>
            <w:hideMark/>
          </w:tcPr>
          <w:p w14:paraId="470E1340"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126.00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341"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35,154.00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342"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158,280.00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343"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tcBorders>
              <w:top w:val="nil"/>
              <w:left w:val="nil"/>
              <w:bottom w:val="single" w:sz="4" w:space="0" w:color="auto"/>
              <w:right w:val="double" w:sz="6" w:space="0" w:color="auto"/>
            </w:tcBorders>
            <w:shd w:val="clear" w:color="000000" w:fill="FFFFFF"/>
            <w:noWrap/>
            <w:vAlign w:val="center"/>
            <w:hideMark/>
          </w:tcPr>
          <w:p w14:paraId="470E1344"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199,397.63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345"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K-34-125-(102-D)</w:t>
            </w:r>
          </w:p>
        </w:tc>
        <w:tc>
          <w:tcPr>
            <w:tcW w:w="472" w:type="pct"/>
            <w:gridSpan w:val="2"/>
            <w:tcBorders>
              <w:top w:val="single" w:sz="4" w:space="0" w:color="auto"/>
              <w:left w:val="nil"/>
              <w:bottom w:val="single" w:sz="4" w:space="0" w:color="auto"/>
              <w:right w:val="double" w:sz="6" w:space="0" w:color="auto"/>
            </w:tcBorders>
            <w:shd w:val="clear" w:color="auto" w:fill="auto"/>
            <w:vAlign w:val="center"/>
            <w:hideMark/>
          </w:tcPr>
          <w:p w14:paraId="470E1346"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35A" w14:textId="77777777" w:rsidTr="006A41B8">
        <w:trPr>
          <w:trHeight w:val="139"/>
        </w:trPr>
        <w:tc>
          <w:tcPr>
            <w:tcW w:w="112" w:type="pct"/>
            <w:tcBorders>
              <w:top w:val="nil"/>
              <w:left w:val="double" w:sz="6" w:space="0" w:color="auto"/>
              <w:bottom w:val="single" w:sz="4" w:space="0" w:color="auto"/>
              <w:right w:val="double" w:sz="6" w:space="0" w:color="auto"/>
            </w:tcBorders>
            <w:shd w:val="clear" w:color="auto" w:fill="auto"/>
            <w:noWrap/>
            <w:vAlign w:val="center"/>
            <w:hideMark/>
          </w:tcPr>
          <w:p w14:paraId="470E1348"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4</w:t>
            </w:r>
          </w:p>
        </w:tc>
        <w:tc>
          <w:tcPr>
            <w:tcW w:w="285" w:type="pct"/>
            <w:tcBorders>
              <w:top w:val="nil"/>
              <w:left w:val="nil"/>
              <w:bottom w:val="single" w:sz="4" w:space="0" w:color="auto"/>
              <w:right w:val="double" w:sz="6" w:space="0" w:color="auto"/>
            </w:tcBorders>
            <w:shd w:val="clear" w:color="auto" w:fill="auto"/>
            <w:noWrap/>
            <w:vAlign w:val="center"/>
            <w:hideMark/>
          </w:tcPr>
          <w:p w14:paraId="470E1349"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 xml:space="preserve">Mihal </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34A"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Qani</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34B"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Çeta</w:t>
            </w:r>
          </w:p>
        </w:tc>
        <w:tc>
          <w:tcPr>
            <w:tcW w:w="253" w:type="pct"/>
            <w:gridSpan w:val="2"/>
            <w:tcBorders>
              <w:top w:val="nil"/>
              <w:left w:val="nil"/>
              <w:bottom w:val="single" w:sz="4" w:space="0" w:color="auto"/>
              <w:right w:val="double" w:sz="6" w:space="0" w:color="auto"/>
            </w:tcBorders>
            <w:shd w:val="clear" w:color="auto" w:fill="auto"/>
            <w:noWrap/>
            <w:vAlign w:val="center"/>
            <w:hideMark/>
          </w:tcPr>
          <w:p w14:paraId="470E134C"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1342</w:t>
            </w:r>
          </w:p>
        </w:tc>
        <w:tc>
          <w:tcPr>
            <w:tcW w:w="273" w:type="pct"/>
            <w:gridSpan w:val="3"/>
            <w:tcBorders>
              <w:top w:val="nil"/>
              <w:left w:val="nil"/>
              <w:bottom w:val="single" w:sz="4" w:space="0" w:color="auto"/>
              <w:right w:val="double" w:sz="6" w:space="0" w:color="auto"/>
            </w:tcBorders>
            <w:shd w:val="clear" w:color="auto" w:fill="auto"/>
            <w:noWrap/>
            <w:vAlign w:val="center"/>
            <w:hideMark/>
          </w:tcPr>
          <w:p w14:paraId="470E134D"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113/2</w:t>
            </w:r>
          </w:p>
        </w:tc>
        <w:tc>
          <w:tcPr>
            <w:tcW w:w="182" w:type="pct"/>
            <w:tcBorders>
              <w:top w:val="nil"/>
              <w:left w:val="nil"/>
              <w:bottom w:val="single" w:sz="4" w:space="0" w:color="auto"/>
              <w:right w:val="double" w:sz="6" w:space="0" w:color="auto"/>
            </w:tcBorders>
            <w:shd w:val="clear" w:color="auto" w:fill="auto"/>
            <w:noWrap/>
            <w:vAlign w:val="center"/>
            <w:hideMark/>
          </w:tcPr>
          <w:p w14:paraId="470E134E"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tcBorders>
              <w:top w:val="nil"/>
              <w:left w:val="nil"/>
              <w:bottom w:val="single" w:sz="4" w:space="0" w:color="auto"/>
              <w:right w:val="double" w:sz="6" w:space="0" w:color="auto"/>
            </w:tcBorders>
            <w:shd w:val="clear" w:color="auto" w:fill="auto"/>
            <w:noWrap/>
            <w:vAlign w:val="center"/>
            <w:hideMark/>
          </w:tcPr>
          <w:p w14:paraId="470E134F"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324.00 </w:t>
            </w:r>
          </w:p>
        </w:tc>
        <w:tc>
          <w:tcPr>
            <w:tcW w:w="362" w:type="pct"/>
            <w:gridSpan w:val="2"/>
            <w:tcBorders>
              <w:top w:val="single" w:sz="4" w:space="0" w:color="auto"/>
              <w:left w:val="nil"/>
              <w:bottom w:val="single" w:sz="4" w:space="0" w:color="auto"/>
              <w:right w:val="double" w:sz="6" w:space="0" w:color="auto"/>
            </w:tcBorders>
            <w:shd w:val="clear" w:color="auto" w:fill="auto"/>
            <w:noWrap/>
            <w:vAlign w:val="center"/>
            <w:hideMark/>
          </w:tcPr>
          <w:p w14:paraId="470E1350"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14,458.50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351"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352"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tcBorders>
              <w:top w:val="nil"/>
              <w:left w:val="nil"/>
              <w:bottom w:val="single" w:sz="4" w:space="0" w:color="auto"/>
              <w:right w:val="double" w:sz="6" w:space="0" w:color="auto"/>
            </w:tcBorders>
            <w:shd w:val="clear" w:color="auto" w:fill="auto"/>
            <w:noWrap/>
            <w:vAlign w:val="center"/>
            <w:hideMark/>
          </w:tcPr>
          <w:p w14:paraId="470E1353"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278.00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354"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99,246.00 </w:t>
            </w:r>
          </w:p>
        </w:tc>
        <w:tc>
          <w:tcPr>
            <w:tcW w:w="363" w:type="pct"/>
            <w:gridSpan w:val="2"/>
            <w:tcBorders>
              <w:top w:val="nil"/>
              <w:left w:val="nil"/>
              <w:bottom w:val="nil"/>
              <w:right w:val="nil"/>
            </w:tcBorders>
            <w:shd w:val="clear" w:color="auto" w:fill="auto"/>
            <w:noWrap/>
            <w:vAlign w:val="center"/>
            <w:hideMark/>
          </w:tcPr>
          <w:p w14:paraId="470E1355"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209,958.51</w:t>
            </w:r>
          </w:p>
        </w:tc>
        <w:tc>
          <w:tcPr>
            <w:tcW w:w="272" w:type="pct"/>
            <w:gridSpan w:val="2"/>
            <w:tcBorders>
              <w:top w:val="nil"/>
              <w:left w:val="double" w:sz="6" w:space="0" w:color="auto"/>
              <w:bottom w:val="single" w:sz="4" w:space="0" w:color="auto"/>
              <w:right w:val="double" w:sz="6" w:space="0" w:color="auto"/>
            </w:tcBorders>
            <w:shd w:val="clear" w:color="auto" w:fill="auto"/>
            <w:noWrap/>
            <w:vAlign w:val="center"/>
            <w:hideMark/>
          </w:tcPr>
          <w:p w14:paraId="470E1356"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tcBorders>
              <w:top w:val="nil"/>
              <w:left w:val="nil"/>
              <w:bottom w:val="single" w:sz="4" w:space="0" w:color="auto"/>
              <w:right w:val="double" w:sz="6" w:space="0" w:color="auto"/>
            </w:tcBorders>
            <w:shd w:val="clear" w:color="auto" w:fill="auto"/>
            <w:noWrap/>
            <w:vAlign w:val="center"/>
            <w:hideMark/>
          </w:tcPr>
          <w:p w14:paraId="470E1357"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323,663.01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358"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K-34-125-(102-C)</w:t>
            </w:r>
          </w:p>
        </w:tc>
        <w:tc>
          <w:tcPr>
            <w:tcW w:w="472" w:type="pct"/>
            <w:gridSpan w:val="2"/>
            <w:tcBorders>
              <w:top w:val="nil"/>
              <w:left w:val="nil"/>
              <w:bottom w:val="nil"/>
              <w:right w:val="double" w:sz="6" w:space="0" w:color="auto"/>
            </w:tcBorders>
            <w:shd w:val="clear" w:color="auto" w:fill="auto"/>
            <w:vAlign w:val="center"/>
            <w:hideMark/>
          </w:tcPr>
          <w:p w14:paraId="470E1359"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36D" w14:textId="77777777" w:rsidTr="006A41B8">
        <w:trPr>
          <w:trHeight w:val="139"/>
        </w:trPr>
        <w:tc>
          <w:tcPr>
            <w:tcW w:w="112" w:type="pct"/>
            <w:tcBorders>
              <w:top w:val="nil"/>
              <w:left w:val="double" w:sz="6" w:space="0" w:color="auto"/>
              <w:bottom w:val="single" w:sz="4" w:space="0" w:color="auto"/>
              <w:right w:val="double" w:sz="6" w:space="0" w:color="auto"/>
            </w:tcBorders>
            <w:shd w:val="clear" w:color="auto" w:fill="auto"/>
            <w:noWrap/>
            <w:vAlign w:val="center"/>
            <w:hideMark/>
          </w:tcPr>
          <w:p w14:paraId="470E135B"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5</w:t>
            </w:r>
          </w:p>
        </w:tc>
        <w:tc>
          <w:tcPr>
            <w:tcW w:w="285" w:type="pct"/>
            <w:tcBorders>
              <w:top w:val="nil"/>
              <w:left w:val="nil"/>
              <w:bottom w:val="single" w:sz="4" w:space="0" w:color="auto"/>
              <w:right w:val="double" w:sz="6" w:space="0" w:color="auto"/>
            </w:tcBorders>
            <w:shd w:val="clear" w:color="auto" w:fill="auto"/>
            <w:noWrap/>
            <w:vAlign w:val="center"/>
            <w:hideMark/>
          </w:tcPr>
          <w:p w14:paraId="470E135C"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Sabri</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35D"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Zylyftar</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35E"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Zylyftari</w:t>
            </w:r>
          </w:p>
        </w:tc>
        <w:tc>
          <w:tcPr>
            <w:tcW w:w="253" w:type="pct"/>
            <w:gridSpan w:val="2"/>
            <w:tcBorders>
              <w:top w:val="nil"/>
              <w:left w:val="nil"/>
              <w:bottom w:val="single" w:sz="4" w:space="0" w:color="auto"/>
              <w:right w:val="double" w:sz="6" w:space="0" w:color="auto"/>
            </w:tcBorders>
            <w:shd w:val="clear" w:color="auto" w:fill="auto"/>
            <w:noWrap/>
            <w:vAlign w:val="center"/>
            <w:hideMark/>
          </w:tcPr>
          <w:p w14:paraId="470E135F"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1342</w:t>
            </w:r>
          </w:p>
        </w:tc>
        <w:tc>
          <w:tcPr>
            <w:tcW w:w="273" w:type="pct"/>
            <w:gridSpan w:val="3"/>
            <w:tcBorders>
              <w:top w:val="nil"/>
              <w:left w:val="nil"/>
              <w:bottom w:val="single" w:sz="4" w:space="0" w:color="auto"/>
              <w:right w:val="double" w:sz="6" w:space="0" w:color="auto"/>
            </w:tcBorders>
            <w:shd w:val="clear" w:color="auto" w:fill="auto"/>
            <w:noWrap/>
            <w:vAlign w:val="center"/>
            <w:hideMark/>
          </w:tcPr>
          <w:p w14:paraId="470E1360"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140</w:t>
            </w:r>
          </w:p>
        </w:tc>
        <w:tc>
          <w:tcPr>
            <w:tcW w:w="182" w:type="pct"/>
            <w:tcBorders>
              <w:top w:val="nil"/>
              <w:left w:val="nil"/>
              <w:bottom w:val="single" w:sz="4" w:space="0" w:color="auto"/>
              <w:right w:val="double" w:sz="6" w:space="0" w:color="auto"/>
            </w:tcBorders>
            <w:shd w:val="clear" w:color="auto" w:fill="auto"/>
            <w:noWrap/>
            <w:vAlign w:val="center"/>
            <w:hideMark/>
          </w:tcPr>
          <w:p w14:paraId="470E1361"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tcBorders>
              <w:top w:val="nil"/>
              <w:left w:val="nil"/>
              <w:bottom w:val="single" w:sz="4" w:space="0" w:color="auto"/>
              <w:right w:val="double" w:sz="6" w:space="0" w:color="auto"/>
            </w:tcBorders>
            <w:shd w:val="clear" w:color="auto" w:fill="auto"/>
            <w:noWrap/>
            <w:vAlign w:val="center"/>
            <w:hideMark/>
          </w:tcPr>
          <w:p w14:paraId="470E1362"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203.00 </w:t>
            </w:r>
          </w:p>
        </w:tc>
        <w:tc>
          <w:tcPr>
            <w:tcW w:w="362" w:type="pct"/>
            <w:gridSpan w:val="2"/>
            <w:tcBorders>
              <w:top w:val="nil"/>
              <w:left w:val="nil"/>
              <w:bottom w:val="single" w:sz="4" w:space="0" w:color="auto"/>
              <w:right w:val="double" w:sz="6" w:space="0" w:color="auto"/>
            </w:tcBorders>
            <w:shd w:val="clear" w:color="auto" w:fill="auto"/>
            <w:noWrap/>
            <w:vAlign w:val="center"/>
            <w:hideMark/>
          </w:tcPr>
          <w:p w14:paraId="470E1363"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7,079.63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364"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365"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tcBorders>
              <w:top w:val="nil"/>
              <w:left w:val="nil"/>
              <w:bottom w:val="single" w:sz="4" w:space="0" w:color="auto"/>
              <w:right w:val="double" w:sz="6" w:space="0" w:color="auto"/>
            </w:tcBorders>
            <w:shd w:val="clear" w:color="auto" w:fill="auto"/>
            <w:noWrap/>
            <w:vAlign w:val="center"/>
            <w:hideMark/>
          </w:tcPr>
          <w:p w14:paraId="470E1366"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367"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63" w:type="pct"/>
            <w:gridSpan w:val="2"/>
            <w:tcBorders>
              <w:top w:val="single" w:sz="4" w:space="0" w:color="auto"/>
              <w:left w:val="nil"/>
              <w:bottom w:val="single" w:sz="4" w:space="0" w:color="auto"/>
              <w:right w:val="double" w:sz="6" w:space="0" w:color="auto"/>
            </w:tcBorders>
            <w:shd w:val="clear" w:color="auto" w:fill="auto"/>
            <w:noWrap/>
            <w:vAlign w:val="center"/>
            <w:hideMark/>
          </w:tcPr>
          <w:p w14:paraId="470E1368"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32,719.27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369"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tcBorders>
              <w:top w:val="nil"/>
              <w:left w:val="nil"/>
              <w:bottom w:val="single" w:sz="4" w:space="0" w:color="auto"/>
              <w:right w:val="double" w:sz="6" w:space="0" w:color="auto"/>
            </w:tcBorders>
            <w:shd w:val="clear" w:color="auto" w:fill="auto"/>
            <w:noWrap/>
            <w:vAlign w:val="center"/>
            <w:hideMark/>
          </w:tcPr>
          <w:p w14:paraId="470E136A"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39,798.90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36B"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K-34-125-(102-C)</w:t>
            </w:r>
          </w:p>
        </w:tc>
        <w:tc>
          <w:tcPr>
            <w:tcW w:w="472" w:type="pct"/>
            <w:gridSpan w:val="2"/>
            <w:tcBorders>
              <w:top w:val="single" w:sz="4" w:space="0" w:color="auto"/>
              <w:left w:val="nil"/>
              <w:bottom w:val="nil"/>
              <w:right w:val="double" w:sz="6" w:space="0" w:color="auto"/>
            </w:tcBorders>
            <w:shd w:val="clear" w:color="auto" w:fill="auto"/>
            <w:vAlign w:val="center"/>
            <w:hideMark/>
          </w:tcPr>
          <w:p w14:paraId="470E136C"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380" w14:textId="77777777" w:rsidTr="006A41B8">
        <w:trPr>
          <w:trHeight w:val="139"/>
        </w:trPr>
        <w:tc>
          <w:tcPr>
            <w:tcW w:w="112" w:type="pct"/>
            <w:tcBorders>
              <w:top w:val="nil"/>
              <w:left w:val="double" w:sz="6" w:space="0" w:color="auto"/>
              <w:bottom w:val="nil"/>
              <w:right w:val="double" w:sz="6" w:space="0" w:color="auto"/>
            </w:tcBorders>
            <w:shd w:val="clear" w:color="auto" w:fill="auto"/>
            <w:noWrap/>
            <w:vAlign w:val="center"/>
            <w:hideMark/>
          </w:tcPr>
          <w:p w14:paraId="470E136E"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6</w:t>
            </w:r>
          </w:p>
        </w:tc>
        <w:tc>
          <w:tcPr>
            <w:tcW w:w="285" w:type="pct"/>
            <w:tcBorders>
              <w:top w:val="nil"/>
              <w:left w:val="nil"/>
              <w:bottom w:val="single" w:sz="4" w:space="0" w:color="auto"/>
              <w:right w:val="double" w:sz="6" w:space="0" w:color="auto"/>
            </w:tcBorders>
            <w:shd w:val="clear" w:color="auto" w:fill="auto"/>
            <w:noWrap/>
            <w:vAlign w:val="center"/>
            <w:hideMark/>
          </w:tcPr>
          <w:p w14:paraId="470E136F"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Novruz</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370"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Fejzo</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371"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Zylyftari</w:t>
            </w:r>
          </w:p>
        </w:tc>
        <w:tc>
          <w:tcPr>
            <w:tcW w:w="253" w:type="pct"/>
            <w:gridSpan w:val="2"/>
            <w:tcBorders>
              <w:top w:val="nil"/>
              <w:left w:val="nil"/>
              <w:bottom w:val="nil"/>
              <w:right w:val="double" w:sz="6" w:space="0" w:color="auto"/>
            </w:tcBorders>
            <w:shd w:val="clear" w:color="auto" w:fill="auto"/>
            <w:noWrap/>
            <w:vAlign w:val="center"/>
            <w:hideMark/>
          </w:tcPr>
          <w:p w14:paraId="470E1372"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1342</w:t>
            </w:r>
          </w:p>
        </w:tc>
        <w:tc>
          <w:tcPr>
            <w:tcW w:w="273" w:type="pct"/>
            <w:gridSpan w:val="3"/>
            <w:tcBorders>
              <w:top w:val="nil"/>
              <w:left w:val="nil"/>
              <w:bottom w:val="nil"/>
              <w:right w:val="double" w:sz="6" w:space="0" w:color="auto"/>
            </w:tcBorders>
            <w:shd w:val="clear" w:color="auto" w:fill="auto"/>
            <w:noWrap/>
            <w:vAlign w:val="center"/>
            <w:hideMark/>
          </w:tcPr>
          <w:p w14:paraId="470E1373"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113/1</w:t>
            </w:r>
          </w:p>
        </w:tc>
        <w:tc>
          <w:tcPr>
            <w:tcW w:w="182" w:type="pct"/>
            <w:tcBorders>
              <w:top w:val="nil"/>
              <w:left w:val="nil"/>
              <w:bottom w:val="nil"/>
              <w:right w:val="double" w:sz="6" w:space="0" w:color="auto"/>
            </w:tcBorders>
            <w:shd w:val="clear" w:color="auto" w:fill="auto"/>
            <w:noWrap/>
            <w:vAlign w:val="center"/>
            <w:hideMark/>
          </w:tcPr>
          <w:p w14:paraId="470E1374"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tcBorders>
              <w:top w:val="nil"/>
              <w:left w:val="nil"/>
              <w:bottom w:val="single" w:sz="4" w:space="0" w:color="auto"/>
              <w:right w:val="double" w:sz="6" w:space="0" w:color="auto"/>
            </w:tcBorders>
            <w:shd w:val="clear" w:color="auto" w:fill="auto"/>
            <w:noWrap/>
            <w:vAlign w:val="center"/>
            <w:hideMark/>
          </w:tcPr>
          <w:p w14:paraId="470E1375"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268.00 </w:t>
            </w:r>
          </w:p>
        </w:tc>
        <w:tc>
          <w:tcPr>
            <w:tcW w:w="362" w:type="pct"/>
            <w:gridSpan w:val="2"/>
            <w:tcBorders>
              <w:top w:val="nil"/>
              <w:left w:val="nil"/>
              <w:bottom w:val="single" w:sz="4" w:space="0" w:color="auto"/>
              <w:right w:val="double" w:sz="6" w:space="0" w:color="auto"/>
            </w:tcBorders>
            <w:shd w:val="clear" w:color="auto" w:fill="auto"/>
            <w:noWrap/>
            <w:vAlign w:val="center"/>
            <w:hideMark/>
          </w:tcPr>
          <w:p w14:paraId="470E1376"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11,959.50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377"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378"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tcBorders>
              <w:top w:val="nil"/>
              <w:left w:val="nil"/>
              <w:bottom w:val="single" w:sz="4" w:space="0" w:color="auto"/>
              <w:right w:val="double" w:sz="6" w:space="0" w:color="auto"/>
            </w:tcBorders>
            <w:shd w:val="clear" w:color="auto" w:fill="auto"/>
            <w:noWrap/>
            <w:vAlign w:val="center"/>
            <w:hideMark/>
          </w:tcPr>
          <w:p w14:paraId="470E1379"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427.00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37A"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152,439.00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37B"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37C"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tcBorders>
              <w:top w:val="nil"/>
              <w:left w:val="nil"/>
              <w:bottom w:val="single" w:sz="4" w:space="0" w:color="auto"/>
              <w:right w:val="double" w:sz="6" w:space="0" w:color="auto"/>
            </w:tcBorders>
            <w:shd w:val="clear" w:color="auto" w:fill="auto"/>
            <w:noWrap/>
            <w:vAlign w:val="center"/>
            <w:hideMark/>
          </w:tcPr>
          <w:p w14:paraId="470E137D"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164,398.50 </w:t>
            </w:r>
          </w:p>
        </w:tc>
        <w:tc>
          <w:tcPr>
            <w:tcW w:w="363" w:type="pct"/>
            <w:gridSpan w:val="2"/>
            <w:tcBorders>
              <w:top w:val="nil"/>
              <w:left w:val="nil"/>
              <w:bottom w:val="nil"/>
              <w:right w:val="double" w:sz="6" w:space="0" w:color="auto"/>
            </w:tcBorders>
            <w:shd w:val="clear" w:color="auto" w:fill="auto"/>
            <w:noWrap/>
            <w:vAlign w:val="center"/>
            <w:hideMark/>
          </w:tcPr>
          <w:p w14:paraId="470E137E"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K-34-125-(102-C)</w:t>
            </w:r>
          </w:p>
        </w:tc>
        <w:tc>
          <w:tcPr>
            <w:tcW w:w="472" w:type="pct"/>
            <w:gridSpan w:val="2"/>
            <w:tcBorders>
              <w:top w:val="single" w:sz="4" w:space="0" w:color="auto"/>
              <w:left w:val="nil"/>
              <w:bottom w:val="single" w:sz="4" w:space="0" w:color="auto"/>
              <w:right w:val="double" w:sz="6" w:space="0" w:color="auto"/>
            </w:tcBorders>
            <w:shd w:val="clear" w:color="auto" w:fill="auto"/>
            <w:vAlign w:val="center"/>
            <w:hideMark/>
          </w:tcPr>
          <w:p w14:paraId="470E137F"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393" w14:textId="77777777" w:rsidTr="006A41B8">
        <w:trPr>
          <w:trHeight w:val="139"/>
        </w:trPr>
        <w:tc>
          <w:tcPr>
            <w:tcW w:w="112" w:type="pct"/>
            <w:tcBorders>
              <w:top w:val="single" w:sz="4" w:space="0" w:color="auto"/>
              <w:left w:val="double" w:sz="6" w:space="0" w:color="auto"/>
              <w:bottom w:val="single" w:sz="4" w:space="0" w:color="auto"/>
              <w:right w:val="double" w:sz="6" w:space="0" w:color="auto"/>
            </w:tcBorders>
            <w:shd w:val="clear" w:color="auto" w:fill="auto"/>
            <w:noWrap/>
            <w:vAlign w:val="center"/>
            <w:hideMark/>
          </w:tcPr>
          <w:p w14:paraId="470E1381"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7</w:t>
            </w:r>
          </w:p>
        </w:tc>
        <w:tc>
          <w:tcPr>
            <w:tcW w:w="285" w:type="pct"/>
            <w:tcBorders>
              <w:top w:val="nil"/>
              <w:left w:val="nil"/>
              <w:bottom w:val="single" w:sz="4" w:space="0" w:color="auto"/>
              <w:right w:val="double" w:sz="6" w:space="0" w:color="auto"/>
            </w:tcBorders>
            <w:shd w:val="clear" w:color="auto" w:fill="auto"/>
            <w:noWrap/>
            <w:vAlign w:val="center"/>
            <w:hideMark/>
          </w:tcPr>
          <w:p w14:paraId="470E1382"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Syri</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383"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 xml:space="preserve">Qani </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384"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Zylyftari</w:t>
            </w:r>
          </w:p>
        </w:tc>
        <w:tc>
          <w:tcPr>
            <w:tcW w:w="253" w:type="pct"/>
            <w:gridSpan w:val="2"/>
            <w:tcBorders>
              <w:top w:val="single" w:sz="4" w:space="0" w:color="auto"/>
              <w:left w:val="nil"/>
              <w:bottom w:val="nil"/>
              <w:right w:val="double" w:sz="6" w:space="0" w:color="auto"/>
            </w:tcBorders>
            <w:shd w:val="clear" w:color="auto" w:fill="auto"/>
            <w:noWrap/>
            <w:vAlign w:val="center"/>
            <w:hideMark/>
          </w:tcPr>
          <w:p w14:paraId="470E1385"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1342</w:t>
            </w:r>
          </w:p>
        </w:tc>
        <w:tc>
          <w:tcPr>
            <w:tcW w:w="273" w:type="pct"/>
            <w:gridSpan w:val="3"/>
            <w:tcBorders>
              <w:top w:val="single" w:sz="4" w:space="0" w:color="auto"/>
              <w:left w:val="nil"/>
              <w:bottom w:val="nil"/>
              <w:right w:val="double" w:sz="6" w:space="0" w:color="auto"/>
            </w:tcBorders>
            <w:shd w:val="clear" w:color="auto" w:fill="auto"/>
            <w:noWrap/>
            <w:vAlign w:val="center"/>
            <w:hideMark/>
          </w:tcPr>
          <w:p w14:paraId="470E1386"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113/3</w:t>
            </w:r>
          </w:p>
        </w:tc>
        <w:tc>
          <w:tcPr>
            <w:tcW w:w="182" w:type="pct"/>
            <w:tcBorders>
              <w:top w:val="single" w:sz="4" w:space="0" w:color="auto"/>
              <w:left w:val="nil"/>
              <w:bottom w:val="nil"/>
              <w:right w:val="double" w:sz="6" w:space="0" w:color="auto"/>
            </w:tcBorders>
            <w:shd w:val="clear" w:color="auto" w:fill="auto"/>
            <w:noWrap/>
            <w:vAlign w:val="center"/>
            <w:hideMark/>
          </w:tcPr>
          <w:p w14:paraId="470E1387"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tcBorders>
              <w:top w:val="nil"/>
              <w:left w:val="nil"/>
              <w:bottom w:val="single" w:sz="4" w:space="0" w:color="auto"/>
              <w:right w:val="double" w:sz="6" w:space="0" w:color="auto"/>
            </w:tcBorders>
            <w:shd w:val="clear" w:color="auto" w:fill="auto"/>
            <w:noWrap/>
            <w:vAlign w:val="center"/>
            <w:hideMark/>
          </w:tcPr>
          <w:p w14:paraId="470E1388"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473.00 </w:t>
            </w:r>
          </w:p>
        </w:tc>
        <w:tc>
          <w:tcPr>
            <w:tcW w:w="362" w:type="pct"/>
            <w:gridSpan w:val="2"/>
            <w:tcBorders>
              <w:top w:val="nil"/>
              <w:left w:val="nil"/>
              <w:bottom w:val="single" w:sz="4" w:space="0" w:color="auto"/>
              <w:right w:val="double" w:sz="6" w:space="0" w:color="auto"/>
            </w:tcBorders>
            <w:shd w:val="clear" w:color="auto" w:fill="auto"/>
            <w:noWrap/>
            <w:vAlign w:val="center"/>
            <w:hideMark/>
          </w:tcPr>
          <w:p w14:paraId="470E1389"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21,107.63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38A"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38B"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tcBorders>
              <w:top w:val="nil"/>
              <w:left w:val="nil"/>
              <w:bottom w:val="single" w:sz="4" w:space="0" w:color="auto"/>
              <w:right w:val="double" w:sz="6" w:space="0" w:color="auto"/>
            </w:tcBorders>
            <w:shd w:val="clear" w:color="auto" w:fill="auto"/>
            <w:noWrap/>
            <w:vAlign w:val="center"/>
            <w:hideMark/>
          </w:tcPr>
          <w:p w14:paraId="470E138C"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346.00 </w:t>
            </w:r>
          </w:p>
        </w:tc>
        <w:tc>
          <w:tcPr>
            <w:tcW w:w="273" w:type="pct"/>
            <w:gridSpan w:val="2"/>
            <w:tcBorders>
              <w:top w:val="nil"/>
              <w:left w:val="nil"/>
              <w:bottom w:val="nil"/>
              <w:right w:val="nil"/>
            </w:tcBorders>
            <w:shd w:val="clear" w:color="auto" w:fill="auto"/>
            <w:noWrap/>
            <w:vAlign w:val="center"/>
            <w:hideMark/>
          </w:tcPr>
          <w:p w14:paraId="470E138D"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123,522.00</w:t>
            </w:r>
          </w:p>
        </w:tc>
        <w:tc>
          <w:tcPr>
            <w:tcW w:w="363" w:type="pct"/>
            <w:gridSpan w:val="2"/>
            <w:tcBorders>
              <w:top w:val="nil"/>
              <w:left w:val="double" w:sz="6" w:space="0" w:color="auto"/>
              <w:bottom w:val="single" w:sz="4" w:space="0" w:color="auto"/>
              <w:right w:val="double" w:sz="6" w:space="0" w:color="auto"/>
            </w:tcBorders>
            <w:shd w:val="clear" w:color="auto" w:fill="auto"/>
            <w:noWrap/>
            <w:vAlign w:val="center"/>
            <w:hideMark/>
          </w:tcPr>
          <w:p w14:paraId="470E138E"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38F"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tcBorders>
              <w:top w:val="nil"/>
              <w:left w:val="nil"/>
              <w:bottom w:val="single" w:sz="4" w:space="0" w:color="auto"/>
              <w:right w:val="double" w:sz="6" w:space="0" w:color="auto"/>
            </w:tcBorders>
            <w:shd w:val="clear" w:color="auto" w:fill="auto"/>
            <w:noWrap/>
            <w:vAlign w:val="center"/>
            <w:hideMark/>
          </w:tcPr>
          <w:p w14:paraId="470E1390"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144,629.63 </w:t>
            </w:r>
          </w:p>
        </w:tc>
        <w:tc>
          <w:tcPr>
            <w:tcW w:w="363" w:type="pct"/>
            <w:gridSpan w:val="2"/>
            <w:tcBorders>
              <w:top w:val="single" w:sz="4" w:space="0" w:color="auto"/>
              <w:left w:val="nil"/>
              <w:bottom w:val="nil"/>
              <w:right w:val="double" w:sz="6" w:space="0" w:color="auto"/>
            </w:tcBorders>
            <w:shd w:val="clear" w:color="auto" w:fill="auto"/>
            <w:noWrap/>
            <w:vAlign w:val="center"/>
            <w:hideMark/>
          </w:tcPr>
          <w:p w14:paraId="470E1391"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K-34-125-(102-C)</w:t>
            </w:r>
          </w:p>
        </w:tc>
        <w:tc>
          <w:tcPr>
            <w:tcW w:w="472" w:type="pct"/>
            <w:gridSpan w:val="2"/>
            <w:tcBorders>
              <w:top w:val="nil"/>
              <w:left w:val="nil"/>
              <w:bottom w:val="nil"/>
              <w:right w:val="double" w:sz="6" w:space="0" w:color="auto"/>
            </w:tcBorders>
            <w:shd w:val="clear" w:color="auto" w:fill="auto"/>
            <w:vAlign w:val="center"/>
            <w:hideMark/>
          </w:tcPr>
          <w:p w14:paraId="470E1392"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ZVRPP konfirmon se pasuria ka kufizim</w:t>
            </w:r>
          </w:p>
        </w:tc>
      </w:tr>
      <w:tr w:rsidR="00C801CB" w:rsidRPr="00C801CB" w14:paraId="470E13A6" w14:textId="77777777" w:rsidTr="006A41B8">
        <w:trPr>
          <w:trHeight w:val="139"/>
        </w:trPr>
        <w:tc>
          <w:tcPr>
            <w:tcW w:w="112" w:type="pct"/>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394"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8</w:t>
            </w:r>
          </w:p>
        </w:tc>
        <w:tc>
          <w:tcPr>
            <w:tcW w:w="285" w:type="pct"/>
            <w:tcBorders>
              <w:top w:val="nil"/>
              <w:left w:val="nil"/>
              <w:bottom w:val="single" w:sz="4" w:space="0" w:color="auto"/>
              <w:right w:val="double" w:sz="6" w:space="0" w:color="auto"/>
            </w:tcBorders>
            <w:shd w:val="clear" w:color="auto" w:fill="auto"/>
            <w:noWrap/>
            <w:vAlign w:val="center"/>
            <w:hideMark/>
          </w:tcPr>
          <w:p w14:paraId="470E1395"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Myrto</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396"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Vesel</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397"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Danushi</w:t>
            </w:r>
          </w:p>
        </w:tc>
        <w:tc>
          <w:tcPr>
            <w:tcW w:w="253" w:type="pct"/>
            <w:gridSpan w:val="2"/>
            <w:vMerge w:val="restart"/>
            <w:tcBorders>
              <w:top w:val="single" w:sz="4" w:space="0" w:color="auto"/>
              <w:left w:val="double" w:sz="6" w:space="0" w:color="auto"/>
              <w:bottom w:val="single" w:sz="4" w:space="0" w:color="000000"/>
              <w:right w:val="double" w:sz="6" w:space="0" w:color="auto"/>
            </w:tcBorders>
            <w:shd w:val="clear" w:color="auto" w:fill="auto"/>
            <w:noWrap/>
            <w:vAlign w:val="center"/>
            <w:hideMark/>
          </w:tcPr>
          <w:p w14:paraId="470E1398"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1270</w:t>
            </w:r>
          </w:p>
        </w:tc>
        <w:tc>
          <w:tcPr>
            <w:tcW w:w="273" w:type="pct"/>
            <w:gridSpan w:val="3"/>
            <w:vMerge w:val="restart"/>
            <w:tcBorders>
              <w:top w:val="single" w:sz="4" w:space="0" w:color="auto"/>
              <w:left w:val="double" w:sz="6" w:space="0" w:color="auto"/>
              <w:bottom w:val="single" w:sz="4" w:space="0" w:color="000000"/>
              <w:right w:val="double" w:sz="6" w:space="0" w:color="auto"/>
            </w:tcBorders>
            <w:shd w:val="clear" w:color="auto" w:fill="auto"/>
            <w:noWrap/>
            <w:vAlign w:val="center"/>
            <w:hideMark/>
          </w:tcPr>
          <w:p w14:paraId="470E1399"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19/3</w:t>
            </w:r>
          </w:p>
        </w:tc>
        <w:tc>
          <w:tcPr>
            <w:tcW w:w="182" w:type="pct"/>
            <w:vMerge w:val="restart"/>
            <w:tcBorders>
              <w:top w:val="single" w:sz="4" w:space="0" w:color="auto"/>
              <w:left w:val="double" w:sz="6" w:space="0" w:color="auto"/>
              <w:bottom w:val="single" w:sz="4" w:space="0" w:color="000000"/>
              <w:right w:val="double" w:sz="6" w:space="0" w:color="auto"/>
            </w:tcBorders>
            <w:shd w:val="clear" w:color="auto" w:fill="auto"/>
            <w:noWrap/>
            <w:vAlign w:val="center"/>
            <w:hideMark/>
          </w:tcPr>
          <w:p w14:paraId="470E139A"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39B"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243.00 </w:t>
            </w:r>
          </w:p>
        </w:tc>
        <w:tc>
          <w:tcPr>
            <w:tcW w:w="362" w:type="pct"/>
            <w:gridSpan w:val="2"/>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39C"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25,150.50 </w:t>
            </w:r>
          </w:p>
        </w:tc>
        <w:tc>
          <w:tcPr>
            <w:tcW w:w="272" w:type="pct"/>
            <w:gridSpan w:val="2"/>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39D"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39E"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39F"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426.00 </w:t>
            </w:r>
          </w:p>
        </w:tc>
        <w:tc>
          <w:tcPr>
            <w:tcW w:w="273" w:type="pct"/>
            <w:gridSpan w:val="2"/>
            <w:vMerge w:val="restart"/>
            <w:tcBorders>
              <w:top w:val="single" w:sz="4" w:space="0" w:color="auto"/>
              <w:left w:val="double" w:sz="6" w:space="0" w:color="auto"/>
              <w:bottom w:val="single" w:sz="4" w:space="0" w:color="000000"/>
              <w:right w:val="double" w:sz="6" w:space="0" w:color="auto"/>
            </w:tcBorders>
            <w:shd w:val="clear" w:color="auto" w:fill="auto"/>
            <w:noWrap/>
            <w:vAlign w:val="center"/>
            <w:hideMark/>
          </w:tcPr>
          <w:p w14:paraId="470E13A0"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352,728.00 </w:t>
            </w:r>
          </w:p>
        </w:tc>
        <w:tc>
          <w:tcPr>
            <w:tcW w:w="363" w:type="pct"/>
            <w:gridSpan w:val="2"/>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3A1"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7,325.55 </w:t>
            </w:r>
          </w:p>
        </w:tc>
        <w:tc>
          <w:tcPr>
            <w:tcW w:w="272" w:type="pct"/>
            <w:gridSpan w:val="2"/>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3A2"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3A3"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385,204.05 </w:t>
            </w:r>
          </w:p>
        </w:tc>
        <w:tc>
          <w:tcPr>
            <w:tcW w:w="363" w:type="pct"/>
            <w:gridSpan w:val="2"/>
            <w:vMerge w:val="restart"/>
            <w:tcBorders>
              <w:top w:val="single" w:sz="4" w:space="0" w:color="auto"/>
              <w:left w:val="double" w:sz="6" w:space="0" w:color="auto"/>
              <w:bottom w:val="single" w:sz="4" w:space="0" w:color="000000"/>
              <w:right w:val="double" w:sz="6" w:space="0" w:color="auto"/>
            </w:tcBorders>
            <w:shd w:val="clear" w:color="auto" w:fill="auto"/>
            <w:noWrap/>
            <w:vAlign w:val="center"/>
            <w:hideMark/>
          </w:tcPr>
          <w:p w14:paraId="470E13A4"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K-34-125-(1-B)</w:t>
            </w:r>
          </w:p>
        </w:tc>
        <w:tc>
          <w:tcPr>
            <w:tcW w:w="472" w:type="pct"/>
            <w:gridSpan w:val="2"/>
            <w:vMerge w:val="restart"/>
            <w:tcBorders>
              <w:top w:val="single" w:sz="4" w:space="0" w:color="auto"/>
              <w:left w:val="double" w:sz="6" w:space="0" w:color="auto"/>
              <w:bottom w:val="single" w:sz="4" w:space="0" w:color="000000"/>
              <w:right w:val="double" w:sz="6" w:space="0" w:color="auto"/>
            </w:tcBorders>
            <w:shd w:val="clear" w:color="auto" w:fill="auto"/>
            <w:vAlign w:val="center"/>
            <w:hideMark/>
          </w:tcPr>
          <w:p w14:paraId="470E13A5"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3B9" w14:textId="77777777" w:rsidTr="006A41B8">
        <w:trPr>
          <w:trHeight w:val="139"/>
        </w:trPr>
        <w:tc>
          <w:tcPr>
            <w:tcW w:w="112" w:type="pct"/>
            <w:vMerge/>
            <w:tcBorders>
              <w:top w:val="nil"/>
              <w:left w:val="double" w:sz="6" w:space="0" w:color="auto"/>
              <w:bottom w:val="single" w:sz="4" w:space="0" w:color="000000"/>
              <w:right w:val="double" w:sz="6" w:space="0" w:color="auto"/>
            </w:tcBorders>
            <w:vAlign w:val="center"/>
            <w:hideMark/>
          </w:tcPr>
          <w:p w14:paraId="470E13A7" w14:textId="77777777" w:rsidR="00C801CB" w:rsidRPr="00C801CB" w:rsidRDefault="00C801CB" w:rsidP="00C801CB">
            <w:pPr>
              <w:spacing w:after="0" w:line="240" w:lineRule="auto"/>
              <w:rPr>
                <w:rFonts w:ascii="Garamond" w:eastAsia="Times New Roman" w:hAnsi="Garamond" w:cs="Calibri"/>
                <w:b/>
                <w:bCs/>
                <w:sz w:val="12"/>
                <w:szCs w:val="12"/>
              </w:rPr>
            </w:pPr>
          </w:p>
        </w:tc>
        <w:tc>
          <w:tcPr>
            <w:tcW w:w="285" w:type="pct"/>
            <w:tcBorders>
              <w:top w:val="nil"/>
              <w:left w:val="nil"/>
              <w:bottom w:val="single" w:sz="4" w:space="0" w:color="auto"/>
              <w:right w:val="double" w:sz="6" w:space="0" w:color="auto"/>
            </w:tcBorders>
            <w:shd w:val="clear" w:color="auto" w:fill="auto"/>
            <w:noWrap/>
            <w:vAlign w:val="center"/>
            <w:hideMark/>
          </w:tcPr>
          <w:p w14:paraId="470E13A8"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Rrahime</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3A9"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Arshin</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3AA"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Danushi</w:t>
            </w:r>
          </w:p>
        </w:tc>
        <w:tc>
          <w:tcPr>
            <w:tcW w:w="253" w:type="pct"/>
            <w:gridSpan w:val="2"/>
            <w:vMerge/>
            <w:tcBorders>
              <w:top w:val="single" w:sz="4" w:space="0" w:color="auto"/>
              <w:left w:val="double" w:sz="6" w:space="0" w:color="auto"/>
              <w:bottom w:val="single" w:sz="4" w:space="0" w:color="000000"/>
              <w:right w:val="double" w:sz="6" w:space="0" w:color="auto"/>
            </w:tcBorders>
            <w:vAlign w:val="center"/>
            <w:hideMark/>
          </w:tcPr>
          <w:p w14:paraId="470E13AB" w14:textId="77777777" w:rsidR="00C801CB" w:rsidRPr="00C801CB" w:rsidRDefault="00C801CB" w:rsidP="00C801CB">
            <w:pPr>
              <w:spacing w:after="0" w:line="240" w:lineRule="auto"/>
              <w:rPr>
                <w:rFonts w:ascii="Garamond" w:eastAsia="Times New Roman" w:hAnsi="Garamond" w:cs="Calibri"/>
                <w:sz w:val="12"/>
                <w:szCs w:val="12"/>
              </w:rPr>
            </w:pPr>
          </w:p>
        </w:tc>
        <w:tc>
          <w:tcPr>
            <w:tcW w:w="273" w:type="pct"/>
            <w:gridSpan w:val="3"/>
            <w:vMerge/>
            <w:tcBorders>
              <w:top w:val="single" w:sz="4" w:space="0" w:color="auto"/>
              <w:left w:val="double" w:sz="6" w:space="0" w:color="auto"/>
              <w:bottom w:val="single" w:sz="4" w:space="0" w:color="000000"/>
              <w:right w:val="double" w:sz="6" w:space="0" w:color="auto"/>
            </w:tcBorders>
            <w:vAlign w:val="center"/>
            <w:hideMark/>
          </w:tcPr>
          <w:p w14:paraId="470E13AC" w14:textId="77777777" w:rsidR="00C801CB" w:rsidRPr="00C801CB" w:rsidRDefault="00C801CB" w:rsidP="00C801CB">
            <w:pPr>
              <w:spacing w:after="0" w:line="240" w:lineRule="auto"/>
              <w:rPr>
                <w:rFonts w:ascii="Garamond" w:eastAsia="Times New Roman" w:hAnsi="Garamond" w:cs="Calibri"/>
                <w:sz w:val="12"/>
                <w:szCs w:val="12"/>
              </w:rPr>
            </w:pPr>
          </w:p>
        </w:tc>
        <w:tc>
          <w:tcPr>
            <w:tcW w:w="182" w:type="pct"/>
            <w:vMerge/>
            <w:tcBorders>
              <w:top w:val="single" w:sz="4" w:space="0" w:color="auto"/>
              <w:left w:val="double" w:sz="6" w:space="0" w:color="auto"/>
              <w:bottom w:val="single" w:sz="4" w:space="0" w:color="000000"/>
              <w:right w:val="double" w:sz="6" w:space="0" w:color="auto"/>
            </w:tcBorders>
            <w:vAlign w:val="center"/>
            <w:hideMark/>
          </w:tcPr>
          <w:p w14:paraId="470E13AD" w14:textId="77777777" w:rsidR="00C801CB" w:rsidRPr="00C801CB" w:rsidRDefault="00C801CB" w:rsidP="00C801CB">
            <w:pPr>
              <w:spacing w:after="0" w:line="240" w:lineRule="auto"/>
              <w:rPr>
                <w:rFonts w:ascii="Garamond" w:eastAsia="Times New Roman" w:hAnsi="Garamond" w:cs="Calibri"/>
                <w:sz w:val="12"/>
                <w:szCs w:val="12"/>
              </w:rPr>
            </w:pPr>
          </w:p>
        </w:tc>
        <w:tc>
          <w:tcPr>
            <w:tcW w:w="227" w:type="pct"/>
            <w:gridSpan w:val="2"/>
            <w:vMerge/>
            <w:tcBorders>
              <w:top w:val="nil"/>
              <w:left w:val="double" w:sz="6" w:space="0" w:color="auto"/>
              <w:bottom w:val="single" w:sz="4" w:space="0" w:color="000000"/>
              <w:right w:val="double" w:sz="6" w:space="0" w:color="auto"/>
            </w:tcBorders>
            <w:vAlign w:val="center"/>
            <w:hideMark/>
          </w:tcPr>
          <w:p w14:paraId="470E13AE" w14:textId="77777777" w:rsidR="00C801CB" w:rsidRPr="00C801CB" w:rsidRDefault="00C801CB" w:rsidP="00C801CB">
            <w:pPr>
              <w:spacing w:after="0" w:line="240" w:lineRule="auto"/>
              <w:rPr>
                <w:rFonts w:ascii="Garamond" w:eastAsia="Times New Roman" w:hAnsi="Garamond" w:cs="Calibri"/>
                <w:sz w:val="12"/>
                <w:szCs w:val="12"/>
              </w:rPr>
            </w:pPr>
          </w:p>
        </w:tc>
        <w:tc>
          <w:tcPr>
            <w:tcW w:w="362" w:type="pct"/>
            <w:gridSpan w:val="2"/>
            <w:vMerge/>
            <w:tcBorders>
              <w:top w:val="nil"/>
              <w:left w:val="double" w:sz="6" w:space="0" w:color="auto"/>
              <w:bottom w:val="single" w:sz="4" w:space="0" w:color="000000"/>
              <w:right w:val="double" w:sz="6" w:space="0" w:color="auto"/>
            </w:tcBorders>
            <w:vAlign w:val="center"/>
            <w:hideMark/>
          </w:tcPr>
          <w:p w14:paraId="470E13AF" w14:textId="77777777" w:rsidR="00C801CB" w:rsidRPr="00C801CB" w:rsidRDefault="00C801CB" w:rsidP="00C801CB">
            <w:pPr>
              <w:spacing w:after="0" w:line="240" w:lineRule="auto"/>
              <w:rPr>
                <w:rFonts w:ascii="Garamond" w:eastAsia="Times New Roman" w:hAnsi="Garamond" w:cs="Calibri"/>
                <w:sz w:val="12"/>
                <w:szCs w:val="12"/>
              </w:rPr>
            </w:pPr>
          </w:p>
        </w:tc>
        <w:tc>
          <w:tcPr>
            <w:tcW w:w="272" w:type="pct"/>
            <w:gridSpan w:val="2"/>
            <w:vMerge/>
            <w:tcBorders>
              <w:top w:val="nil"/>
              <w:left w:val="double" w:sz="6" w:space="0" w:color="auto"/>
              <w:bottom w:val="single" w:sz="4" w:space="0" w:color="000000"/>
              <w:right w:val="double" w:sz="6" w:space="0" w:color="auto"/>
            </w:tcBorders>
            <w:vAlign w:val="center"/>
            <w:hideMark/>
          </w:tcPr>
          <w:p w14:paraId="470E13B0" w14:textId="77777777" w:rsidR="00C801CB" w:rsidRPr="00C801CB" w:rsidRDefault="00C801CB" w:rsidP="00C801CB">
            <w:pPr>
              <w:spacing w:after="0" w:line="240" w:lineRule="auto"/>
              <w:rPr>
                <w:rFonts w:ascii="Garamond" w:eastAsia="Times New Roman" w:hAnsi="Garamond" w:cs="Calibri"/>
                <w:sz w:val="12"/>
                <w:szCs w:val="12"/>
              </w:rPr>
            </w:pPr>
          </w:p>
        </w:tc>
        <w:tc>
          <w:tcPr>
            <w:tcW w:w="273" w:type="pct"/>
            <w:gridSpan w:val="2"/>
            <w:vMerge/>
            <w:tcBorders>
              <w:top w:val="nil"/>
              <w:left w:val="double" w:sz="6" w:space="0" w:color="auto"/>
              <w:bottom w:val="single" w:sz="4" w:space="0" w:color="000000"/>
              <w:right w:val="double" w:sz="6" w:space="0" w:color="auto"/>
            </w:tcBorders>
            <w:vAlign w:val="center"/>
            <w:hideMark/>
          </w:tcPr>
          <w:p w14:paraId="470E13B1" w14:textId="77777777" w:rsidR="00C801CB" w:rsidRPr="00C801CB" w:rsidRDefault="00C801CB" w:rsidP="00C801CB">
            <w:pPr>
              <w:spacing w:after="0" w:line="240" w:lineRule="auto"/>
              <w:rPr>
                <w:rFonts w:ascii="Garamond" w:eastAsia="Times New Roman" w:hAnsi="Garamond" w:cs="Calibri"/>
                <w:sz w:val="12"/>
                <w:szCs w:val="12"/>
              </w:rPr>
            </w:pPr>
          </w:p>
        </w:tc>
        <w:tc>
          <w:tcPr>
            <w:tcW w:w="226" w:type="pct"/>
            <w:vMerge/>
            <w:tcBorders>
              <w:top w:val="nil"/>
              <w:left w:val="double" w:sz="6" w:space="0" w:color="auto"/>
              <w:bottom w:val="single" w:sz="4" w:space="0" w:color="000000"/>
              <w:right w:val="double" w:sz="6" w:space="0" w:color="auto"/>
            </w:tcBorders>
            <w:vAlign w:val="center"/>
            <w:hideMark/>
          </w:tcPr>
          <w:p w14:paraId="470E13B2" w14:textId="77777777" w:rsidR="00C801CB" w:rsidRPr="00C801CB" w:rsidRDefault="00C801CB" w:rsidP="00C801CB">
            <w:pPr>
              <w:spacing w:after="0" w:line="240" w:lineRule="auto"/>
              <w:rPr>
                <w:rFonts w:ascii="Garamond" w:eastAsia="Times New Roman" w:hAnsi="Garamond" w:cs="Calibri"/>
                <w:sz w:val="12"/>
                <w:szCs w:val="12"/>
              </w:rPr>
            </w:pPr>
          </w:p>
        </w:tc>
        <w:tc>
          <w:tcPr>
            <w:tcW w:w="273" w:type="pct"/>
            <w:gridSpan w:val="2"/>
            <w:vMerge/>
            <w:tcBorders>
              <w:top w:val="single" w:sz="4" w:space="0" w:color="auto"/>
              <w:left w:val="double" w:sz="6" w:space="0" w:color="auto"/>
              <w:bottom w:val="single" w:sz="4" w:space="0" w:color="000000"/>
              <w:right w:val="double" w:sz="6" w:space="0" w:color="auto"/>
            </w:tcBorders>
            <w:vAlign w:val="center"/>
            <w:hideMark/>
          </w:tcPr>
          <w:p w14:paraId="470E13B3" w14:textId="77777777" w:rsidR="00C801CB" w:rsidRPr="00C801CB" w:rsidRDefault="00C801CB" w:rsidP="00C801CB">
            <w:pPr>
              <w:spacing w:after="0" w:line="240" w:lineRule="auto"/>
              <w:rPr>
                <w:rFonts w:ascii="Garamond" w:eastAsia="Times New Roman" w:hAnsi="Garamond" w:cs="Calibri"/>
                <w:sz w:val="12"/>
                <w:szCs w:val="12"/>
              </w:rPr>
            </w:pPr>
          </w:p>
        </w:tc>
        <w:tc>
          <w:tcPr>
            <w:tcW w:w="363" w:type="pct"/>
            <w:gridSpan w:val="2"/>
            <w:vMerge/>
            <w:tcBorders>
              <w:top w:val="nil"/>
              <w:left w:val="double" w:sz="6" w:space="0" w:color="auto"/>
              <w:bottom w:val="single" w:sz="4" w:space="0" w:color="000000"/>
              <w:right w:val="double" w:sz="6" w:space="0" w:color="auto"/>
            </w:tcBorders>
            <w:vAlign w:val="center"/>
            <w:hideMark/>
          </w:tcPr>
          <w:p w14:paraId="470E13B4" w14:textId="77777777" w:rsidR="00C801CB" w:rsidRPr="00C801CB" w:rsidRDefault="00C801CB" w:rsidP="00C801CB">
            <w:pPr>
              <w:spacing w:after="0" w:line="240" w:lineRule="auto"/>
              <w:rPr>
                <w:rFonts w:ascii="Garamond" w:eastAsia="Times New Roman" w:hAnsi="Garamond" w:cs="Calibri"/>
                <w:sz w:val="12"/>
                <w:szCs w:val="12"/>
              </w:rPr>
            </w:pPr>
          </w:p>
        </w:tc>
        <w:tc>
          <w:tcPr>
            <w:tcW w:w="272" w:type="pct"/>
            <w:gridSpan w:val="2"/>
            <w:vMerge/>
            <w:tcBorders>
              <w:top w:val="nil"/>
              <w:left w:val="double" w:sz="6" w:space="0" w:color="auto"/>
              <w:bottom w:val="single" w:sz="4" w:space="0" w:color="000000"/>
              <w:right w:val="double" w:sz="6" w:space="0" w:color="auto"/>
            </w:tcBorders>
            <w:vAlign w:val="center"/>
            <w:hideMark/>
          </w:tcPr>
          <w:p w14:paraId="470E13B5" w14:textId="77777777" w:rsidR="00C801CB" w:rsidRPr="00C801CB" w:rsidRDefault="00C801CB" w:rsidP="00C801CB">
            <w:pPr>
              <w:spacing w:after="0" w:line="240" w:lineRule="auto"/>
              <w:rPr>
                <w:rFonts w:ascii="Garamond" w:eastAsia="Times New Roman" w:hAnsi="Garamond" w:cs="Calibri"/>
                <w:sz w:val="12"/>
                <w:szCs w:val="12"/>
              </w:rPr>
            </w:pPr>
          </w:p>
        </w:tc>
        <w:tc>
          <w:tcPr>
            <w:tcW w:w="318" w:type="pct"/>
            <w:gridSpan w:val="2"/>
            <w:vMerge/>
            <w:tcBorders>
              <w:top w:val="nil"/>
              <w:left w:val="double" w:sz="6" w:space="0" w:color="auto"/>
              <w:bottom w:val="single" w:sz="4" w:space="0" w:color="000000"/>
              <w:right w:val="double" w:sz="6" w:space="0" w:color="auto"/>
            </w:tcBorders>
            <w:vAlign w:val="center"/>
            <w:hideMark/>
          </w:tcPr>
          <w:p w14:paraId="470E13B6" w14:textId="77777777" w:rsidR="00C801CB" w:rsidRPr="00C801CB" w:rsidRDefault="00C801CB" w:rsidP="00C801CB">
            <w:pPr>
              <w:spacing w:after="0" w:line="240" w:lineRule="auto"/>
              <w:rPr>
                <w:rFonts w:ascii="Garamond" w:eastAsia="Times New Roman" w:hAnsi="Garamond" w:cs="Calibri"/>
                <w:sz w:val="12"/>
                <w:szCs w:val="12"/>
              </w:rPr>
            </w:pPr>
          </w:p>
        </w:tc>
        <w:tc>
          <w:tcPr>
            <w:tcW w:w="363" w:type="pct"/>
            <w:gridSpan w:val="2"/>
            <w:vMerge/>
            <w:tcBorders>
              <w:top w:val="single" w:sz="4" w:space="0" w:color="auto"/>
              <w:left w:val="double" w:sz="6" w:space="0" w:color="auto"/>
              <w:bottom w:val="single" w:sz="4" w:space="0" w:color="000000"/>
              <w:right w:val="double" w:sz="6" w:space="0" w:color="auto"/>
            </w:tcBorders>
            <w:vAlign w:val="center"/>
            <w:hideMark/>
          </w:tcPr>
          <w:p w14:paraId="470E13B7" w14:textId="77777777" w:rsidR="00C801CB" w:rsidRPr="00C801CB" w:rsidRDefault="00C801CB" w:rsidP="00C801CB">
            <w:pPr>
              <w:spacing w:after="0" w:line="240" w:lineRule="auto"/>
              <w:rPr>
                <w:rFonts w:ascii="Garamond" w:eastAsia="Times New Roman" w:hAnsi="Garamond" w:cs="Calibri"/>
                <w:sz w:val="12"/>
                <w:szCs w:val="12"/>
              </w:rPr>
            </w:pPr>
          </w:p>
        </w:tc>
        <w:tc>
          <w:tcPr>
            <w:tcW w:w="472" w:type="pct"/>
            <w:gridSpan w:val="2"/>
            <w:vMerge/>
            <w:tcBorders>
              <w:top w:val="single" w:sz="4" w:space="0" w:color="auto"/>
              <w:left w:val="double" w:sz="6" w:space="0" w:color="auto"/>
              <w:bottom w:val="single" w:sz="4" w:space="0" w:color="000000"/>
              <w:right w:val="double" w:sz="6" w:space="0" w:color="auto"/>
            </w:tcBorders>
            <w:vAlign w:val="center"/>
            <w:hideMark/>
          </w:tcPr>
          <w:p w14:paraId="470E13B8" w14:textId="77777777" w:rsidR="00C801CB" w:rsidRPr="00C801CB" w:rsidRDefault="00C801CB" w:rsidP="00C801CB">
            <w:pPr>
              <w:spacing w:after="0" w:line="240" w:lineRule="auto"/>
              <w:rPr>
                <w:rFonts w:ascii="Garamond" w:eastAsia="Times New Roman" w:hAnsi="Garamond" w:cs="Calibri"/>
                <w:sz w:val="12"/>
                <w:szCs w:val="12"/>
              </w:rPr>
            </w:pPr>
          </w:p>
        </w:tc>
      </w:tr>
      <w:tr w:rsidR="00C801CB" w:rsidRPr="00C801CB" w14:paraId="470E13CC" w14:textId="77777777" w:rsidTr="006A41B8">
        <w:trPr>
          <w:trHeight w:val="139"/>
        </w:trPr>
        <w:tc>
          <w:tcPr>
            <w:tcW w:w="112" w:type="pct"/>
            <w:vMerge/>
            <w:tcBorders>
              <w:top w:val="nil"/>
              <w:left w:val="double" w:sz="6" w:space="0" w:color="auto"/>
              <w:bottom w:val="single" w:sz="4" w:space="0" w:color="000000"/>
              <w:right w:val="double" w:sz="6" w:space="0" w:color="auto"/>
            </w:tcBorders>
            <w:vAlign w:val="center"/>
            <w:hideMark/>
          </w:tcPr>
          <w:p w14:paraId="470E13BA" w14:textId="77777777" w:rsidR="00C801CB" w:rsidRPr="00C801CB" w:rsidRDefault="00C801CB" w:rsidP="00C801CB">
            <w:pPr>
              <w:spacing w:after="0" w:line="240" w:lineRule="auto"/>
              <w:rPr>
                <w:rFonts w:ascii="Garamond" w:eastAsia="Times New Roman" w:hAnsi="Garamond" w:cs="Calibri"/>
                <w:b/>
                <w:bCs/>
                <w:sz w:val="12"/>
                <w:szCs w:val="12"/>
              </w:rPr>
            </w:pPr>
          </w:p>
        </w:tc>
        <w:tc>
          <w:tcPr>
            <w:tcW w:w="285" w:type="pct"/>
            <w:tcBorders>
              <w:top w:val="nil"/>
              <w:left w:val="nil"/>
              <w:bottom w:val="single" w:sz="4" w:space="0" w:color="auto"/>
              <w:right w:val="double" w:sz="6" w:space="0" w:color="auto"/>
            </w:tcBorders>
            <w:shd w:val="clear" w:color="auto" w:fill="auto"/>
            <w:noWrap/>
            <w:vAlign w:val="center"/>
            <w:hideMark/>
          </w:tcPr>
          <w:p w14:paraId="470E13BB"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Ylli</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3BC"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Myrto</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3BD"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Danushi</w:t>
            </w:r>
          </w:p>
        </w:tc>
        <w:tc>
          <w:tcPr>
            <w:tcW w:w="253" w:type="pct"/>
            <w:gridSpan w:val="2"/>
            <w:vMerge/>
            <w:tcBorders>
              <w:top w:val="single" w:sz="4" w:space="0" w:color="auto"/>
              <w:left w:val="double" w:sz="6" w:space="0" w:color="auto"/>
              <w:bottom w:val="single" w:sz="4" w:space="0" w:color="000000"/>
              <w:right w:val="double" w:sz="6" w:space="0" w:color="auto"/>
            </w:tcBorders>
            <w:vAlign w:val="center"/>
            <w:hideMark/>
          </w:tcPr>
          <w:p w14:paraId="470E13BE" w14:textId="77777777" w:rsidR="00C801CB" w:rsidRPr="00C801CB" w:rsidRDefault="00C801CB" w:rsidP="00C801CB">
            <w:pPr>
              <w:spacing w:after="0" w:line="240" w:lineRule="auto"/>
              <w:rPr>
                <w:rFonts w:ascii="Garamond" w:eastAsia="Times New Roman" w:hAnsi="Garamond" w:cs="Calibri"/>
                <w:sz w:val="12"/>
                <w:szCs w:val="12"/>
              </w:rPr>
            </w:pPr>
          </w:p>
        </w:tc>
        <w:tc>
          <w:tcPr>
            <w:tcW w:w="273" w:type="pct"/>
            <w:gridSpan w:val="3"/>
            <w:vMerge/>
            <w:tcBorders>
              <w:top w:val="single" w:sz="4" w:space="0" w:color="auto"/>
              <w:left w:val="double" w:sz="6" w:space="0" w:color="auto"/>
              <w:bottom w:val="single" w:sz="4" w:space="0" w:color="000000"/>
              <w:right w:val="double" w:sz="6" w:space="0" w:color="auto"/>
            </w:tcBorders>
            <w:vAlign w:val="center"/>
            <w:hideMark/>
          </w:tcPr>
          <w:p w14:paraId="470E13BF" w14:textId="77777777" w:rsidR="00C801CB" w:rsidRPr="00C801CB" w:rsidRDefault="00C801CB" w:rsidP="00C801CB">
            <w:pPr>
              <w:spacing w:after="0" w:line="240" w:lineRule="auto"/>
              <w:rPr>
                <w:rFonts w:ascii="Garamond" w:eastAsia="Times New Roman" w:hAnsi="Garamond" w:cs="Calibri"/>
                <w:sz w:val="12"/>
                <w:szCs w:val="12"/>
              </w:rPr>
            </w:pPr>
          </w:p>
        </w:tc>
        <w:tc>
          <w:tcPr>
            <w:tcW w:w="182" w:type="pct"/>
            <w:vMerge/>
            <w:tcBorders>
              <w:top w:val="single" w:sz="4" w:space="0" w:color="auto"/>
              <w:left w:val="double" w:sz="6" w:space="0" w:color="auto"/>
              <w:bottom w:val="single" w:sz="4" w:space="0" w:color="000000"/>
              <w:right w:val="double" w:sz="6" w:space="0" w:color="auto"/>
            </w:tcBorders>
            <w:vAlign w:val="center"/>
            <w:hideMark/>
          </w:tcPr>
          <w:p w14:paraId="470E13C0" w14:textId="77777777" w:rsidR="00C801CB" w:rsidRPr="00C801CB" w:rsidRDefault="00C801CB" w:rsidP="00C801CB">
            <w:pPr>
              <w:spacing w:after="0" w:line="240" w:lineRule="auto"/>
              <w:rPr>
                <w:rFonts w:ascii="Garamond" w:eastAsia="Times New Roman" w:hAnsi="Garamond" w:cs="Calibri"/>
                <w:sz w:val="12"/>
                <w:szCs w:val="12"/>
              </w:rPr>
            </w:pPr>
          </w:p>
        </w:tc>
        <w:tc>
          <w:tcPr>
            <w:tcW w:w="227" w:type="pct"/>
            <w:gridSpan w:val="2"/>
            <w:vMerge/>
            <w:tcBorders>
              <w:top w:val="nil"/>
              <w:left w:val="double" w:sz="6" w:space="0" w:color="auto"/>
              <w:bottom w:val="single" w:sz="4" w:space="0" w:color="000000"/>
              <w:right w:val="double" w:sz="6" w:space="0" w:color="auto"/>
            </w:tcBorders>
            <w:vAlign w:val="center"/>
            <w:hideMark/>
          </w:tcPr>
          <w:p w14:paraId="470E13C1" w14:textId="77777777" w:rsidR="00C801CB" w:rsidRPr="00C801CB" w:rsidRDefault="00C801CB" w:rsidP="00C801CB">
            <w:pPr>
              <w:spacing w:after="0" w:line="240" w:lineRule="auto"/>
              <w:rPr>
                <w:rFonts w:ascii="Garamond" w:eastAsia="Times New Roman" w:hAnsi="Garamond" w:cs="Calibri"/>
                <w:sz w:val="12"/>
                <w:szCs w:val="12"/>
              </w:rPr>
            </w:pPr>
          </w:p>
        </w:tc>
        <w:tc>
          <w:tcPr>
            <w:tcW w:w="362" w:type="pct"/>
            <w:gridSpan w:val="2"/>
            <w:vMerge/>
            <w:tcBorders>
              <w:top w:val="nil"/>
              <w:left w:val="double" w:sz="6" w:space="0" w:color="auto"/>
              <w:bottom w:val="single" w:sz="4" w:space="0" w:color="000000"/>
              <w:right w:val="double" w:sz="6" w:space="0" w:color="auto"/>
            </w:tcBorders>
            <w:vAlign w:val="center"/>
            <w:hideMark/>
          </w:tcPr>
          <w:p w14:paraId="470E13C2" w14:textId="77777777" w:rsidR="00C801CB" w:rsidRPr="00C801CB" w:rsidRDefault="00C801CB" w:rsidP="00C801CB">
            <w:pPr>
              <w:spacing w:after="0" w:line="240" w:lineRule="auto"/>
              <w:rPr>
                <w:rFonts w:ascii="Garamond" w:eastAsia="Times New Roman" w:hAnsi="Garamond" w:cs="Calibri"/>
                <w:sz w:val="12"/>
                <w:szCs w:val="12"/>
              </w:rPr>
            </w:pPr>
          </w:p>
        </w:tc>
        <w:tc>
          <w:tcPr>
            <w:tcW w:w="272" w:type="pct"/>
            <w:gridSpan w:val="2"/>
            <w:vMerge/>
            <w:tcBorders>
              <w:top w:val="nil"/>
              <w:left w:val="double" w:sz="6" w:space="0" w:color="auto"/>
              <w:bottom w:val="single" w:sz="4" w:space="0" w:color="000000"/>
              <w:right w:val="double" w:sz="6" w:space="0" w:color="auto"/>
            </w:tcBorders>
            <w:vAlign w:val="center"/>
            <w:hideMark/>
          </w:tcPr>
          <w:p w14:paraId="470E13C3" w14:textId="77777777" w:rsidR="00C801CB" w:rsidRPr="00C801CB" w:rsidRDefault="00C801CB" w:rsidP="00C801CB">
            <w:pPr>
              <w:spacing w:after="0" w:line="240" w:lineRule="auto"/>
              <w:rPr>
                <w:rFonts w:ascii="Garamond" w:eastAsia="Times New Roman" w:hAnsi="Garamond" w:cs="Calibri"/>
                <w:sz w:val="12"/>
                <w:szCs w:val="12"/>
              </w:rPr>
            </w:pPr>
          </w:p>
        </w:tc>
        <w:tc>
          <w:tcPr>
            <w:tcW w:w="273" w:type="pct"/>
            <w:gridSpan w:val="2"/>
            <w:vMerge/>
            <w:tcBorders>
              <w:top w:val="nil"/>
              <w:left w:val="double" w:sz="6" w:space="0" w:color="auto"/>
              <w:bottom w:val="single" w:sz="4" w:space="0" w:color="000000"/>
              <w:right w:val="double" w:sz="6" w:space="0" w:color="auto"/>
            </w:tcBorders>
            <w:vAlign w:val="center"/>
            <w:hideMark/>
          </w:tcPr>
          <w:p w14:paraId="470E13C4" w14:textId="77777777" w:rsidR="00C801CB" w:rsidRPr="00C801CB" w:rsidRDefault="00C801CB" w:rsidP="00C801CB">
            <w:pPr>
              <w:spacing w:after="0" w:line="240" w:lineRule="auto"/>
              <w:rPr>
                <w:rFonts w:ascii="Garamond" w:eastAsia="Times New Roman" w:hAnsi="Garamond" w:cs="Calibri"/>
                <w:sz w:val="12"/>
                <w:szCs w:val="12"/>
              </w:rPr>
            </w:pPr>
          </w:p>
        </w:tc>
        <w:tc>
          <w:tcPr>
            <w:tcW w:w="226" w:type="pct"/>
            <w:vMerge/>
            <w:tcBorders>
              <w:top w:val="nil"/>
              <w:left w:val="double" w:sz="6" w:space="0" w:color="auto"/>
              <w:bottom w:val="single" w:sz="4" w:space="0" w:color="000000"/>
              <w:right w:val="double" w:sz="6" w:space="0" w:color="auto"/>
            </w:tcBorders>
            <w:vAlign w:val="center"/>
            <w:hideMark/>
          </w:tcPr>
          <w:p w14:paraId="470E13C5" w14:textId="77777777" w:rsidR="00C801CB" w:rsidRPr="00C801CB" w:rsidRDefault="00C801CB" w:rsidP="00C801CB">
            <w:pPr>
              <w:spacing w:after="0" w:line="240" w:lineRule="auto"/>
              <w:rPr>
                <w:rFonts w:ascii="Garamond" w:eastAsia="Times New Roman" w:hAnsi="Garamond" w:cs="Calibri"/>
                <w:sz w:val="12"/>
                <w:szCs w:val="12"/>
              </w:rPr>
            </w:pPr>
          </w:p>
        </w:tc>
        <w:tc>
          <w:tcPr>
            <w:tcW w:w="273" w:type="pct"/>
            <w:gridSpan w:val="2"/>
            <w:vMerge/>
            <w:tcBorders>
              <w:top w:val="single" w:sz="4" w:space="0" w:color="auto"/>
              <w:left w:val="double" w:sz="6" w:space="0" w:color="auto"/>
              <w:bottom w:val="single" w:sz="4" w:space="0" w:color="000000"/>
              <w:right w:val="double" w:sz="6" w:space="0" w:color="auto"/>
            </w:tcBorders>
            <w:vAlign w:val="center"/>
            <w:hideMark/>
          </w:tcPr>
          <w:p w14:paraId="470E13C6" w14:textId="77777777" w:rsidR="00C801CB" w:rsidRPr="00C801CB" w:rsidRDefault="00C801CB" w:rsidP="00C801CB">
            <w:pPr>
              <w:spacing w:after="0" w:line="240" w:lineRule="auto"/>
              <w:rPr>
                <w:rFonts w:ascii="Garamond" w:eastAsia="Times New Roman" w:hAnsi="Garamond" w:cs="Calibri"/>
                <w:sz w:val="12"/>
                <w:szCs w:val="12"/>
              </w:rPr>
            </w:pPr>
          </w:p>
        </w:tc>
        <w:tc>
          <w:tcPr>
            <w:tcW w:w="363" w:type="pct"/>
            <w:gridSpan w:val="2"/>
            <w:vMerge/>
            <w:tcBorders>
              <w:top w:val="nil"/>
              <w:left w:val="double" w:sz="6" w:space="0" w:color="auto"/>
              <w:bottom w:val="single" w:sz="4" w:space="0" w:color="000000"/>
              <w:right w:val="double" w:sz="6" w:space="0" w:color="auto"/>
            </w:tcBorders>
            <w:vAlign w:val="center"/>
            <w:hideMark/>
          </w:tcPr>
          <w:p w14:paraId="470E13C7" w14:textId="77777777" w:rsidR="00C801CB" w:rsidRPr="00C801CB" w:rsidRDefault="00C801CB" w:rsidP="00C801CB">
            <w:pPr>
              <w:spacing w:after="0" w:line="240" w:lineRule="auto"/>
              <w:rPr>
                <w:rFonts w:ascii="Garamond" w:eastAsia="Times New Roman" w:hAnsi="Garamond" w:cs="Calibri"/>
                <w:sz w:val="12"/>
                <w:szCs w:val="12"/>
              </w:rPr>
            </w:pPr>
          </w:p>
        </w:tc>
        <w:tc>
          <w:tcPr>
            <w:tcW w:w="272" w:type="pct"/>
            <w:gridSpan w:val="2"/>
            <w:vMerge/>
            <w:tcBorders>
              <w:top w:val="nil"/>
              <w:left w:val="double" w:sz="6" w:space="0" w:color="auto"/>
              <w:bottom w:val="single" w:sz="4" w:space="0" w:color="000000"/>
              <w:right w:val="double" w:sz="6" w:space="0" w:color="auto"/>
            </w:tcBorders>
            <w:vAlign w:val="center"/>
            <w:hideMark/>
          </w:tcPr>
          <w:p w14:paraId="470E13C8" w14:textId="77777777" w:rsidR="00C801CB" w:rsidRPr="00C801CB" w:rsidRDefault="00C801CB" w:rsidP="00C801CB">
            <w:pPr>
              <w:spacing w:after="0" w:line="240" w:lineRule="auto"/>
              <w:rPr>
                <w:rFonts w:ascii="Garamond" w:eastAsia="Times New Roman" w:hAnsi="Garamond" w:cs="Calibri"/>
                <w:sz w:val="12"/>
                <w:szCs w:val="12"/>
              </w:rPr>
            </w:pPr>
          </w:p>
        </w:tc>
        <w:tc>
          <w:tcPr>
            <w:tcW w:w="318" w:type="pct"/>
            <w:gridSpan w:val="2"/>
            <w:vMerge/>
            <w:tcBorders>
              <w:top w:val="nil"/>
              <w:left w:val="double" w:sz="6" w:space="0" w:color="auto"/>
              <w:bottom w:val="single" w:sz="4" w:space="0" w:color="000000"/>
              <w:right w:val="double" w:sz="6" w:space="0" w:color="auto"/>
            </w:tcBorders>
            <w:vAlign w:val="center"/>
            <w:hideMark/>
          </w:tcPr>
          <w:p w14:paraId="470E13C9" w14:textId="77777777" w:rsidR="00C801CB" w:rsidRPr="00C801CB" w:rsidRDefault="00C801CB" w:rsidP="00C801CB">
            <w:pPr>
              <w:spacing w:after="0" w:line="240" w:lineRule="auto"/>
              <w:rPr>
                <w:rFonts w:ascii="Garamond" w:eastAsia="Times New Roman" w:hAnsi="Garamond" w:cs="Calibri"/>
                <w:sz w:val="12"/>
                <w:szCs w:val="12"/>
              </w:rPr>
            </w:pPr>
          </w:p>
        </w:tc>
        <w:tc>
          <w:tcPr>
            <w:tcW w:w="363" w:type="pct"/>
            <w:gridSpan w:val="2"/>
            <w:vMerge/>
            <w:tcBorders>
              <w:top w:val="single" w:sz="4" w:space="0" w:color="auto"/>
              <w:left w:val="double" w:sz="6" w:space="0" w:color="auto"/>
              <w:bottom w:val="single" w:sz="4" w:space="0" w:color="000000"/>
              <w:right w:val="double" w:sz="6" w:space="0" w:color="auto"/>
            </w:tcBorders>
            <w:vAlign w:val="center"/>
            <w:hideMark/>
          </w:tcPr>
          <w:p w14:paraId="470E13CA" w14:textId="77777777" w:rsidR="00C801CB" w:rsidRPr="00C801CB" w:rsidRDefault="00C801CB" w:rsidP="00C801CB">
            <w:pPr>
              <w:spacing w:after="0" w:line="240" w:lineRule="auto"/>
              <w:rPr>
                <w:rFonts w:ascii="Garamond" w:eastAsia="Times New Roman" w:hAnsi="Garamond" w:cs="Calibri"/>
                <w:sz w:val="12"/>
                <w:szCs w:val="12"/>
              </w:rPr>
            </w:pPr>
          </w:p>
        </w:tc>
        <w:tc>
          <w:tcPr>
            <w:tcW w:w="472" w:type="pct"/>
            <w:gridSpan w:val="2"/>
            <w:vMerge/>
            <w:tcBorders>
              <w:top w:val="single" w:sz="4" w:space="0" w:color="auto"/>
              <w:left w:val="double" w:sz="6" w:space="0" w:color="auto"/>
              <w:bottom w:val="single" w:sz="4" w:space="0" w:color="000000"/>
              <w:right w:val="double" w:sz="6" w:space="0" w:color="auto"/>
            </w:tcBorders>
            <w:vAlign w:val="center"/>
            <w:hideMark/>
          </w:tcPr>
          <w:p w14:paraId="470E13CB" w14:textId="77777777" w:rsidR="00C801CB" w:rsidRPr="00C801CB" w:rsidRDefault="00C801CB" w:rsidP="00C801CB">
            <w:pPr>
              <w:spacing w:after="0" w:line="240" w:lineRule="auto"/>
              <w:rPr>
                <w:rFonts w:ascii="Garamond" w:eastAsia="Times New Roman" w:hAnsi="Garamond" w:cs="Calibri"/>
                <w:sz w:val="12"/>
                <w:szCs w:val="12"/>
              </w:rPr>
            </w:pPr>
          </w:p>
        </w:tc>
      </w:tr>
      <w:tr w:rsidR="00C801CB" w:rsidRPr="00C801CB" w14:paraId="470E13DF" w14:textId="77777777" w:rsidTr="006A41B8">
        <w:trPr>
          <w:trHeight w:val="139"/>
        </w:trPr>
        <w:tc>
          <w:tcPr>
            <w:tcW w:w="112" w:type="pct"/>
            <w:vMerge/>
            <w:tcBorders>
              <w:top w:val="nil"/>
              <w:left w:val="double" w:sz="6" w:space="0" w:color="auto"/>
              <w:bottom w:val="single" w:sz="4" w:space="0" w:color="000000"/>
              <w:right w:val="double" w:sz="6" w:space="0" w:color="auto"/>
            </w:tcBorders>
            <w:vAlign w:val="center"/>
            <w:hideMark/>
          </w:tcPr>
          <w:p w14:paraId="470E13CD" w14:textId="77777777" w:rsidR="00C801CB" w:rsidRPr="00C801CB" w:rsidRDefault="00C801CB" w:rsidP="00C801CB">
            <w:pPr>
              <w:spacing w:after="0" w:line="240" w:lineRule="auto"/>
              <w:rPr>
                <w:rFonts w:ascii="Garamond" w:eastAsia="Times New Roman" w:hAnsi="Garamond" w:cs="Calibri"/>
                <w:b/>
                <w:bCs/>
                <w:sz w:val="12"/>
                <w:szCs w:val="12"/>
              </w:rPr>
            </w:pPr>
          </w:p>
        </w:tc>
        <w:tc>
          <w:tcPr>
            <w:tcW w:w="285" w:type="pct"/>
            <w:tcBorders>
              <w:top w:val="nil"/>
              <w:left w:val="nil"/>
              <w:bottom w:val="single" w:sz="4" w:space="0" w:color="auto"/>
              <w:right w:val="double" w:sz="6" w:space="0" w:color="auto"/>
            </w:tcBorders>
            <w:shd w:val="clear" w:color="auto" w:fill="auto"/>
            <w:noWrap/>
            <w:vAlign w:val="center"/>
            <w:hideMark/>
          </w:tcPr>
          <w:p w14:paraId="470E13CE"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Kosta</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3CF"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Myrto</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3D0"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Danushi</w:t>
            </w:r>
          </w:p>
        </w:tc>
        <w:tc>
          <w:tcPr>
            <w:tcW w:w="253" w:type="pct"/>
            <w:gridSpan w:val="2"/>
            <w:vMerge/>
            <w:tcBorders>
              <w:top w:val="single" w:sz="4" w:space="0" w:color="auto"/>
              <w:left w:val="double" w:sz="6" w:space="0" w:color="auto"/>
              <w:bottom w:val="single" w:sz="4" w:space="0" w:color="000000"/>
              <w:right w:val="double" w:sz="6" w:space="0" w:color="auto"/>
            </w:tcBorders>
            <w:vAlign w:val="center"/>
            <w:hideMark/>
          </w:tcPr>
          <w:p w14:paraId="470E13D1" w14:textId="77777777" w:rsidR="00C801CB" w:rsidRPr="00C801CB" w:rsidRDefault="00C801CB" w:rsidP="00C801CB">
            <w:pPr>
              <w:spacing w:after="0" w:line="240" w:lineRule="auto"/>
              <w:rPr>
                <w:rFonts w:ascii="Garamond" w:eastAsia="Times New Roman" w:hAnsi="Garamond" w:cs="Calibri"/>
                <w:sz w:val="12"/>
                <w:szCs w:val="12"/>
              </w:rPr>
            </w:pPr>
          </w:p>
        </w:tc>
        <w:tc>
          <w:tcPr>
            <w:tcW w:w="273" w:type="pct"/>
            <w:gridSpan w:val="3"/>
            <w:vMerge/>
            <w:tcBorders>
              <w:top w:val="single" w:sz="4" w:space="0" w:color="auto"/>
              <w:left w:val="double" w:sz="6" w:space="0" w:color="auto"/>
              <w:bottom w:val="single" w:sz="4" w:space="0" w:color="000000"/>
              <w:right w:val="double" w:sz="6" w:space="0" w:color="auto"/>
            </w:tcBorders>
            <w:vAlign w:val="center"/>
            <w:hideMark/>
          </w:tcPr>
          <w:p w14:paraId="470E13D2" w14:textId="77777777" w:rsidR="00C801CB" w:rsidRPr="00C801CB" w:rsidRDefault="00C801CB" w:rsidP="00C801CB">
            <w:pPr>
              <w:spacing w:after="0" w:line="240" w:lineRule="auto"/>
              <w:rPr>
                <w:rFonts w:ascii="Garamond" w:eastAsia="Times New Roman" w:hAnsi="Garamond" w:cs="Calibri"/>
                <w:sz w:val="12"/>
                <w:szCs w:val="12"/>
              </w:rPr>
            </w:pPr>
          </w:p>
        </w:tc>
        <w:tc>
          <w:tcPr>
            <w:tcW w:w="182" w:type="pct"/>
            <w:vMerge/>
            <w:tcBorders>
              <w:top w:val="single" w:sz="4" w:space="0" w:color="auto"/>
              <w:left w:val="double" w:sz="6" w:space="0" w:color="auto"/>
              <w:bottom w:val="single" w:sz="4" w:space="0" w:color="000000"/>
              <w:right w:val="double" w:sz="6" w:space="0" w:color="auto"/>
            </w:tcBorders>
            <w:vAlign w:val="center"/>
            <w:hideMark/>
          </w:tcPr>
          <w:p w14:paraId="470E13D3" w14:textId="77777777" w:rsidR="00C801CB" w:rsidRPr="00C801CB" w:rsidRDefault="00C801CB" w:rsidP="00C801CB">
            <w:pPr>
              <w:spacing w:after="0" w:line="240" w:lineRule="auto"/>
              <w:rPr>
                <w:rFonts w:ascii="Garamond" w:eastAsia="Times New Roman" w:hAnsi="Garamond" w:cs="Calibri"/>
                <w:sz w:val="12"/>
                <w:szCs w:val="12"/>
              </w:rPr>
            </w:pPr>
          </w:p>
        </w:tc>
        <w:tc>
          <w:tcPr>
            <w:tcW w:w="227" w:type="pct"/>
            <w:gridSpan w:val="2"/>
            <w:vMerge/>
            <w:tcBorders>
              <w:top w:val="nil"/>
              <w:left w:val="double" w:sz="6" w:space="0" w:color="auto"/>
              <w:bottom w:val="single" w:sz="4" w:space="0" w:color="000000"/>
              <w:right w:val="double" w:sz="6" w:space="0" w:color="auto"/>
            </w:tcBorders>
            <w:vAlign w:val="center"/>
            <w:hideMark/>
          </w:tcPr>
          <w:p w14:paraId="470E13D4" w14:textId="77777777" w:rsidR="00C801CB" w:rsidRPr="00C801CB" w:rsidRDefault="00C801CB" w:rsidP="00C801CB">
            <w:pPr>
              <w:spacing w:after="0" w:line="240" w:lineRule="auto"/>
              <w:rPr>
                <w:rFonts w:ascii="Garamond" w:eastAsia="Times New Roman" w:hAnsi="Garamond" w:cs="Calibri"/>
                <w:sz w:val="12"/>
                <w:szCs w:val="12"/>
              </w:rPr>
            </w:pPr>
          </w:p>
        </w:tc>
        <w:tc>
          <w:tcPr>
            <w:tcW w:w="362" w:type="pct"/>
            <w:gridSpan w:val="2"/>
            <w:vMerge/>
            <w:tcBorders>
              <w:top w:val="nil"/>
              <w:left w:val="double" w:sz="6" w:space="0" w:color="auto"/>
              <w:bottom w:val="single" w:sz="4" w:space="0" w:color="000000"/>
              <w:right w:val="double" w:sz="6" w:space="0" w:color="auto"/>
            </w:tcBorders>
            <w:vAlign w:val="center"/>
            <w:hideMark/>
          </w:tcPr>
          <w:p w14:paraId="470E13D5" w14:textId="77777777" w:rsidR="00C801CB" w:rsidRPr="00C801CB" w:rsidRDefault="00C801CB" w:rsidP="00C801CB">
            <w:pPr>
              <w:spacing w:after="0" w:line="240" w:lineRule="auto"/>
              <w:rPr>
                <w:rFonts w:ascii="Garamond" w:eastAsia="Times New Roman" w:hAnsi="Garamond" w:cs="Calibri"/>
                <w:sz w:val="12"/>
                <w:szCs w:val="12"/>
              </w:rPr>
            </w:pPr>
          </w:p>
        </w:tc>
        <w:tc>
          <w:tcPr>
            <w:tcW w:w="272" w:type="pct"/>
            <w:gridSpan w:val="2"/>
            <w:vMerge/>
            <w:tcBorders>
              <w:top w:val="nil"/>
              <w:left w:val="double" w:sz="6" w:space="0" w:color="auto"/>
              <w:bottom w:val="single" w:sz="4" w:space="0" w:color="000000"/>
              <w:right w:val="double" w:sz="6" w:space="0" w:color="auto"/>
            </w:tcBorders>
            <w:vAlign w:val="center"/>
            <w:hideMark/>
          </w:tcPr>
          <w:p w14:paraId="470E13D6" w14:textId="77777777" w:rsidR="00C801CB" w:rsidRPr="00C801CB" w:rsidRDefault="00C801CB" w:rsidP="00C801CB">
            <w:pPr>
              <w:spacing w:after="0" w:line="240" w:lineRule="auto"/>
              <w:rPr>
                <w:rFonts w:ascii="Garamond" w:eastAsia="Times New Roman" w:hAnsi="Garamond" w:cs="Calibri"/>
                <w:sz w:val="12"/>
                <w:szCs w:val="12"/>
              </w:rPr>
            </w:pPr>
          </w:p>
        </w:tc>
        <w:tc>
          <w:tcPr>
            <w:tcW w:w="273" w:type="pct"/>
            <w:gridSpan w:val="2"/>
            <w:vMerge/>
            <w:tcBorders>
              <w:top w:val="nil"/>
              <w:left w:val="double" w:sz="6" w:space="0" w:color="auto"/>
              <w:bottom w:val="single" w:sz="4" w:space="0" w:color="000000"/>
              <w:right w:val="double" w:sz="6" w:space="0" w:color="auto"/>
            </w:tcBorders>
            <w:vAlign w:val="center"/>
            <w:hideMark/>
          </w:tcPr>
          <w:p w14:paraId="470E13D7" w14:textId="77777777" w:rsidR="00C801CB" w:rsidRPr="00C801CB" w:rsidRDefault="00C801CB" w:rsidP="00C801CB">
            <w:pPr>
              <w:spacing w:after="0" w:line="240" w:lineRule="auto"/>
              <w:rPr>
                <w:rFonts w:ascii="Garamond" w:eastAsia="Times New Roman" w:hAnsi="Garamond" w:cs="Calibri"/>
                <w:sz w:val="12"/>
                <w:szCs w:val="12"/>
              </w:rPr>
            </w:pPr>
          </w:p>
        </w:tc>
        <w:tc>
          <w:tcPr>
            <w:tcW w:w="226" w:type="pct"/>
            <w:vMerge/>
            <w:tcBorders>
              <w:top w:val="nil"/>
              <w:left w:val="double" w:sz="6" w:space="0" w:color="auto"/>
              <w:bottom w:val="single" w:sz="4" w:space="0" w:color="000000"/>
              <w:right w:val="double" w:sz="6" w:space="0" w:color="auto"/>
            </w:tcBorders>
            <w:vAlign w:val="center"/>
            <w:hideMark/>
          </w:tcPr>
          <w:p w14:paraId="470E13D8" w14:textId="77777777" w:rsidR="00C801CB" w:rsidRPr="00C801CB" w:rsidRDefault="00C801CB" w:rsidP="00C801CB">
            <w:pPr>
              <w:spacing w:after="0" w:line="240" w:lineRule="auto"/>
              <w:rPr>
                <w:rFonts w:ascii="Garamond" w:eastAsia="Times New Roman" w:hAnsi="Garamond" w:cs="Calibri"/>
                <w:sz w:val="12"/>
                <w:szCs w:val="12"/>
              </w:rPr>
            </w:pPr>
          </w:p>
        </w:tc>
        <w:tc>
          <w:tcPr>
            <w:tcW w:w="273" w:type="pct"/>
            <w:gridSpan w:val="2"/>
            <w:vMerge/>
            <w:tcBorders>
              <w:top w:val="single" w:sz="4" w:space="0" w:color="auto"/>
              <w:left w:val="double" w:sz="6" w:space="0" w:color="auto"/>
              <w:bottom w:val="single" w:sz="4" w:space="0" w:color="000000"/>
              <w:right w:val="double" w:sz="6" w:space="0" w:color="auto"/>
            </w:tcBorders>
            <w:vAlign w:val="center"/>
            <w:hideMark/>
          </w:tcPr>
          <w:p w14:paraId="470E13D9" w14:textId="77777777" w:rsidR="00C801CB" w:rsidRPr="00C801CB" w:rsidRDefault="00C801CB" w:rsidP="00C801CB">
            <w:pPr>
              <w:spacing w:after="0" w:line="240" w:lineRule="auto"/>
              <w:rPr>
                <w:rFonts w:ascii="Garamond" w:eastAsia="Times New Roman" w:hAnsi="Garamond" w:cs="Calibri"/>
                <w:sz w:val="12"/>
                <w:szCs w:val="12"/>
              </w:rPr>
            </w:pPr>
          </w:p>
        </w:tc>
        <w:tc>
          <w:tcPr>
            <w:tcW w:w="363" w:type="pct"/>
            <w:gridSpan w:val="2"/>
            <w:vMerge/>
            <w:tcBorders>
              <w:top w:val="nil"/>
              <w:left w:val="double" w:sz="6" w:space="0" w:color="auto"/>
              <w:bottom w:val="single" w:sz="4" w:space="0" w:color="000000"/>
              <w:right w:val="double" w:sz="6" w:space="0" w:color="auto"/>
            </w:tcBorders>
            <w:vAlign w:val="center"/>
            <w:hideMark/>
          </w:tcPr>
          <w:p w14:paraId="470E13DA" w14:textId="77777777" w:rsidR="00C801CB" w:rsidRPr="00C801CB" w:rsidRDefault="00C801CB" w:rsidP="00C801CB">
            <w:pPr>
              <w:spacing w:after="0" w:line="240" w:lineRule="auto"/>
              <w:rPr>
                <w:rFonts w:ascii="Garamond" w:eastAsia="Times New Roman" w:hAnsi="Garamond" w:cs="Calibri"/>
                <w:sz w:val="12"/>
                <w:szCs w:val="12"/>
              </w:rPr>
            </w:pPr>
          </w:p>
        </w:tc>
        <w:tc>
          <w:tcPr>
            <w:tcW w:w="272" w:type="pct"/>
            <w:gridSpan w:val="2"/>
            <w:vMerge/>
            <w:tcBorders>
              <w:top w:val="nil"/>
              <w:left w:val="double" w:sz="6" w:space="0" w:color="auto"/>
              <w:bottom w:val="single" w:sz="4" w:space="0" w:color="000000"/>
              <w:right w:val="double" w:sz="6" w:space="0" w:color="auto"/>
            </w:tcBorders>
            <w:vAlign w:val="center"/>
            <w:hideMark/>
          </w:tcPr>
          <w:p w14:paraId="470E13DB" w14:textId="77777777" w:rsidR="00C801CB" w:rsidRPr="00C801CB" w:rsidRDefault="00C801CB" w:rsidP="00C801CB">
            <w:pPr>
              <w:spacing w:after="0" w:line="240" w:lineRule="auto"/>
              <w:rPr>
                <w:rFonts w:ascii="Garamond" w:eastAsia="Times New Roman" w:hAnsi="Garamond" w:cs="Calibri"/>
                <w:sz w:val="12"/>
                <w:szCs w:val="12"/>
              </w:rPr>
            </w:pPr>
          </w:p>
        </w:tc>
        <w:tc>
          <w:tcPr>
            <w:tcW w:w="318" w:type="pct"/>
            <w:gridSpan w:val="2"/>
            <w:vMerge/>
            <w:tcBorders>
              <w:top w:val="nil"/>
              <w:left w:val="double" w:sz="6" w:space="0" w:color="auto"/>
              <w:bottom w:val="single" w:sz="4" w:space="0" w:color="000000"/>
              <w:right w:val="double" w:sz="6" w:space="0" w:color="auto"/>
            </w:tcBorders>
            <w:vAlign w:val="center"/>
            <w:hideMark/>
          </w:tcPr>
          <w:p w14:paraId="470E13DC" w14:textId="77777777" w:rsidR="00C801CB" w:rsidRPr="00C801CB" w:rsidRDefault="00C801CB" w:rsidP="00C801CB">
            <w:pPr>
              <w:spacing w:after="0" w:line="240" w:lineRule="auto"/>
              <w:rPr>
                <w:rFonts w:ascii="Garamond" w:eastAsia="Times New Roman" w:hAnsi="Garamond" w:cs="Calibri"/>
                <w:sz w:val="12"/>
                <w:szCs w:val="12"/>
              </w:rPr>
            </w:pPr>
          </w:p>
        </w:tc>
        <w:tc>
          <w:tcPr>
            <w:tcW w:w="363" w:type="pct"/>
            <w:gridSpan w:val="2"/>
            <w:vMerge/>
            <w:tcBorders>
              <w:top w:val="single" w:sz="4" w:space="0" w:color="auto"/>
              <w:left w:val="double" w:sz="6" w:space="0" w:color="auto"/>
              <w:bottom w:val="single" w:sz="4" w:space="0" w:color="000000"/>
              <w:right w:val="double" w:sz="6" w:space="0" w:color="auto"/>
            </w:tcBorders>
            <w:vAlign w:val="center"/>
            <w:hideMark/>
          </w:tcPr>
          <w:p w14:paraId="470E13DD" w14:textId="77777777" w:rsidR="00C801CB" w:rsidRPr="00C801CB" w:rsidRDefault="00C801CB" w:rsidP="00C801CB">
            <w:pPr>
              <w:spacing w:after="0" w:line="240" w:lineRule="auto"/>
              <w:rPr>
                <w:rFonts w:ascii="Garamond" w:eastAsia="Times New Roman" w:hAnsi="Garamond" w:cs="Calibri"/>
                <w:sz w:val="12"/>
                <w:szCs w:val="12"/>
              </w:rPr>
            </w:pPr>
          </w:p>
        </w:tc>
        <w:tc>
          <w:tcPr>
            <w:tcW w:w="472" w:type="pct"/>
            <w:gridSpan w:val="2"/>
            <w:vMerge/>
            <w:tcBorders>
              <w:top w:val="single" w:sz="4" w:space="0" w:color="auto"/>
              <w:left w:val="double" w:sz="6" w:space="0" w:color="auto"/>
              <w:bottom w:val="single" w:sz="4" w:space="0" w:color="000000"/>
              <w:right w:val="double" w:sz="6" w:space="0" w:color="auto"/>
            </w:tcBorders>
            <w:vAlign w:val="center"/>
            <w:hideMark/>
          </w:tcPr>
          <w:p w14:paraId="470E13DE" w14:textId="77777777" w:rsidR="00C801CB" w:rsidRPr="00C801CB" w:rsidRDefault="00C801CB" w:rsidP="00C801CB">
            <w:pPr>
              <w:spacing w:after="0" w:line="240" w:lineRule="auto"/>
              <w:rPr>
                <w:rFonts w:ascii="Garamond" w:eastAsia="Times New Roman" w:hAnsi="Garamond" w:cs="Calibri"/>
                <w:sz w:val="12"/>
                <w:szCs w:val="12"/>
              </w:rPr>
            </w:pPr>
          </w:p>
        </w:tc>
      </w:tr>
      <w:tr w:rsidR="00C801CB" w:rsidRPr="00C801CB" w14:paraId="470E13F2" w14:textId="77777777" w:rsidTr="006A41B8">
        <w:trPr>
          <w:trHeight w:val="139"/>
        </w:trPr>
        <w:tc>
          <w:tcPr>
            <w:tcW w:w="112" w:type="pct"/>
            <w:tcBorders>
              <w:top w:val="nil"/>
              <w:left w:val="double" w:sz="6" w:space="0" w:color="auto"/>
              <w:bottom w:val="single" w:sz="4" w:space="0" w:color="auto"/>
              <w:right w:val="double" w:sz="6" w:space="0" w:color="auto"/>
            </w:tcBorders>
            <w:shd w:val="clear" w:color="auto" w:fill="auto"/>
            <w:noWrap/>
            <w:vAlign w:val="center"/>
            <w:hideMark/>
          </w:tcPr>
          <w:p w14:paraId="470E13E0"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9</w:t>
            </w:r>
          </w:p>
        </w:tc>
        <w:tc>
          <w:tcPr>
            <w:tcW w:w="285" w:type="pct"/>
            <w:tcBorders>
              <w:top w:val="nil"/>
              <w:left w:val="nil"/>
              <w:bottom w:val="single" w:sz="4" w:space="0" w:color="auto"/>
              <w:right w:val="double" w:sz="6" w:space="0" w:color="auto"/>
            </w:tcBorders>
            <w:shd w:val="clear" w:color="auto" w:fill="auto"/>
            <w:noWrap/>
            <w:vAlign w:val="center"/>
            <w:hideMark/>
          </w:tcPr>
          <w:p w14:paraId="470E13E1"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Hysen</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3E2"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Shahin</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3E3"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Demiri</w:t>
            </w:r>
          </w:p>
        </w:tc>
        <w:tc>
          <w:tcPr>
            <w:tcW w:w="253" w:type="pct"/>
            <w:gridSpan w:val="2"/>
            <w:tcBorders>
              <w:top w:val="nil"/>
              <w:left w:val="nil"/>
              <w:bottom w:val="single" w:sz="4" w:space="0" w:color="auto"/>
              <w:right w:val="double" w:sz="6" w:space="0" w:color="auto"/>
            </w:tcBorders>
            <w:shd w:val="clear" w:color="auto" w:fill="auto"/>
            <w:noWrap/>
            <w:vAlign w:val="center"/>
            <w:hideMark/>
          </w:tcPr>
          <w:p w14:paraId="470E13E4"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1270</w:t>
            </w:r>
          </w:p>
        </w:tc>
        <w:tc>
          <w:tcPr>
            <w:tcW w:w="273" w:type="pct"/>
            <w:gridSpan w:val="3"/>
            <w:tcBorders>
              <w:top w:val="nil"/>
              <w:left w:val="nil"/>
              <w:bottom w:val="single" w:sz="4" w:space="0" w:color="auto"/>
              <w:right w:val="double" w:sz="6" w:space="0" w:color="auto"/>
            </w:tcBorders>
            <w:shd w:val="clear" w:color="auto" w:fill="auto"/>
            <w:noWrap/>
            <w:vAlign w:val="center"/>
            <w:hideMark/>
          </w:tcPr>
          <w:p w14:paraId="470E13E5"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19/4</w:t>
            </w:r>
          </w:p>
        </w:tc>
        <w:tc>
          <w:tcPr>
            <w:tcW w:w="182" w:type="pct"/>
            <w:tcBorders>
              <w:top w:val="nil"/>
              <w:left w:val="nil"/>
              <w:bottom w:val="single" w:sz="4" w:space="0" w:color="auto"/>
              <w:right w:val="double" w:sz="6" w:space="0" w:color="auto"/>
            </w:tcBorders>
            <w:shd w:val="clear" w:color="auto" w:fill="auto"/>
            <w:noWrap/>
            <w:vAlign w:val="center"/>
            <w:hideMark/>
          </w:tcPr>
          <w:p w14:paraId="470E13E6"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tcBorders>
              <w:top w:val="nil"/>
              <w:left w:val="nil"/>
              <w:bottom w:val="single" w:sz="4" w:space="0" w:color="auto"/>
              <w:right w:val="double" w:sz="6" w:space="0" w:color="auto"/>
            </w:tcBorders>
            <w:shd w:val="clear" w:color="auto" w:fill="auto"/>
            <w:noWrap/>
            <w:vAlign w:val="center"/>
            <w:hideMark/>
          </w:tcPr>
          <w:p w14:paraId="470E13E7"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436.00 </w:t>
            </w:r>
          </w:p>
        </w:tc>
        <w:tc>
          <w:tcPr>
            <w:tcW w:w="362" w:type="pct"/>
            <w:gridSpan w:val="2"/>
            <w:tcBorders>
              <w:top w:val="nil"/>
              <w:left w:val="nil"/>
              <w:bottom w:val="single" w:sz="4" w:space="0" w:color="auto"/>
              <w:right w:val="double" w:sz="6" w:space="0" w:color="auto"/>
            </w:tcBorders>
            <w:shd w:val="clear" w:color="auto" w:fill="auto"/>
            <w:noWrap/>
            <w:vAlign w:val="center"/>
            <w:hideMark/>
          </w:tcPr>
          <w:p w14:paraId="470E13E8"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45,126.00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3E9"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3EA"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tcBorders>
              <w:top w:val="nil"/>
              <w:left w:val="nil"/>
              <w:bottom w:val="single" w:sz="4" w:space="0" w:color="auto"/>
              <w:right w:val="double" w:sz="6" w:space="0" w:color="auto"/>
            </w:tcBorders>
            <w:shd w:val="clear" w:color="auto" w:fill="auto"/>
            <w:noWrap/>
            <w:vAlign w:val="center"/>
            <w:hideMark/>
          </w:tcPr>
          <w:p w14:paraId="470E13EB"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117.00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3EC"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96,876.00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3ED"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2,765.00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3EE"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tcBorders>
              <w:top w:val="nil"/>
              <w:left w:val="nil"/>
              <w:bottom w:val="single" w:sz="4" w:space="0" w:color="auto"/>
              <w:right w:val="double" w:sz="6" w:space="0" w:color="auto"/>
            </w:tcBorders>
            <w:shd w:val="clear" w:color="auto" w:fill="auto"/>
            <w:noWrap/>
            <w:vAlign w:val="center"/>
            <w:hideMark/>
          </w:tcPr>
          <w:p w14:paraId="470E13EF"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144,767.00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3F0"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K-34-125-(1-B)</w:t>
            </w:r>
          </w:p>
        </w:tc>
        <w:tc>
          <w:tcPr>
            <w:tcW w:w="472" w:type="pct"/>
            <w:gridSpan w:val="2"/>
            <w:tcBorders>
              <w:top w:val="nil"/>
              <w:left w:val="nil"/>
              <w:bottom w:val="nil"/>
              <w:right w:val="double" w:sz="6" w:space="0" w:color="auto"/>
            </w:tcBorders>
            <w:shd w:val="clear" w:color="auto" w:fill="auto"/>
            <w:vAlign w:val="center"/>
            <w:hideMark/>
          </w:tcPr>
          <w:p w14:paraId="470E13F1"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405" w14:textId="77777777" w:rsidTr="006A41B8">
        <w:trPr>
          <w:trHeight w:val="139"/>
        </w:trPr>
        <w:tc>
          <w:tcPr>
            <w:tcW w:w="112" w:type="pct"/>
            <w:tcBorders>
              <w:top w:val="nil"/>
              <w:left w:val="double" w:sz="6" w:space="0" w:color="auto"/>
              <w:bottom w:val="single" w:sz="4" w:space="0" w:color="auto"/>
              <w:right w:val="double" w:sz="6" w:space="0" w:color="auto"/>
            </w:tcBorders>
            <w:shd w:val="clear" w:color="auto" w:fill="auto"/>
            <w:noWrap/>
            <w:vAlign w:val="center"/>
            <w:hideMark/>
          </w:tcPr>
          <w:p w14:paraId="470E13F3"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10</w:t>
            </w:r>
          </w:p>
        </w:tc>
        <w:tc>
          <w:tcPr>
            <w:tcW w:w="285" w:type="pct"/>
            <w:tcBorders>
              <w:top w:val="nil"/>
              <w:left w:val="nil"/>
              <w:bottom w:val="single" w:sz="4" w:space="0" w:color="auto"/>
              <w:right w:val="double" w:sz="6" w:space="0" w:color="auto"/>
            </w:tcBorders>
            <w:shd w:val="clear" w:color="auto" w:fill="auto"/>
            <w:noWrap/>
            <w:vAlign w:val="center"/>
            <w:hideMark/>
          </w:tcPr>
          <w:p w14:paraId="470E13F4"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Flamur</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3F5"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Bektash</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3F6"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 xml:space="preserve">Ruçi </w:t>
            </w:r>
          </w:p>
        </w:tc>
        <w:tc>
          <w:tcPr>
            <w:tcW w:w="253" w:type="pct"/>
            <w:gridSpan w:val="2"/>
            <w:tcBorders>
              <w:top w:val="nil"/>
              <w:left w:val="nil"/>
              <w:bottom w:val="single" w:sz="4" w:space="0" w:color="auto"/>
              <w:right w:val="double" w:sz="6" w:space="0" w:color="auto"/>
            </w:tcBorders>
            <w:shd w:val="clear" w:color="auto" w:fill="auto"/>
            <w:noWrap/>
            <w:vAlign w:val="center"/>
            <w:hideMark/>
          </w:tcPr>
          <w:p w14:paraId="470E13F7"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3808</w:t>
            </w:r>
          </w:p>
        </w:tc>
        <w:tc>
          <w:tcPr>
            <w:tcW w:w="273" w:type="pct"/>
            <w:gridSpan w:val="3"/>
            <w:tcBorders>
              <w:top w:val="nil"/>
              <w:left w:val="nil"/>
              <w:bottom w:val="single" w:sz="4" w:space="0" w:color="auto"/>
              <w:right w:val="double" w:sz="6" w:space="0" w:color="auto"/>
            </w:tcBorders>
            <w:shd w:val="clear" w:color="auto" w:fill="auto"/>
            <w:noWrap/>
            <w:vAlign w:val="center"/>
            <w:hideMark/>
          </w:tcPr>
          <w:p w14:paraId="470E13F8"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334/15</w:t>
            </w:r>
          </w:p>
        </w:tc>
        <w:tc>
          <w:tcPr>
            <w:tcW w:w="182" w:type="pct"/>
            <w:tcBorders>
              <w:top w:val="nil"/>
              <w:left w:val="nil"/>
              <w:bottom w:val="single" w:sz="4" w:space="0" w:color="auto"/>
              <w:right w:val="double" w:sz="6" w:space="0" w:color="auto"/>
            </w:tcBorders>
            <w:shd w:val="clear" w:color="auto" w:fill="auto"/>
            <w:noWrap/>
            <w:vAlign w:val="center"/>
            <w:hideMark/>
          </w:tcPr>
          <w:p w14:paraId="470E13F9"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tcBorders>
              <w:top w:val="nil"/>
              <w:left w:val="nil"/>
              <w:bottom w:val="single" w:sz="4" w:space="0" w:color="auto"/>
              <w:right w:val="double" w:sz="6" w:space="0" w:color="auto"/>
            </w:tcBorders>
            <w:shd w:val="clear" w:color="auto" w:fill="auto"/>
            <w:noWrap/>
            <w:vAlign w:val="center"/>
            <w:hideMark/>
          </w:tcPr>
          <w:p w14:paraId="470E13FA"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164.00 </w:t>
            </w:r>
          </w:p>
        </w:tc>
        <w:tc>
          <w:tcPr>
            <w:tcW w:w="362" w:type="pct"/>
            <w:gridSpan w:val="2"/>
            <w:tcBorders>
              <w:top w:val="nil"/>
              <w:left w:val="nil"/>
              <w:bottom w:val="single" w:sz="4" w:space="0" w:color="auto"/>
              <w:right w:val="double" w:sz="6" w:space="0" w:color="auto"/>
            </w:tcBorders>
            <w:shd w:val="clear" w:color="auto" w:fill="auto"/>
            <w:noWrap/>
            <w:vAlign w:val="center"/>
            <w:hideMark/>
          </w:tcPr>
          <w:p w14:paraId="470E13FB"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16,974.00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3FC"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3FD"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tcBorders>
              <w:top w:val="nil"/>
              <w:left w:val="nil"/>
              <w:bottom w:val="single" w:sz="4" w:space="0" w:color="auto"/>
              <w:right w:val="double" w:sz="6" w:space="0" w:color="auto"/>
            </w:tcBorders>
            <w:shd w:val="clear" w:color="auto" w:fill="auto"/>
            <w:noWrap/>
            <w:vAlign w:val="center"/>
            <w:hideMark/>
          </w:tcPr>
          <w:p w14:paraId="470E13FE"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224.00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3FF"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185,472.00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400"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4,248.60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401"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tcBorders>
              <w:top w:val="nil"/>
              <w:left w:val="nil"/>
              <w:bottom w:val="single" w:sz="4" w:space="0" w:color="auto"/>
              <w:right w:val="double" w:sz="6" w:space="0" w:color="auto"/>
            </w:tcBorders>
            <w:shd w:val="clear" w:color="auto" w:fill="auto"/>
            <w:noWrap/>
            <w:vAlign w:val="center"/>
            <w:hideMark/>
          </w:tcPr>
          <w:p w14:paraId="470E1402"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206,694.60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403"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K-34-113-(225-C)</w:t>
            </w:r>
          </w:p>
        </w:tc>
        <w:tc>
          <w:tcPr>
            <w:tcW w:w="472" w:type="pct"/>
            <w:gridSpan w:val="2"/>
            <w:tcBorders>
              <w:top w:val="single" w:sz="4" w:space="0" w:color="auto"/>
              <w:left w:val="nil"/>
              <w:bottom w:val="single" w:sz="4" w:space="0" w:color="auto"/>
              <w:right w:val="double" w:sz="6" w:space="0" w:color="auto"/>
            </w:tcBorders>
            <w:shd w:val="clear" w:color="auto" w:fill="auto"/>
            <w:vAlign w:val="center"/>
            <w:hideMark/>
          </w:tcPr>
          <w:p w14:paraId="470E1404"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418" w14:textId="77777777" w:rsidTr="006A41B8">
        <w:trPr>
          <w:trHeight w:val="139"/>
        </w:trPr>
        <w:tc>
          <w:tcPr>
            <w:tcW w:w="112" w:type="pct"/>
            <w:tcBorders>
              <w:top w:val="nil"/>
              <w:left w:val="double" w:sz="6" w:space="0" w:color="auto"/>
              <w:bottom w:val="single" w:sz="4" w:space="0" w:color="auto"/>
              <w:right w:val="double" w:sz="6" w:space="0" w:color="auto"/>
            </w:tcBorders>
            <w:shd w:val="clear" w:color="auto" w:fill="auto"/>
            <w:noWrap/>
            <w:vAlign w:val="center"/>
            <w:hideMark/>
          </w:tcPr>
          <w:p w14:paraId="470E1406"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11</w:t>
            </w:r>
          </w:p>
        </w:tc>
        <w:tc>
          <w:tcPr>
            <w:tcW w:w="285" w:type="pct"/>
            <w:tcBorders>
              <w:top w:val="nil"/>
              <w:left w:val="nil"/>
              <w:bottom w:val="single" w:sz="4" w:space="0" w:color="auto"/>
              <w:right w:val="double" w:sz="6" w:space="0" w:color="auto"/>
            </w:tcBorders>
            <w:shd w:val="clear" w:color="auto" w:fill="auto"/>
            <w:noWrap/>
            <w:vAlign w:val="center"/>
            <w:hideMark/>
          </w:tcPr>
          <w:p w14:paraId="470E1407"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Kodhel</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408"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Bektash</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409"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 xml:space="preserve">Ruçi </w:t>
            </w:r>
          </w:p>
        </w:tc>
        <w:tc>
          <w:tcPr>
            <w:tcW w:w="253" w:type="pct"/>
            <w:gridSpan w:val="2"/>
            <w:tcBorders>
              <w:top w:val="nil"/>
              <w:left w:val="nil"/>
              <w:bottom w:val="single" w:sz="4" w:space="0" w:color="auto"/>
              <w:right w:val="double" w:sz="6" w:space="0" w:color="auto"/>
            </w:tcBorders>
            <w:shd w:val="clear" w:color="auto" w:fill="auto"/>
            <w:noWrap/>
            <w:vAlign w:val="center"/>
            <w:hideMark/>
          </w:tcPr>
          <w:p w14:paraId="470E140A"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3808</w:t>
            </w:r>
          </w:p>
        </w:tc>
        <w:tc>
          <w:tcPr>
            <w:tcW w:w="273" w:type="pct"/>
            <w:gridSpan w:val="3"/>
            <w:tcBorders>
              <w:top w:val="nil"/>
              <w:left w:val="nil"/>
              <w:bottom w:val="single" w:sz="4" w:space="0" w:color="auto"/>
              <w:right w:val="double" w:sz="6" w:space="0" w:color="auto"/>
            </w:tcBorders>
            <w:shd w:val="clear" w:color="auto" w:fill="auto"/>
            <w:noWrap/>
            <w:vAlign w:val="center"/>
            <w:hideMark/>
          </w:tcPr>
          <w:p w14:paraId="470E140B"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334/74</w:t>
            </w:r>
          </w:p>
        </w:tc>
        <w:tc>
          <w:tcPr>
            <w:tcW w:w="182" w:type="pct"/>
            <w:tcBorders>
              <w:top w:val="nil"/>
              <w:left w:val="nil"/>
              <w:bottom w:val="single" w:sz="4" w:space="0" w:color="auto"/>
              <w:right w:val="double" w:sz="6" w:space="0" w:color="auto"/>
            </w:tcBorders>
            <w:shd w:val="clear" w:color="auto" w:fill="auto"/>
            <w:noWrap/>
            <w:vAlign w:val="center"/>
            <w:hideMark/>
          </w:tcPr>
          <w:p w14:paraId="470E140C"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tcBorders>
              <w:top w:val="nil"/>
              <w:left w:val="nil"/>
              <w:bottom w:val="single" w:sz="4" w:space="0" w:color="auto"/>
              <w:right w:val="double" w:sz="6" w:space="0" w:color="auto"/>
            </w:tcBorders>
            <w:shd w:val="clear" w:color="auto" w:fill="auto"/>
            <w:noWrap/>
            <w:vAlign w:val="center"/>
            <w:hideMark/>
          </w:tcPr>
          <w:p w14:paraId="470E140D"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257.00 </w:t>
            </w:r>
          </w:p>
        </w:tc>
        <w:tc>
          <w:tcPr>
            <w:tcW w:w="362" w:type="pct"/>
            <w:gridSpan w:val="2"/>
            <w:tcBorders>
              <w:top w:val="nil"/>
              <w:left w:val="nil"/>
              <w:bottom w:val="nil"/>
              <w:right w:val="nil"/>
            </w:tcBorders>
            <w:shd w:val="clear" w:color="auto" w:fill="auto"/>
            <w:noWrap/>
            <w:vAlign w:val="center"/>
            <w:hideMark/>
          </w:tcPr>
          <w:p w14:paraId="470E140E"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26,599.50</w:t>
            </w:r>
          </w:p>
        </w:tc>
        <w:tc>
          <w:tcPr>
            <w:tcW w:w="272" w:type="pct"/>
            <w:gridSpan w:val="2"/>
            <w:tcBorders>
              <w:top w:val="nil"/>
              <w:left w:val="double" w:sz="6" w:space="0" w:color="auto"/>
              <w:bottom w:val="single" w:sz="4" w:space="0" w:color="auto"/>
              <w:right w:val="double" w:sz="6" w:space="0" w:color="auto"/>
            </w:tcBorders>
            <w:shd w:val="clear" w:color="auto" w:fill="auto"/>
            <w:noWrap/>
            <w:vAlign w:val="center"/>
            <w:hideMark/>
          </w:tcPr>
          <w:p w14:paraId="470E140F"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410"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tcBorders>
              <w:top w:val="nil"/>
              <w:left w:val="nil"/>
              <w:bottom w:val="single" w:sz="4" w:space="0" w:color="auto"/>
              <w:right w:val="double" w:sz="6" w:space="0" w:color="auto"/>
            </w:tcBorders>
            <w:shd w:val="clear" w:color="auto" w:fill="auto"/>
            <w:noWrap/>
            <w:vAlign w:val="center"/>
            <w:hideMark/>
          </w:tcPr>
          <w:p w14:paraId="470E1411"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412"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413"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17,464.86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414"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tcBorders>
              <w:top w:val="nil"/>
              <w:left w:val="nil"/>
              <w:bottom w:val="single" w:sz="4" w:space="0" w:color="auto"/>
              <w:right w:val="double" w:sz="6" w:space="0" w:color="auto"/>
            </w:tcBorders>
            <w:shd w:val="clear" w:color="auto" w:fill="auto"/>
            <w:noWrap/>
            <w:vAlign w:val="center"/>
            <w:hideMark/>
          </w:tcPr>
          <w:p w14:paraId="470E1415"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44,064.36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416"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K-34-113-(225-C)</w:t>
            </w:r>
          </w:p>
        </w:tc>
        <w:tc>
          <w:tcPr>
            <w:tcW w:w="472" w:type="pct"/>
            <w:gridSpan w:val="2"/>
            <w:tcBorders>
              <w:top w:val="nil"/>
              <w:left w:val="nil"/>
              <w:bottom w:val="single" w:sz="4" w:space="0" w:color="auto"/>
              <w:right w:val="double" w:sz="6" w:space="0" w:color="auto"/>
            </w:tcBorders>
            <w:shd w:val="clear" w:color="auto" w:fill="auto"/>
            <w:vAlign w:val="center"/>
            <w:hideMark/>
          </w:tcPr>
          <w:p w14:paraId="470E1417"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42B" w14:textId="77777777" w:rsidTr="006A41B8">
        <w:trPr>
          <w:trHeight w:val="139"/>
        </w:trPr>
        <w:tc>
          <w:tcPr>
            <w:tcW w:w="112" w:type="pct"/>
            <w:tcBorders>
              <w:top w:val="nil"/>
              <w:left w:val="double" w:sz="6" w:space="0" w:color="auto"/>
              <w:bottom w:val="single" w:sz="4" w:space="0" w:color="auto"/>
              <w:right w:val="double" w:sz="6" w:space="0" w:color="auto"/>
            </w:tcBorders>
            <w:shd w:val="clear" w:color="auto" w:fill="auto"/>
            <w:noWrap/>
            <w:vAlign w:val="center"/>
            <w:hideMark/>
          </w:tcPr>
          <w:p w14:paraId="470E1419"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12</w:t>
            </w:r>
          </w:p>
        </w:tc>
        <w:tc>
          <w:tcPr>
            <w:tcW w:w="285" w:type="pct"/>
            <w:tcBorders>
              <w:top w:val="nil"/>
              <w:left w:val="nil"/>
              <w:bottom w:val="single" w:sz="4" w:space="0" w:color="auto"/>
              <w:right w:val="double" w:sz="6" w:space="0" w:color="auto"/>
            </w:tcBorders>
            <w:shd w:val="clear" w:color="auto" w:fill="auto"/>
            <w:noWrap/>
            <w:vAlign w:val="center"/>
            <w:hideMark/>
          </w:tcPr>
          <w:p w14:paraId="470E141A"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Kodhel</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41B"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Bektash</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41C"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 xml:space="preserve">Ruçi </w:t>
            </w:r>
          </w:p>
        </w:tc>
        <w:tc>
          <w:tcPr>
            <w:tcW w:w="253" w:type="pct"/>
            <w:gridSpan w:val="2"/>
            <w:tcBorders>
              <w:top w:val="nil"/>
              <w:left w:val="nil"/>
              <w:bottom w:val="single" w:sz="4" w:space="0" w:color="auto"/>
              <w:right w:val="double" w:sz="6" w:space="0" w:color="auto"/>
            </w:tcBorders>
            <w:shd w:val="clear" w:color="auto" w:fill="auto"/>
            <w:noWrap/>
            <w:vAlign w:val="center"/>
            <w:hideMark/>
          </w:tcPr>
          <w:p w14:paraId="470E141D"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3808</w:t>
            </w:r>
          </w:p>
        </w:tc>
        <w:tc>
          <w:tcPr>
            <w:tcW w:w="273" w:type="pct"/>
            <w:gridSpan w:val="3"/>
            <w:tcBorders>
              <w:top w:val="nil"/>
              <w:left w:val="nil"/>
              <w:bottom w:val="single" w:sz="4" w:space="0" w:color="auto"/>
              <w:right w:val="double" w:sz="6" w:space="0" w:color="auto"/>
            </w:tcBorders>
            <w:shd w:val="clear" w:color="auto" w:fill="auto"/>
            <w:noWrap/>
            <w:vAlign w:val="center"/>
            <w:hideMark/>
          </w:tcPr>
          <w:p w14:paraId="470E141E"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334/72</w:t>
            </w:r>
          </w:p>
        </w:tc>
        <w:tc>
          <w:tcPr>
            <w:tcW w:w="182" w:type="pct"/>
            <w:tcBorders>
              <w:top w:val="nil"/>
              <w:left w:val="nil"/>
              <w:bottom w:val="single" w:sz="4" w:space="0" w:color="auto"/>
              <w:right w:val="double" w:sz="6" w:space="0" w:color="auto"/>
            </w:tcBorders>
            <w:shd w:val="clear" w:color="auto" w:fill="auto"/>
            <w:noWrap/>
            <w:vAlign w:val="center"/>
            <w:hideMark/>
          </w:tcPr>
          <w:p w14:paraId="470E141F"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tcBorders>
              <w:top w:val="nil"/>
              <w:left w:val="nil"/>
              <w:bottom w:val="single" w:sz="4" w:space="0" w:color="auto"/>
              <w:right w:val="double" w:sz="6" w:space="0" w:color="auto"/>
            </w:tcBorders>
            <w:shd w:val="clear" w:color="auto" w:fill="auto"/>
            <w:noWrap/>
            <w:vAlign w:val="center"/>
            <w:hideMark/>
          </w:tcPr>
          <w:p w14:paraId="470E1420"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250.00 </w:t>
            </w:r>
          </w:p>
        </w:tc>
        <w:tc>
          <w:tcPr>
            <w:tcW w:w="362" w:type="pct"/>
            <w:gridSpan w:val="2"/>
            <w:tcBorders>
              <w:top w:val="nil"/>
              <w:left w:val="nil"/>
              <w:bottom w:val="nil"/>
              <w:right w:val="nil"/>
            </w:tcBorders>
            <w:shd w:val="clear" w:color="auto" w:fill="auto"/>
            <w:noWrap/>
            <w:vAlign w:val="center"/>
            <w:hideMark/>
          </w:tcPr>
          <w:p w14:paraId="470E1421"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25,875.00</w:t>
            </w:r>
          </w:p>
        </w:tc>
        <w:tc>
          <w:tcPr>
            <w:tcW w:w="272" w:type="pct"/>
            <w:gridSpan w:val="2"/>
            <w:tcBorders>
              <w:top w:val="nil"/>
              <w:left w:val="double" w:sz="6" w:space="0" w:color="auto"/>
              <w:bottom w:val="single" w:sz="4" w:space="0" w:color="auto"/>
              <w:right w:val="double" w:sz="6" w:space="0" w:color="auto"/>
            </w:tcBorders>
            <w:shd w:val="clear" w:color="auto" w:fill="auto"/>
            <w:noWrap/>
            <w:vAlign w:val="center"/>
            <w:hideMark/>
          </w:tcPr>
          <w:p w14:paraId="470E1422"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423"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tcBorders>
              <w:top w:val="nil"/>
              <w:left w:val="nil"/>
              <w:bottom w:val="single" w:sz="4" w:space="0" w:color="auto"/>
              <w:right w:val="double" w:sz="6" w:space="0" w:color="auto"/>
            </w:tcBorders>
            <w:shd w:val="clear" w:color="auto" w:fill="auto"/>
            <w:noWrap/>
            <w:vAlign w:val="center"/>
            <w:hideMark/>
          </w:tcPr>
          <w:p w14:paraId="470E1424"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425"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426"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427"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tcBorders>
              <w:top w:val="nil"/>
              <w:left w:val="nil"/>
              <w:bottom w:val="single" w:sz="4" w:space="0" w:color="auto"/>
              <w:right w:val="double" w:sz="6" w:space="0" w:color="auto"/>
            </w:tcBorders>
            <w:shd w:val="clear" w:color="auto" w:fill="auto"/>
            <w:noWrap/>
            <w:vAlign w:val="center"/>
            <w:hideMark/>
          </w:tcPr>
          <w:p w14:paraId="470E1428"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25,875.00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429"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K-34-113-(225-C)</w:t>
            </w:r>
          </w:p>
        </w:tc>
        <w:tc>
          <w:tcPr>
            <w:tcW w:w="472" w:type="pct"/>
            <w:gridSpan w:val="2"/>
            <w:tcBorders>
              <w:top w:val="nil"/>
              <w:left w:val="nil"/>
              <w:bottom w:val="single" w:sz="4" w:space="0" w:color="auto"/>
              <w:right w:val="double" w:sz="6" w:space="0" w:color="auto"/>
            </w:tcBorders>
            <w:shd w:val="clear" w:color="auto" w:fill="auto"/>
            <w:vAlign w:val="center"/>
            <w:hideMark/>
          </w:tcPr>
          <w:p w14:paraId="470E142A"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43E" w14:textId="77777777" w:rsidTr="006A41B8">
        <w:trPr>
          <w:trHeight w:val="139"/>
        </w:trPr>
        <w:tc>
          <w:tcPr>
            <w:tcW w:w="112" w:type="pct"/>
            <w:tcBorders>
              <w:top w:val="nil"/>
              <w:left w:val="double" w:sz="6" w:space="0" w:color="auto"/>
              <w:bottom w:val="single" w:sz="4" w:space="0" w:color="auto"/>
              <w:right w:val="double" w:sz="6" w:space="0" w:color="auto"/>
            </w:tcBorders>
            <w:shd w:val="clear" w:color="auto" w:fill="auto"/>
            <w:noWrap/>
            <w:vAlign w:val="center"/>
            <w:hideMark/>
          </w:tcPr>
          <w:p w14:paraId="470E142C"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13</w:t>
            </w:r>
          </w:p>
        </w:tc>
        <w:tc>
          <w:tcPr>
            <w:tcW w:w="285" w:type="pct"/>
            <w:tcBorders>
              <w:top w:val="nil"/>
              <w:left w:val="nil"/>
              <w:bottom w:val="single" w:sz="4" w:space="0" w:color="auto"/>
              <w:right w:val="double" w:sz="6" w:space="0" w:color="auto"/>
            </w:tcBorders>
            <w:shd w:val="clear" w:color="auto" w:fill="auto"/>
            <w:noWrap/>
            <w:vAlign w:val="center"/>
            <w:hideMark/>
          </w:tcPr>
          <w:p w14:paraId="470E142D"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Kodhel</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42E"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Bektash</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42F"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 xml:space="preserve">Ruçi </w:t>
            </w:r>
          </w:p>
        </w:tc>
        <w:tc>
          <w:tcPr>
            <w:tcW w:w="253" w:type="pct"/>
            <w:gridSpan w:val="2"/>
            <w:tcBorders>
              <w:top w:val="nil"/>
              <w:left w:val="nil"/>
              <w:bottom w:val="single" w:sz="4" w:space="0" w:color="auto"/>
              <w:right w:val="double" w:sz="6" w:space="0" w:color="auto"/>
            </w:tcBorders>
            <w:shd w:val="clear" w:color="auto" w:fill="auto"/>
            <w:noWrap/>
            <w:vAlign w:val="center"/>
            <w:hideMark/>
          </w:tcPr>
          <w:p w14:paraId="470E1430"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3808</w:t>
            </w:r>
          </w:p>
        </w:tc>
        <w:tc>
          <w:tcPr>
            <w:tcW w:w="273" w:type="pct"/>
            <w:gridSpan w:val="3"/>
            <w:tcBorders>
              <w:top w:val="nil"/>
              <w:left w:val="nil"/>
              <w:bottom w:val="single" w:sz="4" w:space="0" w:color="auto"/>
              <w:right w:val="double" w:sz="6" w:space="0" w:color="auto"/>
            </w:tcBorders>
            <w:shd w:val="clear" w:color="auto" w:fill="auto"/>
            <w:noWrap/>
            <w:vAlign w:val="center"/>
            <w:hideMark/>
          </w:tcPr>
          <w:p w14:paraId="470E1431"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334/73</w:t>
            </w:r>
          </w:p>
        </w:tc>
        <w:tc>
          <w:tcPr>
            <w:tcW w:w="182" w:type="pct"/>
            <w:tcBorders>
              <w:top w:val="nil"/>
              <w:left w:val="nil"/>
              <w:bottom w:val="single" w:sz="4" w:space="0" w:color="auto"/>
              <w:right w:val="double" w:sz="6" w:space="0" w:color="auto"/>
            </w:tcBorders>
            <w:shd w:val="clear" w:color="auto" w:fill="auto"/>
            <w:noWrap/>
            <w:vAlign w:val="center"/>
            <w:hideMark/>
          </w:tcPr>
          <w:p w14:paraId="470E1432"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tcBorders>
              <w:top w:val="nil"/>
              <w:left w:val="nil"/>
              <w:bottom w:val="single" w:sz="4" w:space="0" w:color="auto"/>
              <w:right w:val="double" w:sz="6" w:space="0" w:color="auto"/>
            </w:tcBorders>
            <w:shd w:val="clear" w:color="auto" w:fill="auto"/>
            <w:noWrap/>
            <w:vAlign w:val="center"/>
            <w:hideMark/>
          </w:tcPr>
          <w:p w14:paraId="470E1433"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62" w:type="pct"/>
            <w:gridSpan w:val="2"/>
            <w:tcBorders>
              <w:top w:val="single" w:sz="4" w:space="0" w:color="auto"/>
              <w:left w:val="nil"/>
              <w:bottom w:val="single" w:sz="4" w:space="0" w:color="auto"/>
              <w:right w:val="double" w:sz="6" w:space="0" w:color="auto"/>
            </w:tcBorders>
            <w:shd w:val="clear" w:color="auto" w:fill="auto"/>
            <w:noWrap/>
            <w:vAlign w:val="center"/>
            <w:hideMark/>
          </w:tcPr>
          <w:p w14:paraId="470E1434"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435"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436"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tcBorders>
              <w:top w:val="nil"/>
              <w:left w:val="nil"/>
              <w:bottom w:val="single" w:sz="4" w:space="0" w:color="auto"/>
              <w:right w:val="double" w:sz="6" w:space="0" w:color="auto"/>
            </w:tcBorders>
            <w:shd w:val="clear" w:color="auto" w:fill="auto"/>
            <w:noWrap/>
            <w:vAlign w:val="center"/>
            <w:hideMark/>
          </w:tcPr>
          <w:p w14:paraId="470E1437"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494.00 </w:t>
            </w:r>
          </w:p>
        </w:tc>
        <w:tc>
          <w:tcPr>
            <w:tcW w:w="273" w:type="pct"/>
            <w:gridSpan w:val="2"/>
            <w:tcBorders>
              <w:top w:val="nil"/>
              <w:left w:val="nil"/>
              <w:bottom w:val="nil"/>
              <w:right w:val="nil"/>
            </w:tcBorders>
            <w:shd w:val="clear" w:color="auto" w:fill="auto"/>
            <w:noWrap/>
            <w:vAlign w:val="center"/>
            <w:hideMark/>
          </w:tcPr>
          <w:p w14:paraId="470E1438"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409,032.00</w:t>
            </w:r>
          </w:p>
        </w:tc>
        <w:tc>
          <w:tcPr>
            <w:tcW w:w="363" w:type="pct"/>
            <w:gridSpan w:val="2"/>
            <w:tcBorders>
              <w:top w:val="nil"/>
              <w:left w:val="double" w:sz="6" w:space="0" w:color="auto"/>
              <w:bottom w:val="single" w:sz="4" w:space="0" w:color="auto"/>
              <w:right w:val="double" w:sz="6" w:space="0" w:color="auto"/>
            </w:tcBorders>
            <w:shd w:val="clear" w:color="auto" w:fill="auto"/>
            <w:noWrap/>
            <w:vAlign w:val="center"/>
            <w:hideMark/>
          </w:tcPr>
          <w:p w14:paraId="470E1439"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43A"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tcBorders>
              <w:top w:val="nil"/>
              <w:left w:val="nil"/>
              <w:bottom w:val="single" w:sz="4" w:space="0" w:color="auto"/>
              <w:right w:val="double" w:sz="6" w:space="0" w:color="auto"/>
            </w:tcBorders>
            <w:shd w:val="clear" w:color="auto" w:fill="auto"/>
            <w:noWrap/>
            <w:vAlign w:val="center"/>
            <w:hideMark/>
          </w:tcPr>
          <w:p w14:paraId="470E143B"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409,032.00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43C"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K-34-113-(225-C)</w:t>
            </w:r>
          </w:p>
        </w:tc>
        <w:tc>
          <w:tcPr>
            <w:tcW w:w="472" w:type="pct"/>
            <w:gridSpan w:val="2"/>
            <w:tcBorders>
              <w:top w:val="nil"/>
              <w:left w:val="nil"/>
              <w:bottom w:val="single" w:sz="4" w:space="0" w:color="auto"/>
              <w:right w:val="double" w:sz="6" w:space="0" w:color="auto"/>
            </w:tcBorders>
            <w:shd w:val="clear" w:color="auto" w:fill="auto"/>
            <w:vAlign w:val="center"/>
            <w:hideMark/>
          </w:tcPr>
          <w:p w14:paraId="470E143D"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451" w14:textId="77777777" w:rsidTr="006A41B8">
        <w:trPr>
          <w:trHeight w:val="139"/>
        </w:trPr>
        <w:tc>
          <w:tcPr>
            <w:tcW w:w="112" w:type="pct"/>
            <w:tcBorders>
              <w:top w:val="nil"/>
              <w:left w:val="double" w:sz="6" w:space="0" w:color="auto"/>
              <w:bottom w:val="single" w:sz="4" w:space="0" w:color="auto"/>
              <w:right w:val="double" w:sz="6" w:space="0" w:color="auto"/>
            </w:tcBorders>
            <w:shd w:val="clear" w:color="auto" w:fill="auto"/>
            <w:noWrap/>
            <w:vAlign w:val="center"/>
            <w:hideMark/>
          </w:tcPr>
          <w:p w14:paraId="470E143F"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14</w:t>
            </w:r>
          </w:p>
        </w:tc>
        <w:tc>
          <w:tcPr>
            <w:tcW w:w="285" w:type="pct"/>
            <w:tcBorders>
              <w:top w:val="nil"/>
              <w:left w:val="nil"/>
              <w:bottom w:val="single" w:sz="4" w:space="0" w:color="auto"/>
              <w:right w:val="double" w:sz="6" w:space="0" w:color="auto"/>
            </w:tcBorders>
            <w:shd w:val="clear" w:color="auto" w:fill="auto"/>
            <w:noWrap/>
            <w:vAlign w:val="center"/>
            <w:hideMark/>
          </w:tcPr>
          <w:p w14:paraId="470E1440"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Vasil</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441"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Qani</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442"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Kureta</w:t>
            </w:r>
          </w:p>
        </w:tc>
        <w:tc>
          <w:tcPr>
            <w:tcW w:w="253" w:type="pct"/>
            <w:gridSpan w:val="2"/>
            <w:tcBorders>
              <w:top w:val="nil"/>
              <w:left w:val="nil"/>
              <w:bottom w:val="single" w:sz="4" w:space="0" w:color="auto"/>
              <w:right w:val="double" w:sz="6" w:space="0" w:color="auto"/>
            </w:tcBorders>
            <w:shd w:val="clear" w:color="auto" w:fill="auto"/>
            <w:noWrap/>
            <w:vAlign w:val="center"/>
            <w:hideMark/>
          </w:tcPr>
          <w:p w14:paraId="470E1443"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3808</w:t>
            </w:r>
          </w:p>
        </w:tc>
        <w:tc>
          <w:tcPr>
            <w:tcW w:w="273" w:type="pct"/>
            <w:gridSpan w:val="3"/>
            <w:tcBorders>
              <w:top w:val="nil"/>
              <w:left w:val="nil"/>
              <w:bottom w:val="single" w:sz="4" w:space="0" w:color="auto"/>
              <w:right w:val="double" w:sz="6" w:space="0" w:color="auto"/>
            </w:tcBorders>
            <w:shd w:val="clear" w:color="auto" w:fill="auto"/>
            <w:noWrap/>
            <w:vAlign w:val="center"/>
            <w:hideMark/>
          </w:tcPr>
          <w:p w14:paraId="470E1444"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334/18</w:t>
            </w:r>
          </w:p>
        </w:tc>
        <w:tc>
          <w:tcPr>
            <w:tcW w:w="182" w:type="pct"/>
            <w:tcBorders>
              <w:top w:val="nil"/>
              <w:left w:val="nil"/>
              <w:bottom w:val="single" w:sz="4" w:space="0" w:color="auto"/>
              <w:right w:val="double" w:sz="6" w:space="0" w:color="auto"/>
            </w:tcBorders>
            <w:shd w:val="clear" w:color="auto" w:fill="auto"/>
            <w:noWrap/>
            <w:vAlign w:val="center"/>
            <w:hideMark/>
          </w:tcPr>
          <w:p w14:paraId="470E1445"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tcBorders>
              <w:top w:val="nil"/>
              <w:left w:val="nil"/>
              <w:bottom w:val="single" w:sz="4" w:space="0" w:color="auto"/>
              <w:right w:val="double" w:sz="6" w:space="0" w:color="auto"/>
            </w:tcBorders>
            <w:shd w:val="clear" w:color="auto" w:fill="auto"/>
            <w:noWrap/>
            <w:vAlign w:val="center"/>
            <w:hideMark/>
          </w:tcPr>
          <w:p w14:paraId="470E1446"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488.00 </w:t>
            </w:r>
          </w:p>
        </w:tc>
        <w:tc>
          <w:tcPr>
            <w:tcW w:w="362" w:type="pct"/>
            <w:gridSpan w:val="2"/>
            <w:tcBorders>
              <w:top w:val="nil"/>
              <w:left w:val="nil"/>
              <w:bottom w:val="single" w:sz="4" w:space="0" w:color="auto"/>
              <w:right w:val="double" w:sz="6" w:space="0" w:color="auto"/>
            </w:tcBorders>
            <w:shd w:val="clear" w:color="auto" w:fill="auto"/>
            <w:noWrap/>
            <w:vAlign w:val="center"/>
            <w:hideMark/>
          </w:tcPr>
          <w:p w14:paraId="470E1447"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50,508.00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448"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449"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tcBorders>
              <w:top w:val="nil"/>
              <w:left w:val="nil"/>
              <w:bottom w:val="single" w:sz="4" w:space="0" w:color="auto"/>
              <w:right w:val="double" w:sz="6" w:space="0" w:color="auto"/>
            </w:tcBorders>
            <w:shd w:val="clear" w:color="auto" w:fill="auto"/>
            <w:noWrap/>
            <w:vAlign w:val="center"/>
            <w:hideMark/>
          </w:tcPr>
          <w:p w14:paraId="470E144A"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478.00 </w:t>
            </w:r>
          </w:p>
        </w:tc>
        <w:tc>
          <w:tcPr>
            <w:tcW w:w="273" w:type="pct"/>
            <w:gridSpan w:val="2"/>
            <w:tcBorders>
              <w:top w:val="single" w:sz="4" w:space="0" w:color="auto"/>
              <w:left w:val="nil"/>
              <w:bottom w:val="single" w:sz="4" w:space="0" w:color="auto"/>
              <w:right w:val="double" w:sz="6" w:space="0" w:color="auto"/>
            </w:tcBorders>
            <w:shd w:val="clear" w:color="auto" w:fill="auto"/>
            <w:noWrap/>
            <w:vAlign w:val="center"/>
            <w:hideMark/>
          </w:tcPr>
          <w:p w14:paraId="470E144B"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395,784.00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44C"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16,368.87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44D"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tcBorders>
              <w:top w:val="nil"/>
              <w:left w:val="nil"/>
              <w:bottom w:val="single" w:sz="4" w:space="0" w:color="auto"/>
              <w:right w:val="double" w:sz="6" w:space="0" w:color="auto"/>
            </w:tcBorders>
            <w:shd w:val="clear" w:color="auto" w:fill="auto"/>
            <w:noWrap/>
            <w:vAlign w:val="center"/>
            <w:hideMark/>
          </w:tcPr>
          <w:p w14:paraId="470E144E"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462,660.87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44F"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K-34-113-(225-C)</w:t>
            </w:r>
          </w:p>
        </w:tc>
        <w:tc>
          <w:tcPr>
            <w:tcW w:w="472" w:type="pct"/>
            <w:gridSpan w:val="2"/>
            <w:tcBorders>
              <w:top w:val="nil"/>
              <w:left w:val="nil"/>
              <w:bottom w:val="single" w:sz="4" w:space="0" w:color="auto"/>
              <w:right w:val="double" w:sz="6" w:space="0" w:color="auto"/>
            </w:tcBorders>
            <w:shd w:val="clear" w:color="auto" w:fill="auto"/>
            <w:vAlign w:val="center"/>
            <w:hideMark/>
          </w:tcPr>
          <w:p w14:paraId="470E1450"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464" w14:textId="77777777" w:rsidTr="006A41B8">
        <w:trPr>
          <w:trHeight w:val="139"/>
        </w:trPr>
        <w:tc>
          <w:tcPr>
            <w:tcW w:w="112" w:type="pct"/>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452"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15</w:t>
            </w:r>
          </w:p>
        </w:tc>
        <w:tc>
          <w:tcPr>
            <w:tcW w:w="285" w:type="pct"/>
            <w:tcBorders>
              <w:top w:val="nil"/>
              <w:left w:val="nil"/>
              <w:bottom w:val="single" w:sz="4" w:space="0" w:color="auto"/>
              <w:right w:val="double" w:sz="6" w:space="0" w:color="auto"/>
            </w:tcBorders>
            <w:shd w:val="clear" w:color="auto" w:fill="auto"/>
            <w:noWrap/>
            <w:vAlign w:val="center"/>
            <w:hideMark/>
          </w:tcPr>
          <w:p w14:paraId="470E1453"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Isa</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454"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Beqir</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455"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Toska</w:t>
            </w:r>
          </w:p>
        </w:tc>
        <w:tc>
          <w:tcPr>
            <w:tcW w:w="253" w:type="pct"/>
            <w:gridSpan w:val="2"/>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456"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3808</w:t>
            </w:r>
          </w:p>
        </w:tc>
        <w:tc>
          <w:tcPr>
            <w:tcW w:w="273" w:type="pct"/>
            <w:gridSpan w:val="3"/>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457"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334/19</w:t>
            </w:r>
          </w:p>
        </w:tc>
        <w:tc>
          <w:tcPr>
            <w:tcW w:w="182" w:type="pct"/>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458"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459"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622.00 </w:t>
            </w:r>
          </w:p>
        </w:tc>
        <w:tc>
          <w:tcPr>
            <w:tcW w:w="362" w:type="pct"/>
            <w:gridSpan w:val="2"/>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45A"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64,377.00 </w:t>
            </w:r>
          </w:p>
        </w:tc>
        <w:tc>
          <w:tcPr>
            <w:tcW w:w="272" w:type="pct"/>
            <w:gridSpan w:val="2"/>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45B"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45C"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45D"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613.00 </w:t>
            </w:r>
          </w:p>
        </w:tc>
        <w:tc>
          <w:tcPr>
            <w:tcW w:w="273" w:type="pct"/>
            <w:gridSpan w:val="2"/>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45E"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507,564.00 </w:t>
            </w:r>
          </w:p>
        </w:tc>
        <w:tc>
          <w:tcPr>
            <w:tcW w:w="363" w:type="pct"/>
            <w:gridSpan w:val="2"/>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45F"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305,356.67 </w:t>
            </w:r>
          </w:p>
        </w:tc>
        <w:tc>
          <w:tcPr>
            <w:tcW w:w="272" w:type="pct"/>
            <w:gridSpan w:val="2"/>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460"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461"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 xml:space="preserve">            877,297.67 </w:t>
            </w:r>
          </w:p>
        </w:tc>
        <w:tc>
          <w:tcPr>
            <w:tcW w:w="363" w:type="pct"/>
            <w:gridSpan w:val="2"/>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462"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K-34-113-(225-C)</w:t>
            </w:r>
          </w:p>
        </w:tc>
        <w:tc>
          <w:tcPr>
            <w:tcW w:w="472" w:type="pct"/>
            <w:gridSpan w:val="2"/>
            <w:vMerge w:val="restart"/>
            <w:tcBorders>
              <w:top w:val="nil"/>
              <w:left w:val="double" w:sz="6" w:space="0" w:color="auto"/>
              <w:bottom w:val="nil"/>
              <w:right w:val="double" w:sz="6" w:space="0" w:color="auto"/>
            </w:tcBorders>
            <w:shd w:val="clear" w:color="auto" w:fill="auto"/>
            <w:vAlign w:val="center"/>
            <w:hideMark/>
          </w:tcPr>
          <w:p w14:paraId="470E1463"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477" w14:textId="77777777" w:rsidTr="006A41B8">
        <w:trPr>
          <w:trHeight w:val="139"/>
        </w:trPr>
        <w:tc>
          <w:tcPr>
            <w:tcW w:w="112" w:type="pct"/>
            <w:vMerge/>
            <w:tcBorders>
              <w:top w:val="nil"/>
              <w:left w:val="double" w:sz="6" w:space="0" w:color="auto"/>
              <w:bottom w:val="single" w:sz="4" w:space="0" w:color="000000"/>
              <w:right w:val="double" w:sz="6" w:space="0" w:color="auto"/>
            </w:tcBorders>
            <w:vAlign w:val="center"/>
            <w:hideMark/>
          </w:tcPr>
          <w:p w14:paraId="470E1465" w14:textId="77777777" w:rsidR="00C801CB" w:rsidRPr="00C801CB" w:rsidRDefault="00C801CB" w:rsidP="00C801CB">
            <w:pPr>
              <w:spacing w:after="0" w:line="240" w:lineRule="auto"/>
              <w:rPr>
                <w:rFonts w:ascii="Garamond" w:eastAsia="Times New Roman" w:hAnsi="Garamond" w:cs="Calibri"/>
                <w:b/>
                <w:bCs/>
                <w:sz w:val="12"/>
                <w:szCs w:val="12"/>
              </w:rPr>
            </w:pPr>
          </w:p>
        </w:tc>
        <w:tc>
          <w:tcPr>
            <w:tcW w:w="285" w:type="pct"/>
            <w:tcBorders>
              <w:top w:val="nil"/>
              <w:left w:val="nil"/>
              <w:bottom w:val="single" w:sz="4" w:space="0" w:color="auto"/>
              <w:right w:val="double" w:sz="6" w:space="0" w:color="auto"/>
            </w:tcBorders>
            <w:shd w:val="clear" w:color="auto" w:fill="auto"/>
            <w:noWrap/>
            <w:vAlign w:val="center"/>
            <w:hideMark/>
          </w:tcPr>
          <w:p w14:paraId="470E1466"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Andrea</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467"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Isa</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468"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Mila</w:t>
            </w:r>
          </w:p>
        </w:tc>
        <w:tc>
          <w:tcPr>
            <w:tcW w:w="253" w:type="pct"/>
            <w:gridSpan w:val="2"/>
            <w:vMerge/>
            <w:tcBorders>
              <w:top w:val="nil"/>
              <w:left w:val="double" w:sz="6" w:space="0" w:color="auto"/>
              <w:bottom w:val="single" w:sz="4" w:space="0" w:color="000000"/>
              <w:right w:val="double" w:sz="6" w:space="0" w:color="auto"/>
            </w:tcBorders>
            <w:vAlign w:val="center"/>
            <w:hideMark/>
          </w:tcPr>
          <w:p w14:paraId="470E1469" w14:textId="77777777" w:rsidR="00C801CB" w:rsidRPr="00C801CB" w:rsidRDefault="00C801CB" w:rsidP="00C801CB">
            <w:pPr>
              <w:spacing w:after="0" w:line="240" w:lineRule="auto"/>
              <w:rPr>
                <w:rFonts w:ascii="Garamond" w:eastAsia="Times New Roman" w:hAnsi="Garamond" w:cs="Calibri"/>
                <w:sz w:val="12"/>
                <w:szCs w:val="12"/>
              </w:rPr>
            </w:pPr>
          </w:p>
        </w:tc>
        <w:tc>
          <w:tcPr>
            <w:tcW w:w="273" w:type="pct"/>
            <w:gridSpan w:val="3"/>
            <w:vMerge/>
            <w:tcBorders>
              <w:top w:val="nil"/>
              <w:left w:val="double" w:sz="6" w:space="0" w:color="auto"/>
              <w:bottom w:val="single" w:sz="4" w:space="0" w:color="000000"/>
              <w:right w:val="double" w:sz="6" w:space="0" w:color="auto"/>
            </w:tcBorders>
            <w:vAlign w:val="center"/>
            <w:hideMark/>
          </w:tcPr>
          <w:p w14:paraId="470E146A" w14:textId="77777777" w:rsidR="00C801CB" w:rsidRPr="00C801CB" w:rsidRDefault="00C801CB" w:rsidP="00C801CB">
            <w:pPr>
              <w:spacing w:after="0" w:line="240" w:lineRule="auto"/>
              <w:rPr>
                <w:rFonts w:ascii="Garamond" w:eastAsia="Times New Roman" w:hAnsi="Garamond" w:cs="Calibri"/>
                <w:sz w:val="12"/>
                <w:szCs w:val="12"/>
              </w:rPr>
            </w:pPr>
          </w:p>
        </w:tc>
        <w:tc>
          <w:tcPr>
            <w:tcW w:w="182" w:type="pct"/>
            <w:vMerge/>
            <w:tcBorders>
              <w:top w:val="nil"/>
              <w:left w:val="double" w:sz="6" w:space="0" w:color="auto"/>
              <w:bottom w:val="single" w:sz="4" w:space="0" w:color="000000"/>
              <w:right w:val="double" w:sz="6" w:space="0" w:color="auto"/>
            </w:tcBorders>
            <w:vAlign w:val="center"/>
            <w:hideMark/>
          </w:tcPr>
          <w:p w14:paraId="470E146B" w14:textId="77777777" w:rsidR="00C801CB" w:rsidRPr="00C801CB" w:rsidRDefault="00C801CB" w:rsidP="00C801CB">
            <w:pPr>
              <w:spacing w:after="0" w:line="240" w:lineRule="auto"/>
              <w:rPr>
                <w:rFonts w:ascii="Garamond" w:eastAsia="Times New Roman" w:hAnsi="Garamond" w:cs="Calibri"/>
                <w:sz w:val="12"/>
                <w:szCs w:val="12"/>
              </w:rPr>
            </w:pPr>
          </w:p>
        </w:tc>
        <w:tc>
          <w:tcPr>
            <w:tcW w:w="227" w:type="pct"/>
            <w:gridSpan w:val="2"/>
            <w:vMerge/>
            <w:tcBorders>
              <w:top w:val="nil"/>
              <w:left w:val="double" w:sz="6" w:space="0" w:color="auto"/>
              <w:bottom w:val="single" w:sz="4" w:space="0" w:color="000000"/>
              <w:right w:val="double" w:sz="6" w:space="0" w:color="auto"/>
            </w:tcBorders>
            <w:vAlign w:val="center"/>
            <w:hideMark/>
          </w:tcPr>
          <w:p w14:paraId="470E146C" w14:textId="77777777" w:rsidR="00C801CB" w:rsidRPr="00C801CB" w:rsidRDefault="00C801CB" w:rsidP="00C801CB">
            <w:pPr>
              <w:spacing w:after="0" w:line="240" w:lineRule="auto"/>
              <w:rPr>
                <w:rFonts w:ascii="Garamond" w:eastAsia="Times New Roman" w:hAnsi="Garamond" w:cs="Calibri"/>
                <w:sz w:val="12"/>
                <w:szCs w:val="12"/>
              </w:rPr>
            </w:pPr>
          </w:p>
        </w:tc>
        <w:tc>
          <w:tcPr>
            <w:tcW w:w="362" w:type="pct"/>
            <w:gridSpan w:val="2"/>
            <w:vMerge/>
            <w:tcBorders>
              <w:top w:val="nil"/>
              <w:left w:val="double" w:sz="6" w:space="0" w:color="auto"/>
              <w:bottom w:val="single" w:sz="4" w:space="0" w:color="000000"/>
              <w:right w:val="double" w:sz="6" w:space="0" w:color="auto"/>
            </w:tcBorders>
            <w:vAlign w:val="center"/>
            <w:hideMark/>
          </w:tcPr>
          <w:p w14:paraId="470E146D" w14:textId="77777777" w:rsidR="00C801CB" w:rsidRPr="00C801CB" w:rsidRDefault="00C801CB" w:rsidP="00C801CB">
            <w:pPr>
              <w:spacing w:after="0" w:line="240" w:lineRule="auto"/>
              <w:rPr>
                <w:rFonts w:ascii="Garamond" w:eastAsia="Times New Roman" w:hAnsi="Garamond" w:cs="Calibri"/>
                <w:sz w:val="12"/>
                <w:szCs w:val="12"/>
              </w:rPr>
            </w:pPr>
          </w:p>
        </w:tc>
        <w:tc>
          <w:tcPr>
            <w:tcW w:w="272" w:type="pct"/>
            <w:gridSpan w:val="2"/>
            <w:vMerge/>
            <w:tcBorders>
              <w:top w:val="nil"/>
              <w:left w:val="double" w:sz="6" w:space="0" w:color="auto"/>
              <w:bottom w:val="single" w:sz="4" w:space="0" w:color="000000"/>
              <w:right w:val="double" w:sz="6" w:space="0" w:color="auto"/>
            </w:tcBorders>
            <w:vAlign w:val="center"/>
            <w:hideMark/>
          </w:tcPr>
          <w:p w14:paraId="470E146E" w14:textId="77777777" w:rsidR="00C801CB" w:rsidRPr="00C801CB" w:rsidRDefault="00C801CB" w:rsidP="00C801CB">
            <w:pPr>
              <w:spacing w:after="0" w:line="240" w:lineRule="auto"/>
              <w:rPr>
                <w:rFonts w:ascii="Garamond" w:eastAsia="Times New Roman" w:hAnsi="Garamond" w:cs="Calibri"/>
                <w:sz w:val="12"/>
                <w:szCs w:val="12"/>
              </w:rPr>
            </w:pPr>
          </w:p>
        </w:tc>
        <w:tc>
          <w:tcPr>
            <w:tcW w:w="273" w:type="pct"/>
            <w:gridSpan w:val="2"/>
            <w:vMerge/>
            <w:tcBorders>
              <w:top w:val="nil"/>
              <w:left w:val="double" w:sz="6" w:space="0" w:color="auto"/>
              <w:bottom w:val="single" w:sz="4" w:space="0" w:color="000000"/>
              <w:right w:val="double" w:sz="6" w:space="0" w:color="auto"/>
            </w:tcBorders>
            <w:vAlign w:val="center"/>
            <w:hideMark/>
          </w:tcPr>
          <w:p w14:paraId="470E146F" w14:textId="77777777" w:rsidR="00C801CB" w:rsidRPr="00C801CB" w:rsidRDefault="00C801CB" w:rsidP="00C801CB">
            <w:pPr>
              <w:spacing w:after="0" w:line="240" w:lineRule="auto"/>
              <w:rPr>
                <w:rFonts w:ascii="Garamond" w:eastAsia="Times New Roman" w:hAnsi="Garamond" w:cs="Calibri"/>
                <w:sz w:val="12"/>
                <w:szCs w:val="12"/>
              </w:rPr>
            </w:pPr>
          </w:p>
        </w:tc>
        <w:tc>
          <w:tcPr>
            <w:tcW w:w="226" w:type="pct"/>
            <w:vMerge/>
            <w:tcBorders>
              <w:top w:val="nil"/>
              <w:left w:val="double" w:sz="6" w:space="0" w:color="auto"/>
              <w:bottom w:val="single" w:sz="4" w:space="0" w:color="000000"/>
              <w:right w:val="double" w:sz="6" w:space="0" w:color="auto"/>
            </w:tcBorders>
            <w:vAlign w:val="center"/>
            <w:hideMark/>
          </w:tcPr>
          <w:p w14:paraId="470E1470" w14:textId="77777777" w:rsidR="00C801CB" w:rsidRPr="00C801CB" w:rsidRDefault="00C801CB" w:rsidP="00C801CB">
            <w:pPr>
              <w:spacing w:after="0" w:line="240" w:lineRule="auto"/>
              <w:rPr>
                <w:rFonts w:ascii="Garamond" w:eastAsia="Times New Roman" w:hAnsi="Garamond" w:cs="Calibri"/>
                <w:sz w:val="12"/>
                <w:szCs w:val="12"/>
              </w:rPr>
            </w:pPr>
          </w:p>
        </w:tc>
        <w:tc>
          <w:tcPr>
            <w:tcW w:w="273" w:type="pct"/>
            <w:gridSpan w:val="2"/>
            <w:vMerge/>
            <w:tcBorders>
              <w:top w:val="nil"/>
              <w:left w:val="double" w:sz="6" w:space="0" w:color="auto"/>
              <w:bottom w:val="single" w:sz="4" w:space="0" w:color="000000"/>
              <w:right w:val="double" w:sz="6" w:space="0" w:color="auto"/>
            </w:tcBorders>
            <w:vAlign w:val="center"/>
            <w:hideMark/>
          </w:tcPr>
          <w:p w14:paraId="470E1471" w14:textId="77777777" w:rsidR="00C801CB" w:rsidRPr="00C801CB" w:rsidRDefault="00C801CB" w:rsidP="00C801CB">
            <w:pPr>
              <w:spacing w:after="0" w:line="240" w:lineRule="auto"/>
              <w:rPr>
                <w:rFonts w:ascii="Garamond" w:eastAsia="Times New Roman" w:hAnsi="Garamond" w:cs="Calibri"/>
                <w:sz w:val="12"/>
                <w:szCs w:val="12"/>
              </w:rPr>
            </w:pPr>
          </w:p>
        </w:tc>
        <w:tc>
          <w:tcPr>
            <w:tcW w:w="363" w:type="pct"/>
            <w:gridSpan w:val="2"/>
            <w:vMerge/>
            <w:tcBorders>
              <w:top w:val="nil"/>
              <w:left w:val="double" w:sz="6" w:space="0" w:color="auto"/>
              <w:bottom w:val="single" w:sz="4" w:space="0" w:color="000000"/>
              <w:right w:val="double" w:sz="6" w:space="0" w:color="auto"/>
            </w:tcBorders>
            <w:vAlign w:val="center"/>
            <w:hideMark/>
          </w:tcPr>
          <w:p w14:paraId="470E1472" w14:textId="77777777" w:rsidR="00C801CB" w:rsidRPr="00C801CB" w:rsidRDefault="00C801CB" w:rsidP="00C801CB">
            <w:pPr>
              <w:spacing w:after="0" w:line="240" w:lineRule="auto"/>
              <w:rPr>
                <w:rFonts w:ascii="Garamond" w:eastAsia="Times New Roman" w:hAnsi="Garamond" w:cs="Calibri"/>
                <w:sz w:val="12"/>
                <w:szCs w:val="12"/>
              </w:rPr>
            </w:pPr>
          </w:p>
        </w:tc>
        <w:tc>
          <w:tcPr>
            <w:tcW w:w="272" w:type="pct"/>
            <w:gridSpan w:val="2"/>
            <w:vMerge/>
            <w:tcBorders>
              <w:top w:val="nil"/>
              <w:left w:val="double" w:sz="6" w:space="0" w:color="auto"/>
              <w:bottom w:val="single" w:sz="4" w:space="0" w:color="000000"/>
              <w:right w:val="double" w:sz="6" w:space="0" w:color="auto"/>
            </w:tcBorders>
            <w:vAlign w:val="center"/>
            <w:hideMark/>
          </w:tcPr>
          <w:p w14:paraId="470E1473" w14:textId="77777777" w:rsidR="00C801CB" w:rsidRPr="00C801CB" w:rsidRDefault="00C801CB" w:rsidP="00C801CB">
            <w:pPr>
              <w:spacing w:after="0" w:line="240" w:lineRule="auto"/>
              <w:rPr>
                <w:rFonts w:ascii="Garamond" w:eastAsia="Times New Roman" w:hAnsi="Garamond" w:cs="Calibri"/>
                <w:sz w:val="12"/>
                <w:szCs w:val="12"/>
              </w:rPr>
            </w:pPr>
          </w:p>
        </w:tc>
        <w:tc>
          <w:tcPr>
            <w:tcW w:w="318" w:type="pct"/>
            <w:gridSpan w:val="2"/>
            <w:vMerge/>
            <w:tcBorders>
              <w:top w:val="nil"/>
              <w:left w:val="double" w:sz="6" w:space="0" w:color="auto"/>
              <w:bottom w:val="single" w:sz="4" w:space="0" w:color="000000"/>
              <w:right w:val="double" w:sz="6" w:space="0" w:color="auto"/>
            </w:tcBorders>
            <w:vAlign w:val="center"/>
            <w:hideMark/>
          </w:tcPr>
          <w:p w14:paraId="470E1474" w14:textId="77777777" w:rsidR="00C801CB" w:rsidRPr="00C801CB" w:rsidRDefault="00C801CB" w:rsidP="00C801CB">
            <w:pPr>
              <w:spacing w:after="0" w:line="240" w:lineRule="auto"/>
              <w:rPr>
                <w:rFonts w:ascii="Garamond" w:eastAsia="Times New Roman" w:hAnsi="Garamond" w:cs="Calibri"/>
                <w:sz w:val="12"/>
                <w:szCs w:val="12"/>
              </w:rPr>
            </w:pPr>
          </w:p>
        </w:tc>
        <w:tc>
          <w:tcPr>
            <w:tcW w:w="363" w:type="pct"/>
            <w:gridSpan w:val="2"/>
            <w:vMerge/>
            <w:tcBorders>
              <w:top w:val="nil"/>
              <w:left w:val="double" w:sz="6" w:space="0" w:color="auto"/>
              <w:bottom w:val="single" w:sz="4" w:space="0" w:color="000000"/>
              <w:right w:val="double" w:sz="6" w:space="0" w:color="auto"/>
            </w:tcBorders>
            <w:vAlign w:val="center"/>
            <w:hideMark/>
          </w:tcPr>
          <w:p w14:paraId="470E1475" w14:textId="77777777" w:rsidR="00C801CB" w:rsidRPr="00C801CB" w:rsidRDefault="00C801CB" w:rsidP="00C801CB">
            <w:pPr>
              <w:spacing w:after="0" w:line="240" w:lineRule="auto"/>
              <w:rPr>
                <w:rFonts w:ascii="Garamond" w:eastAsia="Times New Roman" w:hAnsi="Garamond" w:cs="Calibri"/>
                <w:sz w:val="12"/>
                <w:szCs w:val="12"/>
              </w:rPr>
            </w:pPr>
          </w:p>
        </w:tc>
        <w:tc>
          <w:tcPr>
            <w:tcW w:w="472" w:type="pct"/>
            <w:gridSpan w:val="2"/>
            <w:vMerge/>
            <w:tcBorders>
              <w:top w:val="nil"/>
              <w:left w:val="double" w:sz="6" w:space="0" w:color="auto"/>
              <w:bottom w:val="nil"/>
              <w:right w:val="double" w:sz="6" w:space="0" w:color="auto"/>
            </w:tcBorders>
            <w:vAlign w:val="center"/>
            <w:hideMark/>
          </w:tcPr>
          <w:p w14:paraId="470E1476" w14:textId="77777777" w:rsidR="00C801CB" w:rsidRPr="00C801CB" w:rsidRDefault="00C801CB" w:rsidP="00C801CB">
            <w:pPr>
              <w:spacing w:after="0" w:line="240" w:lineRule="auto"/>
              <w:rPr>
                <w:rFonts w:ascii="Garamond" w:eastAsia="Times New Roman" w:hAnsi="Garamond" w:cs="Calibri"/>
                <w:sz w:val="12"/>
                <w:szCs w:val="12"/>
              </w:rPr>
            </w:pPr>
          </w:p>
        </w:tc>
      </w:tr>
      <w:tr w:rsidR="00C801CB" w:rsidRPr="00C801CB" w14:paraId="470E148A" w14:textId="77777777" w:rsidTr="006A41B8">
        <w:trPr>
          <w:trHeight w:val="139"/>
        </w:trPr>
        <w:tc>
          <w:tcPr>
            <w:tcW w:w="112" w:type="pct"/>
            <w:vMerge/>
            <w:tcBorders>
              <w:top w:val="nil"/>
              <w:left w:val="double" w:sz="6" w:space="0" w:color="auto"/>
              <w:bottom w:val="single" w:sz="4" w:space="0" w:color="000000"/>
              <w:right w:val="double" w:sz="6" w:space="0" w:color="auto"/>
            </w:tcBorders>
            <w:vAlign w:val="center"/>
            <w:hideMark/>
          </w:tcPr>
          <w:p w14:paraId="470E1478" w14:textId="77777777" w:rsidR="00C801CB" w:rsidRPr="00C801CB" w:rsidRDefault="00C801CB" w:rsidP="00C801CB">
            <w:pPr>
              <w:spacing w:after="0" w:line="240" w:lineRule="auto"/>
              <w:rPr>
                <w:rFonts w:ascii="Garamond" w:eastAsia="Times New Roman" w:hAnsi="Garamond" w:cs="Calibri"/>
                <w:b/>
                <w:bCs/>
                <w:sz w:val="12"/>
                <w:szCs w:val="12"/>
              </w:rPr>
            </w:pPr>
          </w:p>
        </w:tc>
        <w:tc>
          <w:tcPr>
            <w:tcW w:w="285" w:type="pct"/>
            <w:tcBorders>
              <w:top w:val="nil"/>
              <w:left w:val="nil"/>
              <w:bottom w:val="single" w:sz="4" w:space="0" w:color="auto"/>
              <w:right w:val="double" w:sz="6" w:space="0" w:color="auto"/>
            </w:tcBorders>
            <w:shd w:val="clear" w:color="auto" w:fill="auto"/>
            <w:noWrap/>
            <w:vAlign w:val="center"/>
            <w:hideMark/>
          </w:tcPr>
          <w:p w14:paraId="470E1479"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Aferdita</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47A"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Isa</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47B"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Guri</w:t>
            </w:r>
          </w:p>
        </w:tc>
        <w:tc>
          <w:tcPr>
            <w:tcW w:w="253" w:type="pct"/>
            <w:gridSpan w:val="2"/>
            <w:vMerge/>
            <w:tcBorders>
              <w:top w:val="nil"/>
              <w:left w:val="double" w:sz="6" w:space="0" w:color="auto"/>
              <w:bottom w:val="single" w:sz="4" w:space="0" w:color="000000"/>
              <w:right w:val="double" w:sz="6" w:space="0" w:color="auto"/>
            </w:tcBorders>
            <w:vAlign w:val="center"/>
            <w:hideMark/>
          </w:tcPr>
          <w:p w14:paraId="470E147C" w14:textId="77777777" w:rsidR="00C801CB" w:rsidRPr="00C801CB" w:rsidRDefault="00C801CB" w:rsidP="00C801CB">
            <w:pPr>
              <w:spacing w:after="0" w:line="240" w:lineRule="auto"/>
              <w:rPr>
                <w:rFonts w:ascii="Garamond" w:eastAsia="Times New Roman" w:hAnsi="Garamond" w:cs="Calibri"/>
                <w:sz w:val="12"/>
                <w:szCs w:val="12"/>
              </w:rPr>
            </w:pPr>
          </w:p>
        </w:tc>
        <w:tc>
          <w:tcPr>
            <w:tcW w:w="273" w:type="pct"/>
            <w:gridSpan w:val="3"/>
            <w:vMerge/>
            <w:tcBorders>
              <w:top w:val="nil"/>
              <w:left w:val="double" w:sz="6" w:space="0" w:color="auto"/>
              <w:bottom w:val="single" w:sz="4" w:space="0" w:color="000000"/>
              <w:right w:val="double" w:sz="6" w:space="0" w:color="auto"/>
            </w:tcBorders>
            <w:vAlign w:val="center"/>
            <w:hideMark/>
          </w:tcPr>
          <w:p w14:paraId="470E147D" w14:textId="77777777" w:rsidR="00C801CB" w:rsidRPr="00C801CB" w:rsidRDefault="00C801CB" w:rsidP="00C801CB">
            <w:pPr>
              <w:spacing w:after="0" w:line="240" w:lineRule="auto"/>
              <w:rPr>
                <w:rFonts w:ascii="Garamond" w:eastAsia="Times New Roman" w:hAnsi="Garamond" w:cs="Calibri"/>
                <w:sz w:val="12"/>
                <w:szCs w:val="12"/>
              </w:rPr>
            </w:pPr>
          </w:p>
        </w:tc>
        <w:tc>
          <w:tcPr>
            <w:tcW w:w="182" w:type="pct"/>
            <w:vMerge/>
            <w:tcBorders>
              <w:top w:val="nil"/>
              <w:left w:val="double" w:sz="6" w:space="0" w:color="auto"/>
              <w:bottom w:val="single" w:sz="4" w:space="0" w:color="000000"/>
              <w:right w:val="double" w:sz="6" w:space="0" w:color="auto"/>
            </w:tcBorders>
            <w:vAlign w:val="center"/>
            <w:hideMark/>
          </w:tcPr>
          <w:p w14:paraId="470E147E" w14:textId="77777777" w:rsidR="00C801CB" w:rsidRPr="00C801CB" w:rsidRDefault="00C801CB" w:rsidP="00C801CB">
            <w:pPr>
              <w:spacing w:after="0" w:line="240" w:lineRule="auto"/>
              <w:rPr>
                <w:rFonts w:ascii="Garamond" w:eastAsia="Times New Roman" w:hAnsi="Garamond" w:cs="Calibri"/>
                <w:sz w:val="12"/>
                <w:szCs w:val="12"/>
              </w:rPr>
            </w:pPr>
          </w:p>
        </w:tc>
        <w:tc>
          <w:tcPr>
            <w:tcW w:w="227" w:type="pct"/>
            <w:gridSpan w:val="2"/>
            <w:vMerge/>
            <w:tcBorders>
              <w:top w:val="nil"/>
              <w:left w:val="double" w:sz="6" w:space="0" w:color="auto"/>
              <w:bottom w:val="single" w:sz="4" w:space="0" w:color="000000"/>
              <w:right w:val="double" w:sz="6" w:space="0" w:color="auto"/>
            </w:tcBorders>
            <w:vAlign w:val="center"/>
            <w:hideMark/>
          </w:tcPr>
          <w:p w14:paraId="470E147F" w14:textId="77777777" w:rsidR="00C801CB" w:rsidRPr="00C801CB" w:rsidRDefault="00C801CB" w:rsidP="00C801CB">
            <w:pPr>
              <w:spacing w:after="0" w:line="240" w:lineRule="auto"/>
              <w:rPr>
                <w:rFonts w:ascii="Garamond" w:eastAsia="Times New Roman" w:hAnsi="Garamond" w:cs="Calibri"/>
                <w:sz w:val="12"/>
                <w:szCs w:val="12"/>
              </w:rPr>
            </w:pPr>
          </w:p>
        </w:tc>
        <w:tc>
          <w:tcPr>
            <w:tcW w:w="362" w:type="pct"/>
            <w:gridSpan w:val="2"/>
            <w:vMerge/>
            <w:tcBorders>
              <w:top w:val="nil"/>
              <w:left w:val="double" w:sz="6" w:space="0" w:color="auto"/>
              <w:bottom w:val="single" w:sz="4" w:space="0" w:color="000000"/>
              <w:right w:val="double" w:sz="6" w:space="0" w:color="auto"/>
            </w:tcBorders>
            <w:vAlign w:val="center"/>
            <w:hideMark/>
          </w:tcPr>
          <w:p w14:paraId="470E1480" w14:textId="77777777" w:rsidR="00C801CB" w:rsidRPr="00C801CB" w:rsidRDefault="00C801CB" w:rsidP="00C801CB">
            <w:pPr>
              <w:spacing w:after="0" w:line="240" w:lineRule="auto"/>
              <w:rPr>
                <w:rFonts w:ascii="Garamond" w:eastAsia="Times New Roman" w:hAnsi="Garamond" w:cs="Calibri"/>
                <w:sz w:val="12"/>
                <w:szCs w:val="12"/>
              </w:rPr>
            </w:pPr>
          </w:p>
        </w:tc>
        <w:tc>
          <w:tcPr>
            <w:tcW w:w="272" w:type="pct"/>
            <w:gridSpan w:val="2"/>
            <w:vMerge/>
            <w:tcBorders>
              <w:top w:val="nil"/>
              <w:left w:val="double" w:sz="6" w:space="0" w:color="auto"/>
              <w:bottom w:val="single" w:sz="4" w:space="0" w:color="000000"/>
              <w:right w:val="double" w:sz="6" w:space="0" w:color="auto"/>
            </w:tcBorders>
            <w:vAlign w:val="center"/>
            <w:hideMark/>
          </w:tcPr>
          <w:p w14:paraId="470E1481" w14:textId="77777777" w:rsidR="00C801CB" w:rsidRPr="00C801CB" w:rsidRDefault="00C801CB" w:rsidP="00C801CB">
            <w:pPr>
              <w:spacing w:after="0" w:line="240" w:lineRule="auto"/>
              <w:rPr>
                <w:rFonts w:ascii="Garamond" w:eastAsia="Times New Roman" w:hAnsi="Garamond" w:cs="Calibri"/>
                <w:sz w:val="12"/>
                <w:szCs w:val="12"/>
              </w:rPr>
            </w:pPr>
          </w:p>
        </w:tc>
        <w:tc>
          <w:tcPr>
            <w:tcW w:w="273" w:type="pct"/>
            <w:gridSpan w:val="2"/>
            <w:vMerge/>
            <w:tcBorders>
              <w:top w:val="nil"/>
              <w:left w:val="double" w:sz="6" w:space="0" w:color="auto"/>
              <w:bottom w:val="single" w:sz="4" w:space="0" w:color="000000"/>
              <w:right w:val="double" w:sz="6" w:space="0" w:color="auto"/>
            </w:tcBorders>
            <w:vAlign w:val="center"/>
            <w:hideMark/>
          </w:tcPr>
          <w:p w14:paraId="470E1482" w14:textId="77777777" w:rsidR="00C801CB" w:rsidRPr="00C801CB" w:rsidRDefault="00C801CB" w:rsidP="00C801CB">
            <w:pPr>
              <w:spacing w:after="0" w:line="240" w:lineRule="auto"/>
              <w:rPr>
                <w:rFonts w:ascii="Garamond" w:eastAsia="Times New Roman" w:hAnsi="Garamond" w:cs="Calibri"/>
                <w:sz w:val="12"/>
                <w:szCs w:val="12"/>
              </w:rPr>
            </w:pPr>
          </w:p>
        </w:tc>
        <w:tc>
          <w:tcPr>
            <w:tcW w:w="226" w:type="pct"/>
            <w:vMerge/>
            <w:tcBorders>
              <w:top w:val="nil"/>
              <w:left w:val="double" w:sz="6" w:space="0" w:color="auto"/>
              <w:bottom w:val="single" w:sz="4" w:space="0" w:color="000000"/>
              <w:right w:val="double" w:sz="6" w:space="0" w:color="auto"/>
            </w:tcBorders>
            <w:vAlign w:val="center"/>
            <w:hideMark/>
          </w:tcPr>
          <w:p w14:paraId="470E1483" w14:textId="77777777" w:rsidR="00C801CB" w:rsidRPr="00C801CB" w:rsidRDefault="00C801CB" w:rsidP="00C801CB">
            <w:pPr>
              <w:spacing w:after="0" w:line="240" w:lineRule="auto"/>
              <w:rPr>
                <w:rFonts w:ascii="Garamond" w:eastAsia="Times New Roman" w:hAnsi="Garamond" w:cs="Calibri"/>
                <w:sz w:val="12"/>
                <w:szCs w:val="12"/>
              </w:rPr>
            </w:pPr>
          </w:p>
        </w:tc>
        <w:tc>
          <w:tcPr>
            <w:tcW w:w="273" w:type="pct"/>
            <w:gridSpan w:val="2"/>
            <w:vMerge/>
            <w:tcBorders>
              <w:top w:val="nil"/>
              <w:left w:val="double" w:sz="6" w:space="0" w:color="auto"/>
              <w:bottom w:val="single" w:sz="4" w:space="0" w:color="000000"/>
              <w:right w:val="double" w:sz="6" w:space="0" w:color="auto"/>
            </w:tcBorders>
            <w:vAlign w:val="center"/>
            <w:hideMark/>
          </w:tcPr>
          <w:p w14:paraId="470E1484" w14:textId="77777777" w:rsidR="00C801CB" w:rsidRPr="00C801CB" w:rsidRDefault="00C801CB" w:rsidP="00C801CB">
            <w:pPr>
              <w:spacing w:after="0" w:line="240" w:lineRule="auto"/>
              <w:rPr>
                <w:rFonts w:ascii="Garamond" w:eastAsia="Times New Roman" w:hAnsi="Garamond" w:cs="Calibri"/>
                <w:sz w:val="12"/>
                <w:szCs w:val="12"/>
              </w:rPr>
            </w:pPr>
          </w:p>
        </w:tc>
        <w:tc>
          <w:tcPr>
            <w:tcW w:w="363" w:type="pct"/>
            <w:gridSpan w:val="2"/>
            <w:vMerge/>
            <w:tcBorders>
              <w:top w:val="nil"/>
              <w:left w:val="double" w:sz="6" w:space="0" w:color="auto"/>
              <w:bottom w:val="single" w:sz="4" w:space="0" w:color="000000"/>
              <w:right w:val="double" w:sz="6" w:space="0" w:color="auto"/>
            </w:tcBorders>
            <w:vAlign w:val="center"/>
            <w:hideMark/>
          </w:tcPr>
          <w:p w14:paraId="470E1485" w14:textId="77777777" w:rsidR="00C801CB" w:rsidRPr="00C801CB" w:rsidRDefault="00C801CB" w:rsidP="00C801CB">
            <w:pPr>
              <w:spacing w:after="0" w:line="240" w:lineRule="auto"/>
              <w:rPr>
                <w:rFonts w:ascii="Garamond" w:eastAsia="Times New Roman" w:hAnsi="Garamond" w:cs="Calibri"/>
                <w:sz w:val="12"/>
                <w:szCs w:val="12"/>
              </w:rPr>
            </w:pPr>
          </w:p>
        </w:tc>
        <w:tc>
          <w:tcPr>
            <w:tcW w:w="272" w:type="pct"/>
            <w:gridSpan w:val="2"/>
            <w:vMerge/>
            <w:tcBorders>
              <w:top w:val="nil"/>
              <w:left w:val="double" w:sz="6" w:space="0" w:color="auto"/>
              <w:bottom w:val="single" w:sz="4" w:space="0" w:color="000000"/>
              <w:right w:val="double" w:sz="6" w:space="0" w:color="auto"/>
            </w:tcBorders>
            <w:vAlign w:val="center"/>
            <w:hideMark/>
          </w:tcPr>
          <w:p w14:paraId="470E1486" w14:textId="77777777" w:rsidR="00C801CB" w:rsidRPr="00C801CB" w:rsidRDefault="00C801CB" w:rsidP="00C801CB">
            <w:pPr>
              <w:spacing w:after="0" w:line="240" w:lineRule="auto"/>
              <w:rPr>
                <w:rFonts w:ascii="Garamond" w:eastAsia="Times New Roman" w:hAnsi="Garamond" w:cs="Calibri"/>
                <w:sz w:val="12"/>
                <w:szCs w:val="12"/>
              </w:rPr>
            </w:pPr>
          </w:p>
        </w:tc>
        <w:tc>
          <w:tcPr>
            <w:tcW w:w="318" w:type="pct"/>
            <w:gridSpan w:val="2"/>
            <w:vMerge/>
            <w:tcBorders>
              <w:top w:val="nil"/>
              <w:left w:val="double" w:sz="6" w:space="0" w:color="auto"/>
              <w:bottom w:val="single" w:sz="4" w:space="0" w:color="000000"/>
              <w:right w:val="double" w:sz="6" w:space="0" w:color="auto"/>
            </w:tcBorders>
            <w:vAlign w:val="center"/>
            <w:hideMark/>
          </w:tcPr>
          <w:p w14:paraId="470E1487" w14:textId="77777777" w:rsidR="00C801CB" w:rsidRPr="00C801CB" w:rsidRDefault="00C801CB" w:rsidP="00C801CB">
            <w:pPr>
              <w:spacing w:after="0" w:line="240" w:lineRule="auto"/>
              <w:rPr>
                <w:rFonts w:ascii="Garamond" w:eastAsia="Times New Roman" w:hAnsi="Garamond" w:cs="Calibri"/>
                <w:sz w:val="12"/>
                <w:szCs w:val="12"/>
              </w:rPr>
            </w:pPr>
          </w:p>
        </w:tc>
        <w:tc>
          <w:tcPr>
            <w:tcW w:w="363" w:type="pct"/>
            <w:gridSpan w:val="2"/>
            <w:vMerge/>
            <w:tcBorders>
              <w:top w:val="nil"/>
              <w:left w:val="double" w:sz="6" w:space="0" w:color="auto"/>
              <w:bottom w:val="single" w:sz="4" w:space="0" w:color="000000"/>
              <w:right w:val="double" w:sz="6" w:space="0" w:color="auto"/>
            </w:tcBorders>
            <w:vAlign w:val="center"/>
            <w:hideMark/>
          </w:tcPr>
          <w:p w14:paraId="470E1488" w14:textId="77777777" w:rsidR="00C801CB" w:rsidRPr="00C801CB" w:rsidRDefault="00C801CB" w:rsidP="00C801CB">
            <w:pPr>
              <w:spacing w:after="0" w:line="240" w:lineRule="auto"/>
              <w:rPr>
                <w:rFonts w:ascii="Garamond" w:eastAsia="Times New Roman" w:hAnsi="Garamond" w:cs="Calibri"/>
                <w:sz w:val="12"/>
                <w:szCs w:val="12"/>
              </w:rPr>
            </w:pPr>
          </w:p>
        </w:tc>
        <w:tc>
          <w:tcPr>
            <w:tcW w:w="472" w:type="pct"/>
            <w:gridSpan w:val="2"/>
            <w:vMerge/>
            <w:tcBorders>
              <w:top w:val="nil"/>
              <w:left w:val="double" w:sz="6" w:space="0" w:color="auto"/>
              <w:bottom w:val="nil"/>
              <w:right w:val="double" w:sz="6" w:space="0" w:color="auto"/>
            </w:tcBorders>
            <w:vAlign w:val="center"/>
            <w:hideMark/>
          </w:tcPr>
          <w:p w14:paraId="470E1489" w14:textId="77777777" w:rsidR="00C801CB" w:rsidRPr="00C801CB" w:rsidRDefault="00C801CB" w:rsidP="00C801CB">
            <w:pPr>
              <w:spacing w:after="0" w:line="240" w:lineRule="auto"/>
              <w:rPr>
                <w:rFonts w:ascii="Garamond" w:eastAsia="Times New Roman" w:hAnsi="Garamond" w:cs="Calibri"/>
                <w:sz w:val="12"/>
                <w:szCs w:val="12"/>
              </w:rPr>
            </w:pPr>
          </w:p>
        </w:tc>
      </w:tr>
      <w:tr w:rsidR="00C801CB" w:rsidRPr="00C801CB" w14:paraId="470E149D" w14:textId="77777777" w:rsidTr="006A41B8">
        <w:trPr>
          <w:trHeight w:val="139"/>
        </w:trPr>
        <w:tc>
          <w:tcPr>
            <w:tcW w:w="112" w:type="pct"/>
            <w:vMerge/>
            <w:tcBorders>
              <w:top w:val="nil"/>
              <w:left w:val="double" w:sz="6" w:space="0" w:color="auto"/>
              <w:bottom w:val="single" w:sz="4" w:space="0" w:color="000000"/>
              <w:right w:val="double" w:sz="6" w:space="0" w:color="auto"/>
            </w:tcBorders>
            <w:vAlign w:val="center"/>
            <w:hideMark/>
          </w:tcPr>
          <w:p w14:paraId="470E148B" w14:textId="77777777" w:rsidR="00C801CB" w:rsidRPr="00C801CB" w:rsidRDefault="00C801CB" w:rsidP="00C801CB">
            <w:pPr>
              <w:spacing w:after="0" w:line="240" w:lineRule="auto"/>
              <w:rPr>
                <w:rFonts w:ascii="Garamond" w:eastAsia="Times New Roman" w:hAnsi="Garamond" w:cs="Calibri"/>
                <w:b/>
                <w:bCs/>
                <w:sz w:val="12"/>
                <w:szCs w:val="12"/>
              </w:rPr>
            </w:pPr>
          </w:p>
        </w:tc>
        <w:tc>
          <w:tcPr>
            <w:tcW w:w="285" w:type="pct"/>
            <w:tcBorders>
              <w:top w:val="nil"/>
              <w:left w:val="nil"/>
              <w:bottom w:val="single" w:sz="4" w:space="0" w:color="auto"/>
              <w:right w:val="double" w:sz="6" w:space="0" w:color="auto"/>
            </w:tcBorders>
            <w:shd w:val="clear" w:color="auto" w:fill="auto"/>
            <w:noWrap/>
            <w:vAlign w:val="center"/>
            <w:hideMark/>
          </w:tcPr>
          <w:p w14:paraId="470E148C"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Razije</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48D"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Isa</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48E"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Kokonozi</w:t>
            </w:r>
          </w:p>
        </w:tc>
        <w:tc>
          <w:tcPr>
            <w:tcW w:w="253" w:type="pct"/>
            <w:gridSpan w:val="2"/>
            <w:vMerge/>
            <w:tcBorders>
              <w:top w:val="nil"/>
              <w:left w:val="double" w:sz="6" w:space="0" w:color="auto"/>
              <w:bottom w:val="single" w:sz="4" w:space="0" w:color="000000"/>
              <w:right w:val="double" w:sz="6" w:space="0" w:color="auto"/>
            </w:tcBorders>
            <w:vAlign w:val="center"/>
            <w:hideMark/>
          </w:tcPr>
          <w:p w14:paraId="470E148F" w14:textId="77777777" w:rsidR="00C801CB" w:rsidRPr="00C801CB" w:rsidRDefault="00C801CB" w:rsidP="00C801CB">
            <w:pPr>
              <w:spacing w:after="0" w:line="240" w:lineRule="auto"/>
              <w:rPr>
                <w:rFonts w:ascii="Garamond" w:eastAsia="Times New Roman" w:hAnsi="Garamond" w:cs="Calibri"/>
                <w:sz w:val="12"/>
                <w:szCs w:val="12"/>
              </w:rPr>
            </w:pPr>
          </w:p>
        </w:tc>
        <w:tc>
          <w:tcPr>
            <w:tcW w:w="273" w:type="pct"/>
            <w:gridSpan w:val="3"/>
            <w:vMerge/>
            <w:tcBorders>
              <w:top w:val="nil"/>
              <w:left w:val="double" w:sz="6" w:space="0" w:color="auto"/>
              <w:bottom w:val="single" w:sz="4" w:space="0" w:color="000000"/>
              <w:right w:val="double" w:sz="6" w:space="0" w:color="auto"/>
            </w:tcBorders>
            <w:vAlign w:val="center"/>
            <w:hideMark/>
          </w:tcPr>
          <w:p w14:paraId="470E1490" w14:textId="77777777" w:rsidR="00C801CB" w:rsidRPr="00C801CB" w:rsidRDefault="00C801CB" w:rsidP="00C801CB">
            <w:pPr>
              <w:spacing w:after="0" w:line="240" w:lineRule="auto"/>
              <w:rPr>
                <w:rFonts w:ascii="Garamond" w:eastAsia="Times New Roman" w:hAnsi="Garamond" w:cs="Calibri"/>
                <w:sz w:val="12"/>
                <w:szCs w:val="12"/>
              </w:rPr>
            </w:pPr>
          </w:p>
        </w:tc>
        <w:tc>
          <w:tcPr>
            <w:tcW w:w="182" w:type="pct"/>
            <w:vMerge/>
            <w:tcBorders>
              <w:top w:val="nil"/>
              <w:left w:val="double" w:sz="6" w:space="0" w:color="auto"/>
              <w:bottom w:val="single" w:sz="4" w:space="0" w:color="000000"/>
              <w:right w:val="double" w:sz="6" w:space="0" w:color="auto"/>
            </w:tcBorders>
            <w:vAlign w:val="center"/>
            <w:hideMark/>
          </w:tcPr>
          <w:p w14:paraId="470E1491" w14:textId="77777777" w:rsidR="00C801CB" w:rsidRPr="00C801CB" w:rsidRDefault="00C801CB" w:rsidP="00C801CB">
            <w:pPr>
              <w:spacing w:after="0" w:line="240" w:lineRule="auto"/>
              <w:rPr>
                <w:rFonts w:ascii="Garamond" w:eastAsia="Times New Roman" w:hAnsi="Garamond" w:cs="Calibri"/>
                <w:sz w:val="12"/>
                <w:szCs w:val="12"/>
              </w:rPr>
            </w:pPr>
          </w:p>
        </w:tc>
        <w:tc>
          <w:tcPr>
            <w:tcW w:w="227" w:type="pct"/>
            <w:gridSpan w:val="2"/>
            <w:vMerge/>
            <w:tcBorders>
              <w:top w:val="nil"/>
              <w:left w:val="double" w:sz="6" w:space="0" w:color="auto"/>
              <w:bottom w:val="single" w:sz="4" w:space="0" w:color="000000"/>
              <w:right w:val="double" w:sz="6" w:space="0" w:color="auto"/>
            </w:tcBorders>
            <w:vAlign w:val="center"/>
            <w:hideMark/>
          </w:tcPr>
          <w:p w14:paraId="470E1492" w14:textId="77777777" w:rsidR="00C801CB" w:rsidRPr="00C801CB" w:rsidRDefault="00C801CB" w:rsidP="00C801CB">
            <w:pPr>
              <w:spacing w:after="0" w:line="240" w:lineRule="auto"/>
              <w:rPr>
                <w:rFonts w:ascii="Garamond" w:eastAsia="Times New Roman" w:hAnsi="Garamond" w:cs="Calibri"/>
                <w:sz w:val="12"/>
                <w:szCs w:val="12"/>
              </w:rPr>
            </w:pPr>
          </w:p>
        </w:tc>
        <w:tc>
          <w:tcPr>
            <w:tcW w:w="362" w:type="pct"/>
            <w:gridSpan w:val="2"/>
            <w:vMerge/>
            <w:tcBorders>
              <w:top w:val="nil"/>
              <w:left w:val="double" w:sz="6" w:space="0" w:color="auto"/>
              <w:bottom w:val="single" w:sz="4" w:space="0" w:color="000000"/>
              <w:right w:val="double" w:sz="6" w:space="0" w:color="auto"/>
            </w:tcBorders>
            <w:vAlign w:val="center"/>
            <w:hideMark/>
          </w:tcPr>
          <w:p w14:paraId="470E1493" w14:textId="77777777" w:rsidR="00C801CB" w:rsidRPr="00C801CB" w:rsidRDefault="00C801CB" w:rsidP="00C801CB">
            <w:pPr>
              <w:spacing w:after="0" w:line="240" w:lineRule="auto"/>
              <w:rPr>
                <w:rFonts w:ascii="Garamond" w:eastAsia="Times New Roman" w:hAnsi="Garamond" w:cs="Calibri"/>
                <w:sz w:val="12"/>
                <w:szCs w:val="12"/>
              </w:rPr>
            </w:pPr>
          </w:p>
        </w:tc>
        <w:tc>
          <w:tcPr>
            <w:tcW w:w="272" w:type="pct"/>
            <w:gridSpan w:val="2"/>
            <w:vMerge/>
            <w:tcBorders>
              <w:top w:val="nil"/>
              <w:left w:val="double" w:sz="6" w:space="0" w:color="auto"/>
              <w:bottom w:val="single" w:sz="4" w:space="0" w:color="000000"/>
              <w:right w:val="double" w:sz="6" w:space="0" w:color="auto"/>
            </w:tcBorders>
            <w:vAlign w:val="center"/>
            <w:hideMark/>
          </w:tcPr>
          <w:p w14:paraId="470E1494" w14:textId="77777777" w:rsidR="00C801CB" w:rsidRPr="00C801CB" w:rsidRDefault="00C801CB" w:rsidP="00C801CB">
            <w:pPr>
              <w:spacing w:after="0" w:line="240" w:lineRule="auto"/>
              <w:rPr>
                <w:rFonts w:ascii="Garamond" w:eastAsia="Times New Roman" w:hAnsi="Garamond" w:cs="Calibri"/>
                <w:sz w:val="12"/>
                <w:szCs w:val="12"/>
              </w:rPr>
            </w:pPr>
          </w:p>
        </w:tc>
        <w:tc>
          <w:tcPr>
            <w:tcW w:w="273" w:type="pct"/>
            <w:gridSpan w:val="2"/>
            <w:vMerge/>
            <w:tcBorders>
              <w:top w:val="nil"/>
              <w:left w:val="double" w:sz="6" w:space="0" w:color="auto"/>
              <w:bottom w:val="single" w:sz="4" w:space="0" w:color="000000"/>
              <w:right w:val="double" w:sz="6" w:space="0" w:color="auto"/>
            </w:tcBorders>
            <w:vAlign w:val="center"/>
            <w:hideMark/>
          </w:tcPr>
          <w:p w14:paraId="470E1495" w14:textId="77777777" w:rsidR="00C801CB" w:rsidRPr="00C801CB" w:rsidRDefault="00C801CB" w:rsidP="00C801CB">
            <w:pPr>
              <w:spacing w:after="0" w:line="240" w:lineRule="auto"/>
              <w:rPr>
                <w:rFonts w:ascii="Garamond" w:eastAsia="Times New Roman" w:hAnsi="Garamond" w:cs="Calibri"/>
                <w:sz w:val="12"/>
                <w:szCs w:val="12"/>
              </w:rPr>
            </w:pPr>
          </w:p>
        </w:tc>
        <w:tc>
          <w:tcPr>
            <w:tcW w:w="226" w:type="pct"/>
            <w:vMerge/>
            <w:tcBorders>
              <w:top w:val="nil"/>
              <w:left w:val="double" w:sz="6" w:space="0" w:color="auto"/>
              <w:bottom w:val="single" w:sz="4" w:space="0" w:color="000000"/>
              <w:right w:val="double" w:sz="6" w:space="0" w:color="auto"/>
            </w:tcBorders>
            <w:vAlign w:val="center"/>
            <w:hideMark/>
          </w:tcPr>
          <w:p w14:paraId="470E1496" w14:textId="77777777" w:rsidR="00C801CB" w:rsidRPr="00C801CB" w:rsidRDefault="00C801CB" w:rsidP="00C801CB">
            <w:pPr>
              <w:spacing w:after="0" w:line="240" w:lineRule="auto"/>
              <w:rPr>
                <w:rFonts w:ascii="Garamond" w:eastAsia="Times New Roman" w:hAnsi="Garamond" w:cs="Calibri"/>
                <w:sz w:val="12"/>
                <w:szCs w:val="12"/>
              </w:rPr>
            </w:pPr>
          </w:p>
        </w:tc>
        <w:tc>
          <w:tcPr>
            <w:tcW w:w="273" w:type="pct"/>
            <w:gridSpan w:val="2"/>
            <w:vMerge/>
            <w:tcBorders>
              <w:top w:val="nil"/>
              <w:left w:val="double" w:sz="6" w:space="0" w:color="auto"/>
              <w:bottom w:val="single" w:sz="4" w:space="0" w:color="000000"/>
              <w:right w:val="double" w:sz="6" w:space="0" w:color="auto"/>
            </w:tcBorders>
            <w:vAlign w:val="center"/>
            <w:hideMark/>
          </w:tcPr>
          <w:p w14:paraId="470E1497" w14:textId="77777777" w:rsidR="00C801CB" w:rsidRPr="00C801CB" w:rsidRDefault="00C801CB" w:rsidP="00C801CB">
            <w:pPr>
              <w:spacing w:after="0" w:line="240" w:lineRule="auto"/>
              <w:rPr>
                <w:rFonts w:ascii="Garamond" w:eastAsia="Times New Roman" w:hAnsi="Garamond" w:cs="Calibri"/>
                <w:sz w:val="12"/>
                <w:szCs w:val="12"/>
              </w:rPr>
            </w:pPr>
          </w:p>
        </w:tc>
        <w:tc>
          <w:tcPr>
            <w:tcW w:w="363" w:type="pct"/>
            <w:gridSpan w:val="2"/>
            <w:vMerge/>
            <w:tcBorders>
              <w:top w:val="nil"/>
              <w:left w:val="double" w:sz="6" w:space="0" w:color="auto"/>
              <w:bottom w:val="single" w:sz="4" w:space="0" w:color="000000"/>
              <w:right w:val="double" w:sz="6" w:space="0" w:color="auto"/>
            </w:tcBorders>
            <w:vAlign w:val="center"/>
            <w:hideMark/>
          </w:tcPr>
          <w:p w14:paraId="470E1498" w14:textId="77777777" w:rsidR="00C801CB" w:rsidRPr="00C801CB" w:rsidRDefault="00C801CB" w:rsidP="00C801CB">
            <w:pPr>
              <w:spacing w:after="0" w:line="240" w:lineRule="auto"/>
              <w:rPr>
                <w:rFonts w:ascii="Garamond" w:eastAsia="Times New Roman" w:hAnsi="Garamond" w:cs="Calibri"/>
                <w:sz w:val="12"/>
                <w:szCs w:val="12"/>
              </w:rPr>
            </w:pPr>
          </w:p>
        </w:tc>
        <w:tc>
          <w:tcPr>
            <w:tcW w:w="272" w:type="pct"/>
            <w:gridSpan w:val="2"/>
            <w:vMerge/>
            <w:tcBorders>
              <w:top w:val="nil"/>
              <w:left w:val="double" w:sz="6" w:space="0" w:color="auto"/>
              <w:bottom w:val="single" w:sz="4" w:space="0" w:color="000000"/>
              <w:right w:val="double" w:sz="6" w:space="0" w:color="auto"/>
            </w:tcBorders>
            <w:vAlign w:val="center"/>
            <w:hideMark/>
          </w:tcPr>
          <w:p w14:paraId="470E1499" w14:textId="77777777" w:rsidR="00C801CB" w:rsidRPr="00C801CB" w:rsidRDefault="00C801CB" w:rsidP="00C801CB">
            <w:pPr>
              <w:spacing w:after="0" w:line="240" w:lineRule="auto"/>
              <w:rPr>
                <w:rFonts w:ascii="Garamond" w:eastAsia="Times New Roman" w:hAnsi="Garamond" w:cs="Calibri"/>
                <w:sz w:val="12"/>
                <w:szCs w:val="12"/>
              </w:rPr>
            </w:pPr>
          </w:p>
        </w:tc>
        <w:tc>
          <w:tcPr>
            <w:tcW w:w="318" w:type="pct"/>
            <w:gridSpan w:val="2"/>
            <w:vMerge/>
            <w:tcBorders>
              <w:top w:val="nil"/>
              <w:left w:val="double" w:sz="6" w:space="0" w:color="auto"/>
              <w:bottom w:val="single" w:sz="4" w:space="0" w:color="000000"/>
              <w:right w:val="double" w:sz="6" w:space="0" w:color="auto"/>
            </w:tcBorders>
            <w:vAlign w:val="center"/>
            <w:hideMark/>
          </w:tcPr>
          <w:p w14:paraId="470E149A" w14:textId="77777777" w:rsidR="00C801CB" w:rsidRPr="00C801CB" w:rsidRDefault="00C801CB" w:rsidP="00C801CB">
            <w:pPr>
              <w:spacing w:after="0" w:line="240" w:lineRule="auto"/>
              <w:rPr>
                <w:rFonts w:ascii="Garamond" w:eastAsia="Times New Roman" w:hAnsi="Garamond" w:cs="Calibri"/>
                <w:sz w:val="12"/>
                <w:szCs w:val="12"/>
              </w:rPr>
            </w:pPr>
          </w:p>
        </w:tc>
        <w:tc>
          <w:tcPr>
            <w:tcW w:w="363" w:type="pct"/>
            <w:gridSpan w:val="2"/>
            <w:vMerge/>
            <w:tcBorders>
              <w:top w:val="nil"/>
              <w:left w:val="double" w:sz="6" w:space="0" w:color="auto"/>
              <w:bottom w:val="single" w:sz="4" w:space="0" w:color="000000"/>
              <w:right w:val="double" w:sz="6" w:space="0" w:color="auto"/>
            </w:tcBorders>
            <w:vAlign w:val="center"/>
            <w:hideMark/>
          </w:tcPr>
          <w:p w14:paraId="470E149B" w14:textId="77777777" w:rsidR="00C801CB" w:rsidRPr="00C801CB" w:rsidRDefault="00C801CB" w:rsidP="00C801CB">
            <w:pPr>
              <w:spacing w:after="0" w:line="240" w:lineRule="auto"/>
              <w:rPr>
                <w:rFonts w:ascii="Garamond" w:eastAsia="Times New Roman" w:hAnsi="Garamond" w:cs="Calibri"/>
                <w:sz w:val="12"/>
                <w:szCs w:val="12"/>
              </w:rPr>
            </w:pPr>
          </w:p>
        </w:tc>
        <w:tc>
          <w:tcPr>
            <w:tcW w:w="472" w:type="pct"/>
            <w:gridSpan w:val="2"/>
            <w:vMerge/>
            <w:tcBorders>
              <w:top w:val="nil"/>
              <w:left w:val="double" w:sz="6" w:space="0" w:color="auto"/>
              <w:bottom w:val="nil"/>
              <w:right w:val="double" w:sz="6" w:space="0" w:color="auto"/>
            </w:tcBorders>
            <w:vAlign w:val="center"/>
            <w:hideMark/>
          </w:tcPr>
          <w:p w14:paraId="470E149C" w14:textId="77777777" w:rsidR="00C801CB" w:rsidRPr="00C801CB" w:rsidRDefault="00C801CB" w:rsidP="00C801CB">
            <w:pPr>
              <w:spacing w:after="0" w:line="240" w:lineRule="auto"/>
              <w:rPr>
                <w:rFonts w:ascii="Garamond" w:eastAsia="Times New Roman" w:hAnsi="Garamond" w:cs="Calibri"/>
                <w:sz w:val="12"/>
                <w:szCs w:val="12"/>
              </w:rPr>
            </w:pPr>
          </w:p>
        </w:tc>
      </w:tr>
      <w:tr w:rsidR="00C801CB" w:rsidRPr="00C801CB" w14:paraId="470E14B0" w14:textId="77777777" w:rsidTr="006A41B8">
        <w:trPr>
          <w:trHeight w:val="139"/>
        </w:trPr>
        <w:tc>
          <w:tcPr>
            <w:tcW w:w="112" w:type="pct"/>
            <w:tcBorders>
              <w:top w:val="nil"/>
              <w:left w:val="double" w:sz="6" w:space="0" w:color="auto"/>
              <w:bottom w:val="single" w:sz="4" w:space="0" w:color="auto"/>
              <w:right w:val="double" w:sz="6" w:space="0" w:color="auto"/>
            </w:tcBorders>
            <w:shd w:val="clear" w:color="auto" w:fill="auto"/>
            <w:noWrap/>
            <w:vAlign w:val="center"/>
            <w:hideMark/>
          </w:tcPr>
          <w:p w14:paraId="470E149E"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16</w:t>
            </w:r>
          </w:p>
        </w:tc>
        <w:tc>
          <w:tcPr>
            <w:tcW w:w="285" w:type="pct"/>
            <w:tcBorders>
              <w:top w:val="nil"/>
              <w:left w:val="nil"/>
              <w:bottom w:val="single" w:sz="4" w:space="0" w:color="auto"/>
              <w:right w:val="double" w:sz="6" w:space="0" w:color="auto"/>
            </w:tcBorders>
            <w:shd w:val="clear" w:color="auto" w:fill="auto"/>
            <w:noWrap/>
            <w:vAlign w:val="center"/>
            <w:hideMark/>
          </w:tcPr>
          <w:p w14:paraId="470E149F"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Spiro</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4A0"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Çerçiz</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4A1"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Papa</w:t>
            </w:r>
          </w:p>
        </w:tc>
        <w:tc>
          <w:tcPr>
            <w:tcW w:w="253" w:type="pct"/>
            <w:gridSpan w:val="2"/>
            <w:tcBorders>
              <w:top w:val="nil"/>
              <w:left w:val="nil"/>
              <w:bottom w:val="single" w:sz="4" w:space="0" w:color="auto"/>
              <w:right w:val="double" w:sz="6" w:space="0" w:color="auto"/>
            </w:tcBorders>
            <w:shd w:val="clear" w:color="auto" w:fill="auto"/>
            <w:noWrap/>
            <w:vAlign w:val="center"/>
            <w:hideMark/>
          </w:tcPr>
          <w:p w14:paraId="470E14A2"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3808</w:t>
            </w:r>
          </w:p>
        </w:tc>
        <w:tc>
          <w:tcPr>
            <w:tcW w:w="273" w:type="pct"/>
            <w:gridSpan w:val="3"/>
            <w:tcBorders>
              <w:top w:val="nil"/>
              <w:left w:val="nil"/>
              <w:bottom w:val="single" w:sz="4" w:space="0" w:color="auto"/>
              <w:right w:val="double" w:sz="6" w:space="0" w:color="auto"/>
            </w:tcBorders>
            <w:shd w:val="clear" w:color="auto" w:fill="auto"/>
            <w:noWrap/>
            <w:vAlign w:val="center"/>
            <w:hideMark/>
          </w:tcPr>
          <w:p w14:paraId="470E14A3"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334/31</w:t>
            </w:r>
          </w:p>
        </w:tc>
        <w:tc>
          <w:tcPr>
            <w:tcW w:w="182" w:type="pct"/>
            <w:tcBorders>
              <w:top w:val="nil"/>
              <w:left w:val="nil"/>
              <w:bottom w:val="single" w:sz="4" w:space="0" w:color="auto"/>
              <w:right w:val="double" w:sz="6" w:space="0" w:color="auto"/>
            </w:tcBorders>
            <w:shd w:val="clear" w:color="auto" w:fill="auto"/>
            <w:noWrap/>
            <w:vAlign w:val="center"/>
            <w:hideMark/>
          </w:tcPr>
          <w:p w14:paraId="470E14A4"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tcBorders>
              <w:top w:val="nil"/>
              <w:left w:val="nil"/>
              <w:bottom w:val="single" w:sz="4" w:space="0" w:color="auto"/>
              <w:right w:val="double" w:sz="6" w:space="0" w:color="auto"/>
            </w:tcBorders>
            <w:shd w:val="clear" w:color="auto" w:fill="auto"/>
            <w:noWrap/>
            <w:vAlign w:val="center"/>
            <w:hideMark/>
          </w:tcPr>
          <w:p w14:paraId="470E14A5"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675.00 </w:t>
            </w:r>
          </w:p>
        </w:tc>
        <w:tc>
          <w:tcPr>
            <w:tcW w:w="362" w:type="pct"/>
            <w:gridSpan w:val="2"/>
            <w:tcBorders>
              <w:top w:val="nil"/>
              <w:left w:val="nil"/>
              <w:bottom w:val="single" w:sz="4" w:space="0" w:color="auto"/>
              <w:right w:val="double" w:sz="6" w:space="0" w:color="auto"/>
            </w:tcBorders>
            <w:shd w:val="clear" w:color="auto" w:fill="auto"/>
            <w:noWrap/>
            <w:vAlign w:val="center"/>
            <w:hideMark/>
          </w:tcPr>
          <w:p w14:paraId="470E14A6"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69,862.50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4A7"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4A8"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tcBorders>
              <w:top w:val="nil"/>
              <w:left w:val="nil"/>
              <w:bottom w:val="single" w:sz="4" w:space="0" w:color="auto"/>
              <w:right w:val="double" w:sz="6" w:space="0" w:color="auto"/>
            </w:tcBorders>
            <w:shd w:val="clear" w:color="auto" w:fill="auto"/>
            <w:noWrap/>
            <w:vAlign w:val="center"/>
            <w:hideMark/>
          </w:tcPr>
          <w:p w14:paraId="470E14A9"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660.00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4AA"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546,480.00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4AB"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21,974.10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4AC"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tcBorders>
              <w:top w:val="nil"/>
              <w:left w:val="nil"/>
              <w:bottom w:val="single" w:sz="4" w:space="0" w:color="auto"/>
              <w:right w:val="double" w:sz="6" w:space="0" w:color="auto"/>
            </w:tcBorders>
            <w:shd w:val="clear" w:color="auto" w:fill="auto"/>
            <w:noWrap/>
            <w:vAlign w:val="center"/>
            <w:hideMark/>
          </w:tcPr>
          <w:p w14:paraId="470E14AD"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638,316.60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4AE"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K-34-113-(225-C)</w:t>
            </w:r>
          </w:p>
        </w:tc>
        <w:tc>
          <w:tcPr>
            <w:tcW w:w="472" w:type="pct"/>
            <w:gridSpan w:val="2"/>
            <w:tcBorders>
              <w:top w:val="single" w:sz="4" w:space="0" w:color="auto"/>
              <w:left w:val="nil"/>
              <w:bottom w:val="nil"/>
              <w:right w:val="double" w:sz="6" w:space="0" w:color="auto"/>
            </w:tcBorders>
            <w:shd w:val="clear" w:color="auto" w:fill="auto"/>
            <w:vAlign w:val="center"/>
            <w:hideMark/>
          </w:tcPr>
          <w:p w14:paraId="470E14AF"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4C3" w14:textId="77777777" w:rsidTr="006A41B8">
        <w:trPr>
          <w:trHeight w:val="139"/>
        </w:trPr>
        <w:tc>
          <w:tcPr>
            <w:tcW w:w="112" w:type="pct"/>
            <w:tcBorders>
              <w:top w:val="nil"/>
              <w:left w:val="double" w:sz="6" w:space="0" w:color="auto"/>
              <w:bottom w:val="single" w:sz="4" w:space="0" w:color="auto"/>
              <w:right w:val="double" w:sz="6" w:space="0" w:color="auto"/>
            </w:tcBorders>
            <w:shd w:val="clear" w:color="auto" w:fill="auto"/>
            <w:noWrap/>
            <w:vAlign w:val="center"/>
            <w:hideMark/>
          </w:tcPr>
          <w:p w14:paraId="470E14B1"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17</w:t>
            </w:r>
          </w:p>
        </w:tc>
        <w:tc>
          <w:tcPr>
            <w:tcW w:w="285" w:type="pct"/>
            <w:tcBorders>
              <w:top w:val="nil"/>
              <w:left w:val="nil"/>
              <w:bottom w:val="single" w:sz="4" w:space="0" w:color="auto"/>
              <w:right w:val="double" w:sz="6" w:space="0" w:color="auto"/>
            </w:tcBorders>
            <w:shd w:val="clear" w:color="auto" w:fill="auto"/>
            <w:noWrap/>
            <w:vAlign w:val="center"/>
            <w:hideMark/>
          </w:tcPr>
          <w:p w14:paraId="470E14B2"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Hazis</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4B3"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Çerçiz</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4B4"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Merdani</w:t>
            </w:r>
          </w:p>
        </w:tc>
        <w:tc>
          <w:tcPr>
            <w:tcW w:w="253" w:type="pct"/>
            <w:gridSpan w:val="2"/>
            <w:tcBorders>
              <w:top w:val="nil"/>
              <w:left w:val="nil"/>
              <w:bottom w:val="single" w:sz="4" w:space="0" w:color="auto"/>
              <w:right w:val="double" w:sz="6" w:space="0" w:color="auto"/>
            </w:tcBorders>
            <w:shd w:val="clear" w:color="auto" w:fill="auto"/>
            <w:noWrap/>
            <w:vAlign w:val="center"/>
            <w:hideMark/>
          </w:tcPr>
          <w:p w14:paraId="470E14B5"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3808</w:t>
            </w:r>
          </w:p>
        </w:tc>
        <w:tc>
          <w:tcPr>
            <w:tcW w:w="273" w:type="pct"/>
            <w:gridSpan w:val="3"/>
            <w:tcBorders>
              <w:top w:val="nil"/>
              <w:left w:val="nil"/>
              <w:bottom w:val="single" w:sz="4" w:space="0" w:color="auto"/>
              <w:right w:val="double" w:sz="6" w:space="0" w:color="auto"/>
            </w:tcBorders>
            <w:shd w:val="clear" w:color="auto" w:fill="auto"/>
            <w:noWrap/>
            <w:vAlign w:val="center"/>
            <w:hideMark/>
          </w:tcPr>
          <w:p w14:paraId="470E14B6"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334/32</w:t>
            </w:r>
          </w:p>
        </w:tc>
        <w:tc>
          <w:tcPr>
            <w:tcW w:w="182" w:type="pct"/>
            <w:tcBorders>
              <w:top w:val="nil"/>
              <w:left w:val="nil"/>
              <w:bottom w:val="single" w:sz="4" w:space="0" w:color="auto"/>
              <w:right w:val="double" w:sz="6" w:space="0" w:color="auto"/>
            </w:tcBorders>
            <w:shd w:val="clear" w:color="auto" w:fill="auto"/>
            <w:noWrap/>
            <w:vAlign w:val="center"/>
            <w:hideMark/>
          </w:tcPr>
          <w:p w14:paraId="470E14B7"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tcBorders>
              <w:top w:val="nil"/>
              <w:left w:val="nil"/>
              <w:bottom w:val="single" w:sz="4" w:space="0" w:color="auto"/>
              <w:right w:val="double" w:sz="6" w:space="0" w:color="auto"/>
            </w:tcBorders>
            <w:shd w:val="clear" w:color="auto" w:fill="auto"/>
            <w:noWrap/>
            <w:vAlign w:val="center"/>
            <w:hideMark/>
          </w:tcPr>
          <w:p w14:paraId="470E14B8"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552.00 </w:t>
            </w:r>
          </w:p>
        </w:tc>
        <w:tc>
          <w:tcPr>
            <w:tcW w:w="362" w:type="pct"/>
            <w:gridSpan w:val="2"/>
            <w:tcBorders>
              <w:top w:val="nil"/>
              <w:left w:val="nil"/>
              <w:bottom w:val="single" w:sz="4" w:space="0" w:color="auto"/>
              <w:right w:val="double" w:sz="6" w:space="0" w:color="auto"/>
            </w:tcBorders>
            <w:shd w:val="clear" w:color="auto" w:fill="auto"/>
            <w:noWrap/>
            <w:vAlign w:val="center"/>
            <w:hideMark/>
          </w:tcPr>
          <w:p w14:paraId="470E14B9"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57,132.00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4BA"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4BB"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tcBorders>
              <w:top w:val="nil"/>
              <w:left w:val="nil"/>
              <w:bottom w:val="single" w:sz="4" w:space="0" w:color="auto"/>
              <w:right w:val="double" w:sz="6" w:space="0" w:color="auto"/>
            </w:tcBorders>
            <w:shd w:val="clear" w:color="auto" w:fill="auto"/>
            <w:noWrap/>
            <w:vAlign w:val="center"/>
            <w:hideMark/>
          </w:tcPr>
          <w:p w14:paraId="470E14BC"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535.00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4BD"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442,980.00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4BE"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17,892.02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4BF"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tcBorders>
              <w:top w:val="nil"/>
              <w:left w:val="nil"/>
              <w:bottom w:val="single" w:sz="4" w:space="0" w:color="auto"/>
              <w:right w:val="double" w:sz="6" w:space="0" w:color="auto"/>
            </w:tcBorders>
            <w:shd w:val="clear" w:color="auto" w:fill="auto"/>
            <w:noWrap/>
            <w:vAlign w:val="center"/>
            <w:hideMark/>
          </w:tcPr>
          <w:p w14:paraId="470E14C0"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518,004.02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4C1"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K-34-113-(225-C)</w:t>
            </w:r>
          </w:p>
        </w:tc>
        <w:tc>
          <w:tcPr>
            <w:tcW w:w="472" w:type="pct"/>
            <w:gridSpan w:val="2"/>
            <w:tcBorders>
              <w:top w:val="single" w:sz="4" w:space="0" w:color="auto"/>
              <w:left w:val="nil"/>
              <w:bottom w:val="nil"/>
              <w:right w:val="double" w:sz="6" w:space="0" w:color="auto"/>
            </w:tcBorders>
            <w:shd w:val="clear" w:color="auto" w:fill="auto"/>
            <w:vAlign w:val="center"/>
            <w:hideMark/>
          </w:tcPr>
          <w:p w14:paraId="470E14C2"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4D6" w14:textId="77777777" w:rsidTr="006A41B8">
        <w:trPr>
          <w:trHeight w:val="139"/>
        </w:trPr>
        <w:tc>
          <w:tcPr>
            <w:tcW w:w="112" w:type="pct"/>
            <w:tcBorders>
              <w:top w:val="nil"/>
              <w:left w:val="double" w:sz="6" w:space="0" w:color="auto"/>
              <w:bottom w:val="single" w:sz="4" w:space="0" w:color="auto"/>
              <w:right w:val="double" w:sz="6" w:space="0" w:color="auto"/>
            </w:tcBorders>
            <w:shd w:val="clear" w:color="auto" w:fill="auto"/>
            <w:noWrap/>
            <w:vAlign w:val="center"/>
            <w:hideMark/>
          </w:tcPr>
          <w:p w14:paraId="470E14C4"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18</w:t>
            </w:r>
          </w:p>
        </w:tc>
        <w:tc>
          <w:tcPr>
            <w:tcW w:w="285" w:type="pct"/>
            <w:tcBorders>
              <w:top w:val="nil"/>
              <w:left w:val="nil"/>
              <w:bottom w:val="single" w:sz="4" w:space="0" w:color="auto"/>
              <w:right w:val="double" w:sz="6" w:space="0" w:color="auto"/>
            </w:tcBorders>
            <w:shd w:val="clear" w:color="auto" w:fill="auto"/>
            <w:noWrap/>
            <w:vAlign w:val="center"/>
            <w:hideMark/>
          </w:tcPr>
          <w:p w14:paraId="470E14C5"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Hazis</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4C6"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Çerçiz</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4C7"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Merdani</w:t>
            </w:r>
          </w:p>
        </w:tc>
        <w:tc>
          <w:tcPr>
            <w:tcW w:w="253" w:type="pct"/>
            <w:gridSpan w:val="2"/>
            <w:tcBorders>
              <w:top w:val="nil"/>
              <w:left w:val="nil"/>
              <w:bottom w:val="single" w:sz="4" w:space="0" w:color="auto"/>
              <w:right w:val="double" w:sz="6" w:space="0" w:color="auto"/>
            </w:tcBorders>
            <w:shd w:val="clear" w:color="auto" w:fill="auto"/>
            <w:noWrap/>
            <w:vAlign w:val="center"/>
            <w:hideMark/>
          </w:tcPr>
          <w:p w14:paraId="470E14C8"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3808</w:t>
            </w:r>
          </w:p>
        </w:tc>
        <w:tc>
          <w:tcPr>
            <w:tcW w:w="273" w:type="pct"/>
            <w:gridSpan w:val="3"/>
            <w:tcBorders>
              <w:top w:val="nil"/>
              <w:left w:val="nil"/>
              <w:bottom w:val="single" w:sz="4" w:space="0" w:color="auto"/>
              <w:right w:val="double" w:sz="6" w:space="0" w:color="auto"/>
            </w:tcBorders>
            <w:shd w:val="clear" w:color="auto" w:fill="auto"/>
            <w:noWrap/>
            <w:vAlign w:val="center"/>
            <w:hideMark/>
          </w:tcPr>
          <w:p w14:paraId="470E14C9"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334/34</w:t>
            </w:r>
          </w:p>
        </w:tc>
        <w:tc>
          <w:tcPr>
            <w:tcW w:w="182" w:type="pct"/>
            <w:tcBorders>
              <w:top w:val="nil"/>
              <w:left w:val="nil"/>
              <w:bottom w:val="single" w:sz="4" w:space="0" w:color="auto"/>
              <w:right w:val="double" w:sz="6" w:space="0" w:color="auto"/>
            </w:tcBorders>
            <w:shd w:val="clear" w:color="auto" w:fill="auto"/>
            <w:noWrap/>
            <w:vAlign w:val="center"/>
            <w:hideMark/>
          </w:tcPr>
          <w:p w14:paraId="470E14CA"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tcBorders>
              <w:top w:val="nil"/>
              <w:left w:val="nil"/>
              <w:bottom w:val="single" w:sz="4" w:space="0" w:color="auto"/>
              <w:right w:val="double" w:sz="6" w:space="0" w:color="auto"/>
            </w:tcBorders>
            <w:shd w:val="clear" w:color="auto" w:fill="auto"/>
            <w:noWrap/>
            <w:vAlign w:val="center"/>
            <w:hideMark/>
          </w:tcPr>
          <w:p w14:paraId="470E14CB"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352.00 </w:t>
            </w:r>
          </w:p>
        </w:tc>
        <w:tc>
          <w:tcPr>
            <w:tcW w:w="362" w:type="pct"/>
            <w:gridSpan w:val="2"/>
            <w:tcBorders>
              <w:top w:val="nil"/>
              <w:left w:val="nil"/>
              <w:bottom w:val="single" w:sz="4" w:space="0" w:color="auto"/>
              <w:right w:val="double" w:sz="6" w:space="0" w:color="auto"/>
            </w:tcBorders>
            <w:shd w:val="clear" w:color="auto" w:fill="auto"/>
            <w:noWrap/>
            <w:vAlign w:val="center"/>
            <w:hideMark/>
          </w:tcPr>
          <w:p w14:paraId="470E14CC"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36,432.00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4CD"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4CE"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tcBorders>
              <w:top w:val="nil"/>
              <w:left w:val="nil"/>
              <w:bottom w:val="single" w:sz="4" w:space="0" w:color="auto"/>
              <w:right w:val="double" w:sz="6" w:space="0" w:color="auto"/>
            </w:tcBorders>
            <w:shd w:val="clear" w:color="auto" w:fill="auto"/>
            <w:noWrap/>
            <w:vAlign w:val="center"/>
            <w:hideMark/>
          </w:tcPr>
          <w:p w14:paraId="470E14CF"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337.00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4D0"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279,036.00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4D1"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11,340.94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4D2"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tcBorders>
              <w:top w:val="nil"/>
              <w:left w:val="nil"/>
              <w:bottom w:val="single" w:sz="4" w:space="0" w:color="auto"/>
              <w:right w:val="double" w:sz="6" w:space="0" w:color="auto"/>
            </w:tcBorders>
            <w:shd w:val="clear" w:color="auto" w:fill="auto"/>
            <w:noWrap/>
            <w:vAlign w:val="center"/>
            <w:hideMark/>
          </w:tcPr>
          <w:p w14:paraId="470E14D3"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326,808.94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4D4"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K-34-113-(225-C)</w:t>
            </w:r>
          </w:p>
        </w:tc>
        <w:tc>
          <w:tcPr>
            <w:tcW w:w="472" w:type="pct"/>
            <w:gridSpan w:val="2"/>
            <w:tcBorders>
              <w:top w:val="single" w:sz="4" w:space="0" w:color="auto"/>
              <w:left w:val="nil"/>
              <w:bottom w:val="single" w:sz="4" w:space="0" w:color="auto"/>
              <w:right w:val="double" w:sz="6" w:space="0" w:color="auto"/>
            </w:tcBorders>
            <w:shd w:val="clear" w:color="auto" w:fill="auto"/>
            <w:vAlign w:val="center"/>
            <w:hideMark/>
          </w:tcPr>
          <w:p w14:paraId="470E14D5"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4E9" w14:textId="77777777" w:rsidTr="006A41B8">
        <w:trPr>
          <w:trHeight w:val="139"/>
        </w:trPr>
        <w:tc>
          <w:tcPr>
            <w:tcW w:w="112" w:type="pct"/>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4D7"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19</w:t>
            </w:r>
          </w:p>
        </w:tc>
        <w:tc>
          <w:tcPr>
            <w:tcW w:w="285" w:type="pct"/>
            <w:tcBorders>
              <w:top w:val="nil"/>
              <w:left w:val="nil"/>
              <w:bottom w:val="single" w:sz="4" w:space="0" w:color="auto"/>
              <w:right w:val="double" w:sz="6" w:space="0" w:color="auto"/>
            </w:tcBorders>
            <w:shd w:val="clear" w:color="auto" w:fill="auto"/>
            <w:noWrap/>
            <w:vAlign w:val="center"/>
            <w:hideMark/>
          </w:tcPr>
          <w:p w14:paraId="470E14D8"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Dallendyshe</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4D9"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Mehmet</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4DA"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Stromarko</w:t>
            </w:r>
          </w:p>
        </w:tc>
        <w:tc>
          <w:tcPr>
            <w:tcW w:w="253" w:type="pct"/>
            <w:gridSpan w:val="2"/>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4DB"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3808</w:t>
            </w:r>
          </w:p>
        </w:tc>
        <w:tc>
          <w:tcPr>
            <w:tcW w:w="273" w:type="pct"/>
            <w:gridSpan w:val="3"/>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4DC"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334/35</w:t>
            </w:r>
          </w:p>
        </w:tc>
        <w:tc>
          <w:tcPr>
            <w:tcW w:w="182" w:type="pct"/>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4DD"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4DE"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424.00 </w:t>
            </w:r>
          </w:p>
        </w:tc>
        <w:tc>
          <w:tcPr>
            <w:tcW w:w="362" w:type="pct"/>
            <w:gridSpan w:val="2"/>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4DF"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43,884.00 </w:t>
            </w:r>
          </w:p>
        </w:tc>
        <w:tc>
          <w:tcPr>
            <w:tcW w:w="272" w:type="pct"/>
            <w:gridSpan w:val="2"/>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4E0"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4E1"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w:t>
            </w:r>
          </w:p>
        </w:tc>
        <w:tc>
          <w:tcPr>
            <w:tcW w:w="226" w:type="pct"/>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4E2"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408.00 </w:t>
            </w:r>
          </w:p>
        </w:tc>
        <w:tc>
          <w:tcPr>
            <w:tcW w:w="273" w:type="pct"/>
            <w:gridSpan w:val="2"/>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4E3"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337,824.00 </w:t>
            </w:r>
          </w:p>
        </w:tc>
        <w:tc>
          <w:tcPr>
            <w:tcW w:w="363" w:type="pct"/>
            <w:gridSpan w:val="2"/>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4E4"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13,694.72 </w:t>
            </w:r>
          </w:p>
        </w:tc>
        <w:tc>
          <w:tcPr>
            <w:tcW w:w="272" w:type="pct"/>
            <w:gridSpan w:val="2"/>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4E5"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4E6"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395,402.72 </w:t>
            </w:r>
          </w:p>
        </w:tc>
        <w:tc>
          <w:tcPr>
            <w:tcW w:w="363" w:type="pct"/>
            <w:gridSpan w:val="2"/>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4E7"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K-34-113-(225-C)</w:t>
            </w:r>
          </w:p>
        </w:tc>
        <w:tc>
          <w:tcPr>
            <w:tcW w:w="472" w:type="pct"/>
            <w:gridSpan w:val="2"/>
            <w:vMerge w:val="restart"/>
            <w:tcBorders>
              <w:top w:val="nil"/>
              <w:left w:val="double" w:sz="6" w:space="0" w:color="auto"/>
              <w:bottom w:val="nil"/>
              <w:right w:val="double" w:sz="6" w:space="0" w:color="auto"/>
            </w:tcBorders>
            <w:shd w:val="clear" w:color="auto" w:fill="auto"/>
            <w:vAlign w:val="center"/>
            <w:hideMark/>
          </w:tcPr>
          <w:p w14:paraId="470E14E8"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4FC" w14:textId="77777777" w:rsidTr="006A41B8">
        <w:trPr>
          <w:trHeight w:val="139"/>
        </w:trPr>
        <w:tc>
          <w:tcPr>
            <w:tcW w:w="112" w:type="pct"/>
            <w:vMerge/>
            <w:tcBorders>
              <w:top w:val="nil"/>
              <w:left w:val="double" w:sz="6" w:space="0" w:color="auto"/>
              <w:bottom w:val="single" w:sz="4" w:space="0" w:color="000000"/>
              <w:right w:val="double" w:sz="6" w:space="0" w:color="auto"/>
            </w:tcBorders>
            <w:vAlign w:val="center"/>
            <w:hideMark/>
          </w:tcPr>
          <w:p w14:paraId="470E14EA" w14:textId="77777777" w:rsidR="00C801CB" w:rsidRPr="00C801CB" w:rsidRDefault="00C801CB" w:rsidP="00C801CB">
            <w:pPr>
              <w:spacing w:after="0" w:line="240" w:lineRule="auto"/>
              <w:rPr>
                <w:rFonts w:ascii="Garamond" w:eastAsia="Times New Roman" w:hAnsi="Garamond" w:cs="Calibri"/>
                <w:b/>
                <w:bCs/>
                <w:sz w:val="12"/>
                <w:szCs w:val="12"/>
              </w:rPr>
            </w:pPr>
          </w:p>
        </w:tc>
        <w:tc>
          <w:tcPr>
            <w:tcW w:w="285" w:type="pct"/>
            <w:tcBorders>
              <w:top w:val="nil"/>
              <w:left w:val="nil"/>
              <w:bottom w:val="single" w:sz="4" w:space="0" w:color="auto"/>
              <w:right w:val="double" w:sz="6" w:space="0" w:color="auto"/>
            </w:tcBorders>
            <w:shd w:val="clear" w:color="auto" w:fill="auto"/>
            <w:noWrap/>
            <w:vAlign w:val="center"/>
            <w:hideMark/>
          </w:tcPr>
          <w:p w14:paraId="470E14EB"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Daniela</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4EC"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Aleko</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4ED"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Toska</w:t>
            </w:r>
          </w:p>
        </w:tc>
        <w:tc>
          <w:tcPr>
            <w:tcW w:w="253" w:type="pct"/>
            <w:gridSpan w:val="2"/>
            <w:vMerge/>
            <w:tcBorders>
              <w:top w:val="nil"/>
              <w:left w:val="double" w:sz="6" w:space="0" w:color="auto"/>
              <w:bottom w:val="single" w:sz="4" w:space="0" w:color="000000"/>
              <w:right w:val="double" w:sz="6" w:space="0" w:color="auto"/>
            </w:tcBorders>
            <w:vAlign w:val="center"/>
            <w:hideMark/>
          </w:tcPr>
          <w:p w14:paraId="470E14EE" w14:textId="77777777" w:rsidR="00C801CB" w:rsidRPr="00C801CB" w:rsidRDefault="00C801CB" w:rsidP="00C801CB">
            <w:pPr>
              <w:spacing w:after="0" w:line="240" w:lineRule="auto"/>
              <w:rPr>
                <w:rFonts w:ascii="Garamond" w:eastAsia="Times New Roman" w:hAnsi="Garamond" w:cs="Calibri"/>
                <w:sz w:val="12"/>
                <w:szCs w:val="12"/>
              </w:rPr>
            </w:pPr>
          </w:p>
        </w:tc>
        <w:tc>
          <w:tcPr>
            <w:tcW w:w="273" w:type="pct"/>
            <w:gridSpan w:val="3"/>
            <w:vMerge/>
            <w:tcBorders>
              <w:top w:val="nil"/>
              <w:left w:val="double" w:sz="6" w:space="0" w:color="auto"/>
              <w:bottom w:val="single" w:sz="4" w:space="0" w:color="000000"/>
              <w:right w:val="double" w:sz="6" w:space="0" w:color="auto"/>
            </w:tcBorders>
            <w:vAlign w:val="center"/>
            <w:hideMark/>
          </w:tcPr>
          <w:p w14:paraId="470E14EF" w14:textId="77777777" w:rsidR="00C801CB" w:rsidRPr="00C801CB" w:rsidRDefault="00C801CB" w:rsidP="00C801CB">
            <w:pPr>
              <w:spacing w:after="0" w:line="240" w:lineRule="auto"/>
              <w:rPr>
                <w:rFonts w:ascii="Garamond" w:eastAsia="Times New Roman" w:hAnsi="Garamond" w:cs="Calibri"/>
                <w:sz w:val="12"/>
                <w:szCs w:val="12"/>
              </w:rPr>
            </w:pPr>
          </w:p>
        </w:tc>
        <w:tc>
          <w:tcPr>
            <w:tcW w:w="182" w:type="pct"/>
            <w:vMerge/>
            <w:tcBorders>
              <w:top w:val="nil"/>
              <w:left w:val="double" w:sz="6" w:space="0" w:color="auto"/>
              <w:bottom w:val="single" w:sz="4" w:space="0" w:color="000000"/>
              <w:right w:val="double" w:sz="6" w:space="0" w:color="auto"/>
            </w:tcBorders>
            <w:vAlign w:val="center"/>
            <w:hideMark/>
          </w:tcPr>
          <w:p w14:paraId="470E14F0" w14:textId="77777777" w:rsidR="00C801CB" w:rsidRPr="00C801CB" w:rsidRDefault="00C801CB" w:rsidP="00C801CB">
            <w:pPr>
              <w:spacing w:after="0" w:line="240" w:lineRule="auto"/>
              <w:rPr>
                <w:rFonts w:ascii="Garamond" w:eastAsia="Times New Roman" w:hAnsi="Garamond" w:cs="Calibri"/>
                <w:sz w:val="12"/>
                <w:szCs w:val="12"/>
              </w:rPr>
            </w:pPr>
          </w:p>
        </w:tc>
        <w:tc>
          <w:tcPr>
            <w:tcW w:w="227" w:type="pct"/>
            <w:gridSpan w:val="2"/>
            <w:vMerge/>
            <w:tcBorders>
              <w:top w:val="nil"/>
              <w:left w:val="double" w:sz="6" w:space="0" w:color="auto"/>
              <w:bottom w:val="single" w:sz="4" w:space="0" w:color="000000"/>
              <w:right w:val="double" w:sz="6" w:space="0" w:color="auto"/>
            </w:tcBorders>
            <w:vAlign w:val="center"/>
            <w:hideMark/>
          </w:tcPr>
          <w:p w14:paraId="470E14F1" w14:textId="77777777" w:rsidR="00C801CB" w:rsidRPr="00C801CB" w:rsidRDefault="00C801CB" w:rsidP="00C801CB">
            <w:pPr>
              <w:spacing w:after="0" w:line="240" w:lineRule="auto"/>
              <w:rPr>
                <w:rFonts w:ascii="Garamond" w:eastAsia="Times New Roman" w:hAnsi="Garamond" w:cs="Calibri"/>
                <w:sz w:val="12"/>
                <w:szCs w:val="12"/>
              </w:rPr>
            </w:pPr>
          </w:p>
        </w:tc>
        <w:tc>
          <w:tcPr>
            <w:tcW w:w="362" w:type="pct"/>
            <w:gridSpan w:val="2"/>
            <w:vMerge/>
            <w:tcBorders>
              <w:top w:val="nil"/>
              <w:left w:val="double" w:sz="6" w:space="0" w:color="auto"/>
              <w:bottom w:val="single" w:sz="4" w:space="0" w:color="000000"/>
              <w:right w:val="double" w:sz="6" w:space="0" w:color="auto"/>
            </w:tcBorders>
            <w:vAlign w:val="center"/>
            <w:hideMark/>
          </w:tcPr>
          <w:p w14:paraId="470E14F2" w14:textId="77777777" w:rsidR="00C801CB" w:rsidRPr="00C801CB" w:rsidRDefault="00C801CB" w:rsidP="00C801CB">
            <w:pPr>
              <w:spacing w:after="0" w:line="240" w:lineRule="auto"/>
              <w:rPr>
                <w:rFonts w:ascii="Garamond" w:eastAsia="Times New Roman" w:hAnsi="Garamond" w:cs="Calibri"/>
                <w:sz w:val="12"/>
                <w:szCs w:val="12"/>
              </w:rPr>
            </w:pPr>
          </w:p>
        </w:tc>
        <w:tc>
          <w:tcPr>
            <w:tcW w:w="272" w:type="pct"/>
            <w:gridSpan w:val="2"/>
            <w:vMerge/>
            <w:tcBorders>
              <w:top w:val="nil"/>
              <w:left w:val="double" w:sz="6" w:space="0" w:color="auto"/>
              <w:bottom w:val="single" w:sz="4" w:space="0" w:color="000000"/>
              <w:right w:val="double" w:sz="6" w:space="0" w:color="auto"/>
            </w:tcBorders>
            <w:vAlign w:val="center"/>
            <w:hideMark/>
          </w:tcPr>
          <w:p w14:paraId="470E14F3" w14:textId="77777777" w:rsidR="00C801CB" w:rsidRPr="00C801CB" w:rsidRDefault="00C801CB" w:rsidP="00C801CB">
            <w:pPr>
              <w:spacing w:after="0" w:line="240" w:lineRule="auto"/>
              <w:rPr>
                <w:rFonts w:ascii="Garamond" w:eastAsia="Times New Roman" w:hAnsi="Garamond" w:cs="Calibri"/>
                <w:sz w:val="12"/>
                <w:szCs w:val="12"/>
              </w:rPr>
            </w:pPr>
          </w:p>
        </w:tc>
        <w:tc>
          <w:tcPr>
            <w:tcW w:w="273" w:type="pct"/>
            <w:gridSpan w:val="2"/>
            <w:vMerge/>
            <w:tcBorders>
              <w:top w:val="nil"/>
              <w:left w:val="double" w:sz="6" w:space="0" w:color="auto"/>
              <w:bottom w:val="single" w:sz="4" w:space="0" w:color="000000"/>
              <w:right w:val="double" w:sz="6" w:space="0" w:color="auto"/>
            </w:tcBorders>
            <w:vAlign w:val="center"/>
            <w:hideMark/>
          </w:tcPr>
          <w:p w14:paraId="470E14F4" w14:textId="77777777" w:rsidR="00C801CB" w:rsidRPr="00C801CB" w:rsidRDefault="00C801CB" w:rsidP="00C801CB">
            <w:pPr>
              <w:spacing w:after="0" w:line="240" w:lineRule="auto"/>
              <w:rPr>
                <w:rFonts w:ascii="Garamond" w:eastAsia="Times New Roman" w:hAnsi="Garamond" w:cs="Calibri"/>
                <w:sz w:val="12"/>
                <w:szCs w:val="12"/>
              </w:rPr>
            </w:pPr>
          </w:p>
        </w:tc>
        <w:tc>
          <w:tcPr>
            <w:tcW w:w="226" w:type="pct"/>
            <w:vMerge/>
            <w:tcBorders>
              <w:top w:val="nil"/>
              <w:left w:val="double" w:sz="6" w:space="0" w:color="auto"/>
              <w:bottom w:val="single" w:sz="4" w:space="0" w:color="000000"/>
              <w:right w:val="double" w:sz="6" w:space="0" w:color="auto"/>
            </w:tcBorders>
            <w:vAlign w:val="center"/>
            <w:hideMark/>
          </w:tcPr>
          <w:p w14:paraId="470E14F5" w14:textId="77777777" w:rsidR="00C801CB" w:rsidRPr="00C801CB" w:rsidRDefault="00C801CB" w:rsidP="00C801CB">
            <w:pPr>
              <w:spacing w:after="0" w:line="240" w:lineRule="auto"/>
              <w:rPr>
                <w:rFonts w:ascii="Garamond" w:eastAsia="Times New Roman" w:hAnsi="Garamond" w:cs="Calibri"/>
                <w:sz w:val="12"/>
                <w:szCs w:val="12"/>
              </w:rPr>
            </w:pPr>
          </w:p>
        </w:tc>
        <w:tc>
          <w:tcPr>
            <w:tcW w:w="273" w:type="pct"/>
            <w:gridSpan w:val="2"/>
            <w:vMerge/>
            <w:tcBorders>
              <w:top w:val="nil"/>
              <w:left w:val="double" w:sz="6" w:space="0" w:color="auto"/>
              <w:bottom w:val="single" w:sz="4" w:space="0" w:color="000000"/>
              <w:right w:val="double" w:sz="6" w:space="0" w:color="auto"/>
            </w:tcBorders>
            <w:vAlign w:val="center"/>
            <w:hideMark/>
          </w:tcPr>
          <w:p w14:paraId="470E14F6" w14:textId="77777777" w:rsidR="00C801CB" w:rsidRPr="00C801CB" w:rsidRDefault="00C801CB" w:rsidP="00C801CB">
            <w:pPr>
              <w:spacing w:after="0" w:line="240" w:lineRule="auto"/>
              <w:rPr>
                <w:rFonts w:ascii="Garamond" w:eastAsia="Times New Roman" w:hAnsi="Garamond" w:cs="Calibri"/>
                <w:sz w:val="12"/>
                <w:szCs w:val="12"/>
              </w:rPr>
            </w:pPr>
          </w:p>
        </w:tc>
        <w:tc>
          <w:tcPr>
            <w:tcW w:w="363" w:type="pct"/>
            <w:gridSpan w:val="2"/>
            <w:vMerge/>
            <w:tcBorders>
              <w:top w:val="nil"/>
              <w:left w:val="double" w:sz="6" w:space="0" w:color="auto"/>
              <w:bottom w:val="single" w:sz="4" w:space="0" w:color="000000"/>
              <w:right w:val="double" w:sz="6" w:space="0" w:color="auto"/>
            </w:tcBorders>
            <w:vAlign w:val="center"/>
            <w:hideMark/>
          </w:tcPr>
          <w:p w14:paraId="470E14F7" w14:textId="77777777" w:rsidR="00C801CB" w:rsidRPr="00C801CB" w:rsidRDefault="00C801CB" w:rsidP="00C801CB">
            <w:pPr>
              <w:spacing w:after="0" w:line="240" w:lineRule="auto"/>
              <w:rPr>
                <w:rFonts w:ascii="Garamond" w:eastAsia="Times New Roman" w:hAnsi="Garamond" w:cs="Calibri"/>
                <w:sz w:val="12"/>
                <w:szCs w:val="12"/>
              </w:rPr>
            </w:pPr>
          </w:p>
        </w:tc>
        <w:tc>
          <w:tcPr>
            <w:tcW w:w="272" w:type="pct"/>
            <w:gridSpan w:val="2"/>
            <w:vMerge/>
            <w:tcBorders>
              <w:top w:val="nil"/>
              <w:left w:val="double" w:sz="6" w:space="0" w:color="auto"/>
              <w:bottom w:val="single" w:sz="4" w:space="0" w:color="000000"/>
              <w:right w:val="double" w:sz="6" w:space="0" w:color="auto"/>
            </w:tcBorders>
            <w:vAlign w:val="center"/>
            <w:hideMark/>
          </w:tcPr>
          <w:p w14:paraId="470E14F8" w14:textId="77777777" w:rsidR="00C801CB" w:rsidRPr="00C801CB" w:rsidRDefault="00C801CB" w:rsidP="00C801CB">
            <w:pPr>
              <w:spacing w:after="0" w:line="240" w:lineRule="auto"/>
              <w:rPr>
                <w:rFonts w:ascii="Garamond" w:eastAsia="Times New Roman" w:hAnsi="Garamond" w:cs="Calibri"/>
                <w:sz w:val="12"/>
                <w:szCs w:val="12"/>
              </w:rPr>
            </w:pPr>
          </w:p>
        </w:tc>
        <w:tc>
          <w:tcPr>
            <w:tcW w:w="318" w:type="pct"/>
            <w:gridSpan w:val="2"/>
            <w:vMerge/>
            <w:tcBorders>
              <w:top w:val="nil"/>
              <w:left w:val="double" w:sz="6" w:space="0" w:color="auto"/>
              <w:bottom w:val="single" w:sz="4" w:space="0" w:color="000000"/>
              <w:right w:val="double" w:sz="6" w:space="0" w:color="auto"/>
            </w:tcBorders>
            <w:vAlign w:val="center"/>
            <w:hideMark/>
          </w:tcPr>
          <w:p w14:paraId="470E14F9" w14:textId="77777777" w:rsidR="00C801CB" w:rsidRPr="00C801CB" w:rsidRDefault="00C801CB" w:rsidP="00C801CB">
            <w:pPr>
              <w:spacing w:after="0" w:line="240" w:lineRule="auto"/>
              <w:rPr>
                <w:rFonts w:ascii="Garamond" w:eastAsia="Times New Roman" w:hAnsi="Garamond" w:cs="Calibri"/>
                <w:sz w:val="12"/>
                <w:szCs w:val="12"/>
              </w:rPr>
            </w:pPr>
          </w:p>
        </w:tc>
        <w:tc>
          <w:tcPr>
            <w:tcW w:w="363" w:type="pct"/>
            <w:gridSpan w:val="2"/>
            <w:vMerge/>
            <w:tcBorders>
              <w:top w:val="nil"/>
              <w:left w:val="double" w:sz="6" w:space="0" w:color="auto"/>
              <w:bottom w:val="single" w:sz="4" w:space="0" w:color="000000"/>
              <w:right w:val="double" w:sz="6" w:space="0" w:color="auto"/>
            </w:tcBorders>
            <w:vAlign w:val="center"/>
            <w:hideMark/>
          </w:tcPr>
          <w:p w14:paraId="470E14FA" w14:textId="77777777" w:rsidR="00C801CB" w:rsidRPr="00C801CB" w:rsidRDefault="00C801CB" w:rsidP="00C801CB">
            <w:pPr>
              <w:spacing w:after="0" w:line="240" w:lineRule="auto"/>
              <w:rPr>
                <w:rFonts w:ascii="Garamond" w:eastAsia="Times New Roman" w:hAnsi="Garamond" w:cs="Calibri"/>
                <w:sz w:val="12"/>
                <w:szCs w:val="12"/>
              </w:rPr>
            </w:pPr>
          </w:p>
        </w:tc>
        <w:tc>
          <w:tcPr>
            <w:tcW w:w="472" w:type="pct"/>
            <w:gridSpan w:val="2"/>
            <w:vMerge/>
            <w:tcBorders>
              <w:top w:val="nil"/>
              <w:left w:val="double" w:sz="6" w:space="0" w:color="auto"/>
              <w:bottom w:val="nil"/>
              <w:right w:val="double" w:sz="6" w:space="0" w:color="auto"/>
            </w:tcBorders>
            <w:vAlign w:val="center"/>
            <w:hideMark/>
          </w:tcPr>
          <w:p w14:paraId="470E14FB" w14:textId="77777777" w:rsidR="00C801CB" w:rsidRPr="00C801CB" w:rsidRDefault="00C801CB" w:rsidP="00C801CB">
            <w:pPr>
              <w:spacing w:after="0" w:line="240" w:lineRule="auto"/>
              <w:rPr>
                <w:rFonts w:ascii="Garamond" w:eastAsia="Times New Roman" w:hAnsi="Garamond" w:cs="Calibri"/>
                <w:sz w:val="12"/>
                <w:szCs w:val="12"/>
              </w:rPr>
            </w:pPr>
          </w:p>
        </w:tc>
      </w:tr>
      <w:tr w:rsidR="00C801CB" w:rsidRPr="00C801CB" w14:paraId="470E150F" w14:textId="77777777" w:rsidTr="006A41B8">
        <w:trPr>
          <w:trHeight w:val="139"/>
        </w:trPr>
        <w:tc>
          <w:tcPr>
            <w:tcW w:w="112" w:type="pct"/>
            <w:vMerge/>
            <w:tcBorders>
              <w:top w:val="nil"/>
              <w:left w:val="double" w:sz="6" w:space="0" w:color="auto"/>
              <w:bottom w:val="single" w:sz="4" w:space="0" w:color="000000"/>
              <w:right w:val="double" w:sz="6" w:space="0" w:color="auto"/>
            </w:tcBorders>
            <w:vAlign w:val="center"/>
            <w:hideMark/>
          </w:tcPr>
          <w:p w14:paraId="470E14FD" w14:textId="77777777" w:rsidR="00C801CB" w:rsidRPr="00C801CB" w:rsidRDefault="00C801CB" w:rsidP="00C801CB">
            <w:pPr>
              <w:spacing w:after="0" w:line="240" w:lineRule="auto"/>
              <w:rPr>
                <w:rFonts w:ascii="Garamond" w:eastAsia="Times New Roman" w:hAnsi="Garamond" w:cs="Calibri"/>
                <w:b/>
                <w:bCs/>
                <w:sz w:val="12"/>
                <w:szCs w:val="12"/>
              </w:rPr>
            </w:pPr>
          </w:p>
        </w:tc>
        <w:tc>
          <w:tcPr>
            <w:tcW w:w="285" w:type="pct"/>
            <w:tcBorders>
              <w:top w:val="nil"/>
              <w:left w:val="nil"/>
              <w:bottom w:val="single" w:sz="4" w:space="0" w:color="auto"/>
              <w:right w:val="double" w:sz="6" w:space="0" w:color="auto"/>
            </w:tcBorders>
            <w:shd w:val="clear" w:color="auto" w:fill="auto"/>
            <w:noWrap/>
            <w:vAlign w:val="center"/>
            <w:hideMark/>
          </w:tcPr>
          <w:p w14:paraId="470E14FE"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Kleant</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4FF"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Aleko</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500"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Stromarko</w:t>
            </w:r>
          </w:p>
        </w:tc>
        <w:tc>
          <w:tcPr>
            <w:tcW w:w="253" w:type="pct"/>
            <w:gridSpan w:val="2"/>
            <w:vMerge/>
            <w:tcBorders>
              <w:top w:val="nil"/>
              <w:left w:val="double" w:sz="6" w:space="0" w:color="auto"/>
              <w:bottom w:val="single" w:sz="4" w:space="0" w:color="000000"/>
              <w:right w:val="double" w:sz="6" w:space="0" w:color="auto"/>
            </w:tcBorders>
            <w:vAlign w:val="center"/>
            <w:hideMark/>
          </w:tcPr>
          <w:p w14:paraId="470E1501" w14:textId="77777777" w:rsidR="00C801CB" w:rsidRPr="00C801CB" w:rsidRDefault="00C801CB" w:rsidP="00C801CB">
            <w:pPr>
              <w:spacing w:after="0" w:line="240" w:lineRule="auto"/>
              <w:rPr>
                <w:rFonts w:ascii="Garamond" w:eastAsia="Times New Roman" w:hAnsi="Garamond" w:cs="Calibri"/>
                <w:sz w:val="12"/>
                <w:szCs w:val="12"/>
              </w:rPr>
            </w:pPr>
          </w:p>
        </w:tc>
        <w:tc>
          <w:tcPr>
            <w:tcW w:w="273" w:type="pct"/>
            <w:gridSpan w:val="3"/>
            <w:vMerge/>
            <w:tcBorders>
              <w:top w:val="nil"/>
              <w:left w:val="double" w:sz="6" w:space="0" w:color="auto"/>
              <w:bottom w:val="single" w:sz="4" w:space="0" w:color="000000"/>
              <w:right w:val="double" w:sz="6" w:space="0" w:color="auto"/>
            </w:tcBorders>
            <w:vAlign w:val="center"/>
            <w:hideMark/>
          </w:tcPr>
          <w:p w14:paraId="470E1502" w14:textId="77777777" w:rsidR="00C801CB" w:rsidRPr="00C801CB" w:rsidRDefault="00C801CB" w:rsidP="00C801CB">
            <w:pPr>
              <w:spacing w:after="0" w:line="240" w:lineRule="auto"/>
              <w:rPr>
                <w:rFonts w:ascii="Garamond" w:eastAsia="Times New Roman" w:hAnsi="Garamond" w:cs="Calibri"/>
                <w:sz w:val="12"/>
                <w:szCs w:val="12"/>
              </w:rPr>
            </w:pPr>
          </w:p>
        </w:tc>
        <w:tc>
          <w:tcPr>
            <w:tcW w:w="182" w:type="pct"/>
            <w:vMerge/>
            <w:tcBorders>
              <w:top w:val="nil"/>
              <w:left w:val="double" w:sz="6" w:space="0" w:color="auto"/>
              <w:bottom w:val="single" w:sz="4" w:space="0" w:color="000000"/>
              <w:right w:val="double" w:sz="6" w:space="0" w:color="auto"/>
            </w:tcBorders>
            <w:vAlign w:val="center"/>
            <w:hideMark/>
          </w:tcPr>
          <w:p w14:paraId="470E1503" w14:textId="77777777" w:rsidR="00C801CB" w:rsidRPr="00C801CB" w:rsidRDefault="00C801CB" w:rsidP="00C801CB">
            <w:pPr>
              <w:spacing w:after="0" w:line="240" w:lineRule="auto"/>
              <w:rPr>
                <w:rFonts w:ascii="Garamond" w:eastAsia="Times New Roman" w:hAnsi="Garamond" w:cs="Calibri"/>
                <w:sz w:val="12"/>
                <w:szCs w:val="12"/>
              </w:rPr>
            </w:pPr>
          </w:p>
        </w:tc>
        <w:tc>
          <w:tcPr>
            <w:tcW w:w="227" w:type="pct"/>
            <w:gridSpan w:val="2"/>
            <w:vMerge/>
            <w:tcBorders>
              <w:top w:val="nil"/>
              <w:left w:val="double" w:sz="6" w:space="0" w:color="auto"/>
              <w:bottom w:val="single" w:sz="4" w:space="0" w:color="000000"/>
              <w:right w:val="double" w:sz="6" w:space="0" w:color="auto"/>
            </w:tcBorders>
            <w:vAlign w:val="center"/>
            <w:hideMark/>
          </w:tcPr>
          <w:p w14:paraId="470E1504" w14:textId="77777777" w:rsidR="00C801CB" w:rsidRPr="00C801CB" w:rsidRDefault="00C801CB" w:rsidP="00C801CB">
            <w:pPr>
              <w:spacing w:after="0" w:line="240" w:lineRule="auto"/>
              <w:rPr>
                <w:rFonts w:ascii="Garamond" w:eastAsia="Times New Roman" w:hAnsi="Garamond" w:cs="Calibri"/>
                <w:sz w:val="12"/>
                <w:szCs w:val="12"/>
              </w:rPr>
            </w:pPr>
          </w:p>
        </w:tc>
        <w:tc>
          <w:tcPr>
            <w:tcW w:w="362" w:type="pct"/>
            <w:gridSpan w:val="2"/>
            <w:vMerge/>
            <w:tcBorders>
              <w:top w:val="nil"/>
              <w:left w:val="double" w:sz="6" w:space="0" w:color="auto"/>
              <w:bottom w:val="single" w:sz="4" w:space="0" w:color="000000"/>
              <w:right w:val="double" w:sz="6" w:space="0" w:color="auto"/>
            </w:tcBorders>
            <w:vAlign w:val="center"/>
            <w:hideMark/>
          </w:tcPr>
          <w:p w14:paraId="470E1505" w14:textId="77777777" w:rsidR="00C801CB" w:rsidRPr="00C801CB" w:rsidRDefault="00C801CB" w:rsidP="00C801CB">
            <w:pPr>
              <w:spacing w:after="0" w:line="240" w:lineRule="auto"/>
              <w:rPr>
                <w:rFonts w:ascii="Garamond" w:eastAsia="Times New Roman" w:hAnsi="Garamond" w:cs="Calibri"/>
                <w:sz w:val="12"/>
                <w:szCs w:val="12"/>
              </w:rPr>
            </w:pPr>
          </w:p>
        </w:tc>
        <w:tc>
          <w:tcPr>
            <w:tcW w:w="272" w:type="pct"/>
            <w:gridSpan w:val="2"/>
            <w:vMerge/>
            <w:tcBorders>
              <w:top w:val="nil"/>
              <w:left w:val="double" w:sz="6" w:space="0" w:color="auto"/>
              <w:bottom w:val="single" w:sz="4" w:space="0" w:color="000000"/>
              <w:right w:val="double" w:sz="6" w:space="0" w:color="auto"/>
            </w:tcBorders>
            <w:vAlign w:val="center"/>
            <w:hideMark/>
          </w:tcPr>
          <w:p w14:paraId="470E1506" w14:textId="77777777" w:rsidR="00C801CB" w:rsidRPr="00C801CB" w:rsidRDefault="00C801CB" w:rsidP="00C801CB">
            <w:pPr>
              <w:spacing w:after="0" w:line="240" w:lineRule="auto"/>
              <w:rPr>
                <w:rFonts w:ascii="Garamond" w:eastAsia="Times New Roman" w:hAnsi="Garamond" w:cs="Calibri"/>
                <w:sz w:val="12"/>
                <w:szCs w:val="12"/>
              </w:rPr>
            </w:pPr>
          </w:p>
        </w:tc>
        <w:tc>
          <w:tcPr>
            <w:tcW w:w="273" w:type="pct"/>
            <w:gridSpan w:val="2"/>
            <w:vMerge/>
            <w:tcBorders>
              <w:top w:val="nil"/>
              <w:left w:val="double" w:sz="6" w:space="0" w:color="auto"/>
              <w:bottom w:val="single" w:sz="4" w:space="0" w:color="000000"/>
              <w:right w:val="double" w:sz="6" w:space="0" w:color="auto"/>
            </w:tcBorders>
            <w:vAlign w:val="center"/>
            <w:hideMark/>
          </w:tcPr>
          <w:p w14:paraId="470E1507" w14:textId="77777777" w:rsidR="00C801CB" w:rsidRPr="00C801CB" w:rsidRDefault="00C801CB" w:rsidP="00C801CB">
            <w:pPr>
              <w:spacing w:after="0" w:line="240" w:lineRule="auto"/>
              <w:rPr>
                <w:rFonts w:ascii="Garamond" w:eastAsia="Times New Roman" w:hAnsi="Garamond" w:cs="Calibri"/>
                <w:sz w:val="12"/>
                <w:szCs w:val="12"/>
              </w:rPr>
            </w:pPr>
          </w:p>
        </w:tc>
        <w:tc>
          <w:tcPr>
            <w:tcW w:w="226" w:type="pct"/>
            <w:vMerge/>
            <w:tcBorders>
              <w:top w:val="nil"/>
              <w:left w:val="double" w:sz="6" w:space="0" w:color="auto"/>
              <w:bottom w:val="single" w:sz="4" w:space="0" w:color="000000"/>
              <w:right w:val="double" w:sz="6" w:space="0" w:color="auto"/>
            </w:tcBorders>
            <w:vAlign w:val="center"/>
            <w:hideMark/>
          </w:tcPr>
          <w:p w14:paraId="470E1508" w14:textId="77777777" w:rsidR="00C801CB" w:rsidRPr="00C801CB" w:rsidRDefault="00C801CB" w:rsidP="00C801CB">
            <w:pPr>
              <w:spacing w:after="0" w:line="240" w:lineRule="auto"/>
              <w:rPr>
                <w:rFonts w:ascii="Garamond" w:eastAsia="Times New Roman" w:hAnsi="Garamond" w:cs="Calibri"/>
                <w:sz w:val="12"/>
                <w:szCs w:val="12"/>
              </w:rPr>
            </w:pPr>
          </w:p>
        </w:tc>
        <w:tc>
          <w:tcPr>
            <w:tcW w:w="273" w:type="pct"/>
            <w:gridSpan w:val="2"/>
            <w:vMerge/>
            <w:tcBorders>
              <w:top w:val="nil"/>
              <w:left w:val="double" w:sz="6" w:space="0" w:color="auto"/>
              <w:bottom w:val="single" w:sz="4" w:space="0" w:color="000000"/>
              <w:right w:val="double" w:sz="6" w:space="0" w:color="auto"/>
            </w:tcBorders>
            <w:vAlign w:val="center"/>
            <w:hideMark/>
          </w:tcPr>
          <w:p w14:paraId="470E1509" w14:textId="77777777" w:rsidR="00C801CB" w:rsidRPr="00C801CB" w:rsidRDefault="00C801CB" w:rsidP="00C801CB">
            <w:pPr>
              <w:spacing w:after="0" w:line="240" w:lineRule="auto"/>
              <w:rPr>
                <w:rFonts w:ascii="Garamond" w:eastAsia="Times New Roman" w:hAnsi="Garamond" w:cs="Calibri"/>
                <w:sz w:val="12"/>
                <w:szCs w:val="12"/>
              </w:rPr>
            </w:pPr>
          </w:p>
        </w:tc>
        <w:tc>
          <w:tcPr>
            <w:tcW w:w="363" w:type="pct"/>
            <w:gridSpan w:val="2"/>
            <w:vMerge/>
            <w:tcBorders>
              <w:top w:val="nil"/>
              <w:left w:val="double" w:sz="6" w:space="0" w:color="auto"/>
              <w:bottom w:val="single" w:sz="4" w:space="0" w:color="000000"/>
              <w:right w:val="double" w:sz="6" w:space="0" w:color="auto"/>
            </w:tcBorders>
            <w:vAlign w:val="center"/>
            <w:hideMark/>
          </w:tcPr>
          <w:p w14:paraId="470E150A" w14:textId="77777777" w:rsidR="00C801CB" w:rsidRPr="00C801CB" w:rsidRDefault="00C801CB" w:rsidP="00C801CB">
            <w:pPr>
              <w:spacing w:after="0" w:line="240" w:lineRule="auto"/>
              <w:rPr>
                <w:rFonts w:ascii="Garamond" w:eastAsia="Times New Roman" w:hAnsi="Garamond" w:cs="Calibri"/>
                <w:sz w:val="12"/>
                <w:szCs w:val="12"/>
              </w:rPr>
            </w:pPr>
          </w:p>
        </w:tc>
        <w:tc>
          <w:tcPr>
            <w:tcW w:w="272" w:type="pct"/>
            <w:gridSpan w:val="2"/>
            <w:vMerge/>
            <w:tcBorders>
              <w:top w:val="nil"/>
              <w:left w:val="double" w:sz="6" w:space="0" w:color="auto"/>
              <w:bottom w:val="single" w:sz="4" w:space="0" w:color="000000"/>
              <w:right w:val="double" w:sz="6" w:space="0" w:color="auto"/>
            </w:tcBorders>
            <w:vAlign w:val="center"/>
            <w:hideMark/>
          </w:tcPr>
          <w:p w14:paraId="470E150B" w14:textId="77777777" w:rsidR="00C801CB" w:rsidRPr="00C801CB" w:rsidRDefault="00C801CB" w:rsidP="00C801CB">
            <w:pPr>
              <w:spacing w:after="0" w:line="240" w:lineRule="auto"/>
              <w:rPr>
                <w:rFonts w:ascii="Garamond" w:eastAsia="Times New Roman" w:hAnsi="Garamond" w:cs="Calibri"/>
                <w:sz w:val="12"/>
                <w:szCs w:val="12"/>
              </w:rPr>
            </w:pPr>
          </w:p>
        </w:tc>
        <w:tc>
          <w:tcPr>
            <w:tcW w:w="318" w:type="pct"/>
            <w:gridSpan w:val="2"/>
            <w:vMerge/>
            <w:tcBorders>
              <w:top w:val="nil"/>
              <w:left w:val="double" w:sz="6" w:space="0" w:color="auto"/>
              <w:bottom w:val="single" w:sz="4" w:space="0" w:color="000000"/>
              <w:right w:val="double" w:sz="6" w:space="0" w:color="auto"/>
            </w:tcBorders>
            <w:vAlign w:val="center"/>
            <w:hideMark/>
          </w:tcPr>
          <w:p w14:paraId="470E150C" w14:textId="77777777" w:rsidR="00C801CB" w:rsidRPr="00C801CB" w:rsidRDefault="00C801CB" w:rsidP="00C801CB">
            <w:pPr>
              <w:spacing w:after="0" w:line="240" w:lineRule="auto"/>
              <w:rPr>
                <w:rFonts w:ascii="Garamond" w:eastAsia="Times New Roman" w:hAnsi="Garamond" w:cs="Calibri"/>
                <w:sz w:val="12"/>
                <w:szCs w:val="12"/>
              </w:rPr>
            </w:pPr>
          </w:p>
        </w:tc>
        <w:tc>
          <w:tcPr>
            <w:tcW w:w="363" w:type="pct"/>
            <w:gridSpan w:val="2"/>
            <w:vMerge/>
            <w:tcBorders>
              <w:top w:val="nil"/>
              <w:left w:val="double" w:sz="6" w:space="0" w:color="auto"/>
              <w:bottom w:val="single" w:sz="4" w:space="0" w:color="000000"/>
              <w:right w:val="double" w:sz="6" w:space="0" w:color="auto"/>
            </w:tcBorders>
            <w:vAlign w:val="center"/>
            <w:hideMark/>
          </w:tcPr>
          <w:p w14:paraId="470E150D" w14:textId="77777777" w:rsidR="00C801CB" w:rsidRPr="00C801CB" w:rsidRDefault="00C801CB" w:rsidP="00C801CB">
            <w:pPr>
              <w:spacing w:after="0" w:line="240" w:lineRule="auto"/>
              <w:rPr>
                <w:rFonts w:ascii="Garamond" w:eastAsia="Times New Roman" w:hAnsi="Garamond" w:cs="Calibri"/>
                <w:sz w:val="12"/>
                <w:szCs w:val="12"/>
              </w:rPr>
            </w:pPr>
          </w:p>
        </w:tc>
        <w:tc>
          <w:tcPr>
            <w:tcW w:w="472" w:type="pct"/>
            <w:gridSpan w:val="2"/>
            <w:vMerge/>
            <w:tcBorders>
              <w:top w:val="nil"/>
              <w:left w:val="double" w:sz="6" w:space="0" w:color="auto"/>
              <w:bottom w:val="nil"/>
              <w:right w:val="double" w:sz="6" w:space="0" w:color="auto"/>
            </w:tcBorders>
            <w:vAlign w:val="center"/>
            <w:hideMark/>
          </w:tcPr>
          <w:p w14:paraId="470E150E" w14:textId="77777777" w:rsidR="00C801CB" w:rsidRPr="00C801CB" w:rsidRDefault="00C801CB" w:rsidP="00C801CB">
            <w:pPr>
              <w:spacing w:after="0" w:line="240" w:lineRule="auto"/>
              <w:rPr>
                <w:rFonts w:ascii="Garamond" w:eastAsia="Times New Roman" w:hAnsi="Garamond" w:cs="Calibri"/>
                <w:sz w:val="12"/>
                <w:szCs w:val="12"/>
              </w:rPr>
            </w:pPr>
          </w:p>
        </w:tc>
      </w:tr>
      <w:tr w:rsidR="00C801CB" w:rsidRPr="00C801CB" w14:paraId="470E1522" w14:textId="77777777" w:rsidTr="006A41B8">
        <w:trPr>
          <w:trHeight w:val="139"/>
        </w:trPr>
        <w:tc>
          <w:tcPr>
            <w:tcW w:w="112" w:type="pct"/>
            <w:tcBorders>
              <w:top w:val="nil"/>
              <w:left w:val="double" w:sz="6" w:space="0" w:color="auto"/>
              <w:bottom w:val="single" w:sz="4" w:space="0" w:color="auto"/>
              <w:right w:val="double" w:sz="6" w:space="0" w:color="auto"/>
            </w:tcBorders>
            <w:shd w:val="clear" w:color="auto" w:fill="auto"/>
            <w:noWrap/>
            <w:vAlign w:val="center"/>
            <w:hideMark/>
          </w:tcPr>
          <w:p w14:paraId="470E1510"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20</w:t>
            </w:r>
          </w:p>
        </w:tc>
        <w:tc>
          <w:tcPr>
            <w:tcW w:w="285" w:type="pct"/>
            <w:tcBorders>
              <w:top w:val="nil"/>
              <w:left w:val="nil"/>
              <w:bottom w:val="single" w:sz="4" w:space="0" w:color="auto"/>
              <w:right w:val="double" w:sz="6" w:space="0" w:color="auto"/>
            </w:tcBorders>
            <w:shd w:val="clear" w:color="auto" w:fill="auto"/>
            <w:noWrap/>
            <w:vAlign w:val="center"/>
            <w:hideMark/>
          </w:tcPr>
          <w:p w14:paraId="470E1511"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Behar</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512"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Ymer</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513"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Toska</w:t>
            </w:r>
          </w:p>
        </w:tc>
        <w:tc>
          <w:tcPr>
            <w:tcW w:w="253" w:type="pct"/>
            <w:gridSpan w:val="2"/>
            <w:tcBorders>
              <w:top w:val="nil"/>
              <w:left w:val="nil"/>
              <w:bottom w:val="single" w:sz="4" w:space="0" w:color="auto"/>
              <w:right w:val="double" w:sz="6" w:space="0" w:color="auto"/>
            </w:tcBorders>
            <w:shd w:val="clear" w:color="auto" w:fill="auto"/>
            <w:noWrap/>
            <w:vAlign w:val="center"/>
            <w:hideMark/>
          </w:tcPr>
          <w:p w14:paraId="470E1514"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3808</w:t>
            </w:r>
          </w:p>
        </w:tc>
        <w:tc>
          <w:tcPr>
            <w:tcW w:w="273" w:type="pct"/>
            <w:gridSpan w:val="3"/>
            <w:tcBorders>
              <w:top w:val="nil"/>
              <w:left w:val="nil"/>
              <w:bottom w:val="single" w:sz="4" w:space="0" w:color="auto"/>
              <w:right w:val="double" w:sz="6" w:space="0" w:color="auto"/>
            </w:tcBorders>
            <w:shd w:val="clear" w:color="auto" w:fill="auto"/>
            <w:noWrap/>
            <w:vAlign w:val="center"/>
            <w:hideMark/>
          </w:tcPr>
          <w:p w14:paraId="470E1515"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334/5</w:t>
            </w:r>
          </w:p>
        </w:tc>
        <w:tc>
          <w:tcPr>
            <w:tcW w:w="182" w:type="pct"/>
            <w:tcBorders>
              <w:top w:val="nil"/>
              <w:left w:val="nil"/>
              <w:bottom w:val="single" w:sz="4" w:space="0" w:color="auto"/>
              <w:right w:val="double" w:sz="6" w:space="0" w:color="auto"/>
            </w:tcBorders>
            <w:shd w:val="clear" w:color="auto" w:fill="auto"/>
            <w:noWrap/>
            <w:vAlign w:val="center"/>
            <w:hideMark/>
          </w:tcPr>
          <w:p w14:paraId="470E1516"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tcBorders>
              <w:top w:val="nil"/>
              <w:left w:val="nil"/>
              <w:bottom w:val="single" w:sz="4" w:space="0" w:color="auto"/>
              <w:right w:val="double" w:sz="6" w:space="0" w:color="auto"/>
            </w:tcBorders>
            <w:shd w:val="clear" w:color="auto" w:fill="auto"/>
            <w:noWrap/>
            <w:vAlign w:val="center"/>
            <w:hideMark/>
          </w:tcPr>
          <w:p w14:paraId="470E1517"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866.00 </w:t>
            </w:r>
          </w:p>
        </w:tc>
        <w:tc>
          <w:tcPr>
            <w:tcW w:w="362" w:type="pct"/>
            <w:gridSpan w:val="2"/>
            <w:tcBorders>
              <w:top w:val="nil"/>
              <w:left w:val="nil"/>
              <w:bottom w:val="single" w:sz="4" w:space="0" w:color="auto"/>
              <w:right w:val="double" w:sz="6" w:space="0" w:color="auto"/>
            </w:tcBorders>
            <w:shd w:val="clear" w:color="auto" w:fill="auto"/>
            <w:noWrap/>
            <w:vAlign w:val="center"/>
            <w:hideMark/>
          </w:tcPr>
          <w:p w14:paraId="470E1518"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89,631.00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519"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51A"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tcBorders>
              <w:top w:val="nil"/>
              <w:left w:val="nil"/>
              <w:bottom w:val="single" w:sz="4" w:space="0" w:color="auto"/>
              <w:right w:val="double" w:sz="6" w:space="0" w:color="auto"/>
            </w:tcBorders>
            <w:shd w:val="clear" w:color="auto" w:fill="auto"/>
            <w:noWrap/>
            <w:vAlign w:val="center"/>
            <w:hideMark/>
          </w:tcPr>
          <w:p w14:paraId="470E151B"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230.00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51C"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190,440.00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51D"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19,103.28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51E"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tcBorders>
              <w:top w:val="nil"/>
              <w:left w:val="nil"/>
              <w:bottom w:val="single" w:sz="4" w:space="0" w:color="auto"/>
              <w:right w:val="double" w:sz="6" w:space="0" w:color="auto"/>
            </w:tcBorders>
            <w:shd w:val="clear" w:color="auto" w:fill="auto"/>
            <w:noWrap/>
            <w:vAlign w:val="center"/>
            <w:hideMark/>
          </w:tcPr>
          <w:p w14:paraId="470E151F"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299,174.28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520"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K-34-113-(225-C)</w:t>
            </w:r>
          </w:p>
        </w:tc>
        <w:tc>
          <w:tcPr>
            <w:tcW w:w="472" w:type="pct"/>
            <w:gridSpan w:val="2"/>
            <w:tcBorders>
              <w:top w:val="single" w:sz="4" w:space="0" w:color="auto"/>
              <w:left w:val="nil"/>
              <w:bottom w:val="nil"/>
              <w:right w:val="double" w:sz="6" w:space="0" w:color="auto"/>
            </w:tcBorders>
            <w:shd w:val="clear" w:color="auto" w:fill="auto"/>
            <w:vAlign w:val="center"/>
            <w:hideMark/>
          </w:tcPr>
          <w:p w14:paraId="470E1521"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535" w14:textId="77777777" w:rsidTr="006A41B8">
        <w:trPr>
          <w:trHeight w:val="139"/>
        </w:trPr>
        <w:tc>
          <w:tcPr>
            <w:tcW w:w="112" w:type="pct"/>
            <w:tcBorders>
              <w:top w:val="nil"/>
              <w:left w:val="double" w:sz="6" w:space="0" w:color="auto"/>
              <w:bottom w:val="single" w:sz="4" w:space="0" w:color="auto"/>
              <w:right w:val="double" w:sz="6" w:space="0" w:color="auto"/>
            </w:tcBorders>
            <w:shd w:val="clear" w:color="auto" w:fill="auto"/>
            <w:noWrap/>
            <w:vAlign w:val="center"/>
            <w:hideMark/>
          </w:tcPr>
          <w:p w14:paraId="470E1523"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21</w:t>
            </w:r>
          </w:p>
        </w:tc>
        <w:tc>
          <w:tcPr>
            <w:tcW w:w="285" w:type="pct"/>
            <w:tcBorders>
              <w:top w:val="nil"/>
              <w:left w:val="nil"/>
              <w:bottom w:val="single" w:sz="4" w:space="0" w:color="auto"/>
              <w:right w:val="double" w:sz="6" w:space="0" w:color="auto"/>
            </w:tcBorders>
            <w:shd w:val="clear" w:color="auto" w:fill="auto"/>
            <w:noWrap/>
            <w:vAlign w:val="center"/>
            <w:hideMark/>
          </w:tcPr>
          <w:p w14:paraId="470E1524"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 xml:space="preserve">Stones Tomorri" AL </w:t>
            </w:r>
            <w:r w:rsidRPr="00C801CB">
              <w:rPr>
                <w:rFonts w:ascii="Garamond" w:eastAsia="Times New Roman" w:hAnsi="Garamond" w:cs="Calibri"/>
                <w:sz w:val="12"/>
                <w:szCs w:val="12"/>
              </w:rPr>
              <w:lastRenderedPageBreak/>
              <w:t>Sh.p.k</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525"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lastRenderedPageBreak/>
              <w:t> </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526"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 </w:t>
            </w:r>
          </w:p>
        </w:tc>
        <w:tc>
          <w:tcPr>
            <w:tcW w:w="253" w:type="pct"/>
            <w:gridSpan w:val="2"/>
            <w:tcBorders>
              <w:top w:val="nil"/>
              <w:left w:val="nil"/>
              <w:bottom w:val="single" w:sz="4" w:space="0" w:color="auto"/>
              <w:right w:val="double" w:sz="6" w:space="0" w:color="auto"/>
            </w:tcBorders>
            <w:shd w:val="clear" w:color="auto" w:fill="auto"/>
            <w:noWrap/>
            <w:vAlign w:val="center"/>
            <w:hideMark/>
          </w:tcPr>
          <w:p w14:paraId="470E1527"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3808</w:t>
            </w:r>
          </w:p>
        </w:tc>
        <w:tc>
          <w:tcPr>
            <w:tcW w:w="273" w:type="pct"/>
            <w:gridSpan w:val="3"/>
            <w:tcBorders>
              <w:top w:val="nil"/>
              <w:left w:val="nil"/>
              <w:bottom w:val="single" w:sz="4" w:space="0" w:color="auto"/>
              <w:right w:val="double" w:sz="6" w:space="0" w:color="auto"/>
            </w:tcBorders>
            <w:shd w:val="clear" w:color="auto" w:fill="auto"/>
            <w:noWrap/>
            <w:vAlign w:val="center"/>
            <w:hideMark/>
          </w:tcPr>
          <w:p w14:paraId="470E1528"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334/55</w:t>
            </w:r>
          </w:p>
        </w:tc>
        <w:tc>
          <w:tcPr>
            <w:tcW w:w="182" w:type="pct"/>
            <w:tcBorders>
              <w:top w:val="nil"/>
              <w:left w:val="nil"/>
              <w:bottom w:val="single" w:sz="4" w:space="0" w:color="auto"/>
              <w:right w:val="double" w:sz="6" w:space="0" w:color="auto"/>
            </w:tcBorders>
            <w:shd w:val="clear" w:color="auto" w:fill="auto"/>
            <w:noWrap/>
            <w:vAlign w:val="center"/>
            <w:hideMark/>
          </w:tcPr>
          <w:p w14:paraId="470E1529"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tcBorders>
              <w:top w:val="nil"/>
              <w:left w:val="nil"/>
              <w:bottom w:val="single" w:sz="4" w:space="0" w:color="auto"/>
              <w:right w:val="double" w:sz="6" w:space="0" w:color="auto"/>
            </w:tcBorders>
            <w:shd w:val="clear" w:color="auto" w:fill="auto"/>
            <w:noWrap/>
            <w:vAlign w:val="center"/>
            <w:hideMark/>
          </w:tcPr>
          <w:p w14:paraId="470E152A"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731.00 </w:t>
            </w:r>
          </w:p>
        </w:tc>
        <w:tc>
          <w:tcPr>
            <w:tcW w:w="362" w:type="pct"/>
            <w:gridSpan w:val="2"/>
            <w:tcBorders>
              <w:top w:val="nil"/>
              <w:left w:val="nil"/>
              <w:bottom w:val="single" w:sz="4" w:space="0" w:color="auto"/>
              <w:right w:val="double" w:sz="6" w:space="0" w:color="auto"/>
            </w:tcBorders>
            <w:shd w:val="clear" w:color="auto" w:fill="auto"/>
            <w:noWrap/>
            <w:vAlign w:val="center"/>
            <w:hideMark/>
          </w:tcPr>
          <w:p w14:paraId="470E152B"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22,935.13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52C"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52D"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tcBorders>
              <w:top w:val="nil"/>
              <w:left w:val="nil"/>
              <w:bottom w:val="single" w:sz="4" w:space="0" w:color="auto"/>
              <w:right w:val="double" w:sz="6" w:space="0" w:color="auto"/>
            </w:tcBorders>
            <w:shd w:val="clear" w:color="auto" w:fill="auto"/>
            <w:noWrap/>
            <w:vAlign w:val="center"/>
            <w:hideMark/>
          </w:tcPr>
          <w:p w14:paraId="470E152E"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700.00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52F"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175,700.00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530"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61,387.38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531"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tcBorders>
              <w:top w:val="nil"/>
              <w:left w:val="nil"/>
              <w:bottom w:val="single" w:sz="4" w:space="0" w:color="auto"/>
              <w:right w:val="double" w:sz="6" w:space="0" w:color="auto"/>
            </w:tcBorders>
            <w:shd w:val="clear" w:color="auto" w:fill="auto"/>
            <w:noWrap/>
            <w:vAlign w:val="center"/>
            <w:hideMark/>
          </w:tcPr>
          <w:p w14:paraId="470E1532"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260,022.51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533"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K-34-113-(225-C)</w:t>
            </w:r>
          </w:p>
        </w:tc>
        <w:tc>
          <w:tcPr>
            <w:tcW w:w="472" w:type="pct"/>
            <w:gridSpan w:val="2"/>
            <w:tcBorders>
              <w:top w:val="single" w:sz="4" w:space="0" w:color="auto"/>
              <w:left w:val="nil"/>
              <w:bottom w:val="nil"/>
              <w:right w:val="double" w:sz="6" w:space="0" w:color="auto"/>
            </w:tcBorders>
            <w:shd w:val="clear" w:color="auto" w:fill="auto"/>
            <w:vAlign w:val="center"/>
            <w:hideMark/>
          </w:tcPr>
          <w:p w14:paraId="470E1534"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548" w14:textId="77777777" w:rsidTr="006A41B8">
        <w:trPr>
          <w:trHeight w:val="139"/>
        </w:trPr>
        <w:tc>
          <w:tcPr>
            <w:tcW w:w="112" w:type="pct"/>
            <w:tcBorders>
              <w:top w:val="single" w:sz="4" w:space="0" w:color="auto"/>
              <w:left w:val="double" w:sz="6" w:space="0" w:color="auto"/>
              <w:bottom w:val="single" w:sz="4" w:space="0" w:color="auto"/>
              <w:right w:val="double" w:sz="6" w:space="0" w:color="auto"/>
            </w:tcBorders>
            <w:shd w:val="clear" w:color="auto" w:fill="auto"/>
            <w:noWrap/>
            <w:vAlign w:val="center"/>
            <w:hideMark/>
          </w:tcPr>
          <w:p w14:paraId="470E1536"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lastRenderedPageBreak/>
              <w:t>22</w:t>
            </w:r>
          </w:p>
        </w:tc>
        <w:tc>
          <w:tcPr>
            <w:tcW w:w="285" w:type="pct"/>
            <w:tcBorders>
              <w:top w:val="single" w:sz="4" w:space="0" w:color="auto"/>
              <w:left w:val="nil"/>
              <w:bottom w:val="single" w:sz="4" w:space="0" w:color="auto"/>
              <w:right w:val="double" w:sz="6" w:space="0" w:color="auto"/>
            </w:tcBorders>
            <w:shd w:val="clear" w:color="auto" w:fill="auto"/>
            <w:noWrap/>
            <w:vAlign w:val="center"/>
            <w:hideMark/>
          </w:tcPr>
          <w:p w14:paraId="470E1537"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Gezim</w:t>
            </w:r>
          </w:p>
        </w:tc>
        <w:tc>
          <w:tcPr>
            <w:tcW w:w="228" w:type="pct"/>
            <w:gridSpan w:val="2"/>
            <w:tcBorders>
              <w:top w:val="single" w:sz="4" w:space="0" w:color="auto"/>
              <w:left w:val="nil"/>
              <w:bottom w:val="single" w:sz="4" w:space="0" w:color="auto"/>
              <w:right w:val="double" w:sz="6" w:space="0" w:color="auto"/>
            </w:tcBorders>
            <w:shd w:val="clear" w:color="auto" w:fill="auto"/>
            <w:noWrap/>
            <w:vAlign w:val="center"/>
            <w:hideMark/>
          </w:tcPr>
          <w:p w14:paraId="470E1538"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Kadri</w:t>
            </w:r>
          </w:p>
        </w:tc>
        <w:tc>
          <w:tcPr>
            <w:tcW w:w="246" w:type="pct"/>
            <w:gridSpan w:val="2"/>
            <w:tcBorders>
              <w:top w:val="single" w:sz="4" w:space="0" w:color="auto"/>
              <w:left w:val="nil"/>
              <w:bottom w:val="single" w:sz="4" w:space="0" w:color="auto"/>
              <w:right w:val="double" w:sz="6" w:space="0" w:color="auto"/>
            </w:tcBorders>
            <w:shd w:val="clear" w:color="auto" w:fill="auto"/>
            <w:noWrap/>
            <w:vAlign w:val="center"/>
            <w:hideMark/>
          </w:tcPr>
          <w:p w14:paraId="470E1539"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Toska</w:t>
            </w:r>
          </w:p>
        </w:tc>
        <w:tc>
          <w:tcPr>
            <w:tcW w:w="253" w:type="pct"/>
            <w:gridSpan w:val="2"/>
            <w:tcBorders>
              <w:top w:val="single" w:sz="4" w:space="0" w:color="auto"/>
              <w:left w:val="nil"/>
              <w:bottom w:val="single" w:sz="4" w:space="0" w:color="auto"/>
              <w:right w:val="double" w:sz="6" w:space="0" w:color="auto"/>
            </w:tcBorders>
            <w:shd w:val="clear" w:color="auto" w:fill="auto"/>
            <w:noWrap/>
            <w:vAlign w:val="center"/>
            <w:hideMark/>
          </w:tcPr>
          <w:p w14:paraId="470E153A"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3808</w:t>
            </w:r>
          </w:p>
        </w:tc>
        <w:tc>
          <w:tcPr>
            <w:tcW w:w="273" w:type="pct"/>
            <w:gridSpan w:val="3"/>
            <w:tcBorders>
              <w:top w:val="single" w:sz="4" w:space="0" w:color="auto"/>
              <w:left w:val="nil"/>
              <w:bottom w:val="single" w:sz="4" w:space="0" w:color="auto"/>
              <w:right w:val="double" w:sz="6" w:space="0" w:color="auto"/>
            </w:tcBorders>
            <w:shd w:val="clear" w:color="auto" w:fill="auto"/>
            <w:noWrap/>
            <w:vAlign w:val="center"/>
            <w:hideMark/>
          </w:tcPr>
          <w:p w14:paraId="470E153B"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334/56</w:t>
            </w:r>
          </w:p>
        </w:tc>
        <w:tc>
          <w:tcPr>
            <w:tcW w:w="182" w:type="pct"/>
            <w:tcBorders>
              <w:top w:val="single" w:sz="4" w:space="0" w:color="auto"/>
              <w:left w:val="nil"/>
              <w:bottom w:val="single" w:sz="4" w:space="0" w:color="auto"/>
              <w:right w:val="double" w:sz="6" w:space="0" w:color="auto"/>
            </w:tcBorders>
            <w:shd w:val="clear" w:color="auto" w:fill="auto"/>
            <w:noWrap/>
            <w:vAlign w:val="center"/>
            <w:hideMark/>
          </w:tcPr>
          <w:p w14:paraId="470E153C"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tcBorders>
              <w:top w:val="single" w:sz="4" w:space="0" w:color="auto"/>
              <w:left w:val="nil"/>
              <w:bottom w:val="single" w:sz="4" w:space="0" w:color="auto"/>
              <w:right w:val="double" w:sz="6" w:space="0" w:color="auto"/>
            </w:tcBorders>
            <w:shd w:val="clear" w:color="auto" w:fill="auto"/>
            <w:noWrap/>
            <w:vAlign w:val="center"/>
            <w:hideMark/>
          </w:tcPr>
          <w:p w14:paraId="470E153D"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1,291.00 </w:t>
            </w:r>
          </w:p>
        </w:tc>
        <w:tc>
          <w:tcPr>
            <w:tcW w:w="362" w:type="pct"/>
            <w:gridSpan w:val="2"/>
            <w:tcBorders>
              <w:top w:val="single" w:sz="4" w:space="0" w:color="auto"/>
              <w:left w:val="nil"/>
              <w:bottom w:val="single" w:sz="4" w:space="0" w:color="auto"/>
              <w:right w:val="double" w:sz="6" w:space="0" w:color="auto"/>
            </w:tcBorders>
            <w:shd w:val="clear" w:color="auto" w:fill="auto"/>
            <w:noWrap/>
            <w:vAlign w:val="center"/>
            <w:hideMark/>
          </w:tcPr>
          <w:p w14:paraId="470E153E"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133,618.50 </w:t>
            </w:r>
          </w:p>
        </w:tc>
        <w:tc>
          <w:tcPr>
            <w:tcW w:w="272" w:type="pct"/>
            <w:gridSpan w:val="2"/>
            <w:tcBorders>
              <w:top w:val="single" w:sz="4" w:space="0" w:color="auto"/>
              <w:left w:val="nil"/>
              <w:bottom w:val="single" w:sz="4" w:space="0" w:color="auto"/>
              <w:right w:val="double" w:sz="6" w:space="0" w:color="auto"/>
            </w:tcBorders>
            <w:shd w:val="clear" w:color="auto" w:fill="auto"/>
            <w:noWrap/>
            <w:vAlign w:val="center"/>
            <w:hideMark/>
          </w:tcPr>
          <w:p w14:paraId="470E153F"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single" w:sz="4" w:space="0" w:color="auto"/>
              <w:left w:val="nil"/>
              <w:bottom w:val="single" w:sz="4" w:space="0" w:color="auto"/>
              <w:right w:val="double" w:sz="6" w:space="0" w:color="auto"/>
            </w:tcBorders>
            <w:shd w:val="clear" w:color="auto" w:fill="auto"/>
            <w:noWrap/>
            <w:vAlign w:val="center"/>
            <w:hideMark/>
          </w:tcPr>
          <w:p w14:paraId="470E1540"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tcBorders>
              <w:top w:val="single" w:sz="4" w:space="0" w:color="auto"/>
              <w:left w:val="nil"/>
              <w:bottom w:val="single" w:sz="4" w:space="0" w:color="auto"/>
              <w:right w:val="double" w:sz="6" w:space="0" w:color="auto"/>
            </w:tcBorders>
            <w:shd w:val="clear" w:color="auto" w:fill="auto"/>
            <w:noWrap/>
            <w:vAlign w:val="center"/>
            <w:hideMark/>
          </w:tcPr>
          <w:p w14:paraId="470E1541"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638.00 </w:t>
            </w:r>
          </w:p>
        </w:tc>
        <w:tc>
          <w:tcPr>
            <w:tcW w:w="273" w:type="pct"/>
            <w:gridSpan w:val="2"/>
            <w:tcBorders>
              <w:top w:val="single" w:sz="4" w:space="0" w:color="auto"/>
              <w:left w:val="nil"/>
              <w:bottom w:val="single" w:sz="4" w:space="0" w:color="auto"/>
              <w:right w:val="double" w:sz="6" w:space="0" w:color="auto"/>
            </w:tcBorders>
            <w:shd w:val="clear" w:color="auto" w:fill="auto"/>
            <w:noWrap/>
            <w:vAlign w:val="center"/>
            <w:hideMark/>
          </w:tcPr>
          <w:p w14:paraId="470E1542"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528,264.00 </w:t>
            </w:r>
          </w:p>
        </w:tc>
        <w:tc>
          <w:tcPr>
            <w:tcW w:w="363" w:type="pct"/>
            <w:gridSpan w:val="2"/>
            <w:tcBorders>
              <w:top w:val="single" w:sz="4" w:space="0" w:color="auto"/>
              <w:left w:val="nil"/>
              <w:bottom w:val="single" w:sz="4" w:space="0" w:color="auto"/>
              <w:right w:val="double" w:sz="6" w:space="0" w:color="auto"/>
            </w:tcBorders>
            <w:shd w:val="clear" w:color="auto" w:fill="auto"/>
            <w:noWrap/>
            <w:vAlign w:val="center"/>
            <w:hideMark/>
          </w:tcPr>
          <w:p w14:paraId="470E1543"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21,122.55 </w:t>
            </w:r>
          </w:p>
        </w:tc>
        <w:tc>
          <w:tcPr>
            <w:tcW w:w="272" w:type="pct"/>
            <w:gridSpan w:val="2"/>
            <w:tcBorders>
              <w:top w:val="single" w:sz="4" w:space="0" w:color="auto"/>
              <w:left w:val="nil"/>
              <w:bottom w:val="single" w:sz="4" w:space="0" w:color="auto"/>
              <w:right w:val="double" w:sz="6" w:space="0" w:color="auto"/>
            </w:tcBorders>
            <w:shd w:val="clear" w:color="auto" w:fill="auto"/>
            <w:noWrap/>
            <w:vAlign w:val="center"/>
            <w:hideMark/>
          </w:tcPr>
          <w:p w14:paraId="470E1544"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tcBorders>
              <w:top w:val="single" w:sz="4" w:space="0" w:color="auto"/>
              <w:left w:val="nil"/>
              <w:bottom w:val="single" w:sz="4" w:space="0" w:color="auto"/>
              <w:right w:val="double" w:sz="6" w:space="0" w:color="auto"/>
            </w:tcBorders>
            <w:shd w:val="clear" w:color="auto" w:fill="auto"/>
            <w:noWrap/>
            <w:vAlign w:val="center"/>
            <w:hideMark/>
          </w:tcPr>
          <w:p w14:paraId="470E1545"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683,005.05 </w:t>
            </w:r>
          </w:p>
        </w:tc>
        <w:tc>
          <w:tcPr>
            <w:tcW w:w="363" w:type="pct"/>
            <w:gridSpan w:val="2"/>
            <w:tcBorders>
              <w:top w:val="single" w:sz="4" w:space="0" w:color="auto"/>
              <w:left w:val="nil"/>
              <w:bottom w:val="single" w:sz="4" w:space="0" w:color="auto"/>
              <w:right w:val="double" w:sz="6" w:space="0" w:color="auto"/>
            </w:tcBorders>
            <w:shd w:val="clear" w:color="auto" w:fill="auto"/>
            <w:noWrap/>
            <w:vAlign w:val="center"/>
            <w:hideMark/>
          </w:tcPr>
          <w:p w14:paraId="470E1546"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K-34-113-(225-C)</w:t>
            </w:r>
          </w:p>
        </w:tc>
        <w:tc>
          <w:tcPr>
            <w:tcW w:w="472" w:type="pct"/>
            <w:gridSpan w:val="2"/>
            <w:tcBorders>
              <w:top w:val="single" w:sz="4" w:space="0" w:color="auto"/>
              <w:left w:val="nil"/>
              <w:bottom w:val="nil"/>
              <w:right w:val="double" w:sz="6" w:space="0" w:color="auto"/>
            </w:tcBorders>
            <w:shd w:val="clear" w:color="auto" w:fill="auto"/>
            <w:vAlign w:val="center"/>
            <w:hideMark/>
          </w:tcPr>
          <w:p w14:paraId="470E1547"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55B" w14:textId="77777777" w:rsidTr="006A41B8">
        <w:trPr>
          <w:trHeight w:val="139"/>
        </w:trPr>
        <w:tc>
          <w:tcPr>
            <w:tcW w:w="112" w:type="pct"/>
            <w:tcBorders>
              <w:top w:val="nil"/>
              <w:left w:val="double" w:sz="6" w:space="0" w:color="auto"/>
              <w:bottom w:val="single" w:sz="4" w:space="0" w:color="auto"/>
              <w:right w:val="double" w:sz="6" w:space="0" w:color="auto"/>
            </w:tcBorders>
            <w:shd w:val="clear" w:color="auto" w:fill="auto"/>
            <w:noWrap/>
            <w:vAlign w:val="center"/>
            <w:hideMark/>
          </w:tcPr>
          <w:p w14:paraId="470E1549"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23</w:t>
            </w:r>
          </w:p>
        </w:tc>
        <w:tc>
          <w:tcPr>
            <w:tcW w:w="285" w:type="pct"/>
            <w:tcBorders>
              <w:top w:val="nil"/>
              <w:left w:val="nil"/>
              <w:bottom w:val="single" w:sz="4" w:space="0" w:color="auto"/>
              <w:right w:val="double" w:sz="6" w:space="0" w:color="auto"/>
            </w:tcBorders>
            <w:shd w:val="clear" w:color="auto" w:fill="auto"/>
            <w:noWrap/>
            <w:vAlign w:val="center"/>
            <w:hideMark/>
          </w:tcPr>
          <w:p w14:paraId="470E154A"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Amdi</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54B"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Ajdar</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54C"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Agalliu</w:t>
            </w:r>
          </w:p>
        </w:tc>
        <w:tc>
          <w:tcPr>
            <w:tcW w:w="253" w:type="pct"/>
            <w:gridSpan w:val="2"/>
            <w:tcBorders>
              <w:top w:val="nil"/>
              <w:left w:val="nil"/>
              <w:bottom w:val="single" w:sz="4" w:space="0" w:color="auto"/>
              <w:right w:val="double" w:sz="6" w:space="0" w:color="auto"/>
            </w:tcBorders>
            <w:shd w:val="clear" w:color="auto" w:fill="auto"/>
            <w:noWrap/>
            <w:vAlign w:val="center"/>
            <w:hideMark/>
          </w:tcPr>
          <w:p w14:paraId="470E154D"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3808</w:t>
            </w:r>
          </w:p>
        </w:tc>
        <w:tc>
          <w:tcPr>
            <w:tcW w:w="273" w:type="pct"/>
            <w:gridSpan w:val="3"/>
            <w:tcBorders>
              <w:top w:val="nil"/>
              <w:left w:val="nil"/>
              <w:bottom w:val="single" w:sz="4" w:space="0" w:color="auto"/>
              <w:right w:val="double" w:sz="6" w:space="0" w:color="auto"/>
            </w:tcBorders>
            <w:shd w:val="clear" w:color="auto" w:fill="auto"/>
            <w:noWrap/>
            <w:vAlign w:val="center"/>
            <w:hideMark/>
          </w:tcPr>
          <w:p w14:paraId="470E154E"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334/8</w:t>
            </w:r>
          </w:p>
        </w:tc>
        <w:tc>
          <w:tcPr>
            <w:tcW w:w="182" w:type="pct"/>
            <w:tcBorders>
              <w:top w:val="nil"/>
              <w:left w:val="nil"/>
              <w:bottom w:val="single" w:sz="4" w:space="0" w:color="auto"/>
              <w:right w:val="double" w:sz="6" w:space="0" w:color="auto"/>
            </w:tcBorders>
            <w:shd w:val="clear" w:color="auto" w:fill="auto"/>
            <w:noWrap/>
            <w:vAlign w:val="center"/>
            <w:hideMark/>
          </w:tcPr>
          <w:p w14:paraId="470E154F"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tcBorders>
              <w:top w:val="nil"/>
              <w:left w:val="nil"/>
              <w:bottom w:val="single" w:sz="4" w:space="0" w:color="auto"/>
              <w:right w:val="double" w:sz="6" w:space="0" w:color="auto"/>
            </w:tcBorders>
            <w:shd w:val="clear" w:color="auto" w:fill="auto"/>
            <w:noWrap/>
            <w:vAlign w:val="center"/>
            <w:hideMark/>
          </w:tcPr>
          <w:p w14:paraId="470E1550"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36.00 </w:t>
            </w:r>
          </w:p>
        </w:tc>
        <w:tc>
          <w:tcPr>
            <w:tcW w:w="362" w:type="pct"/>
            <w:gridSpan w:val="2"/>
            <w:tcBorders>
              <w:top w:val="nil"/>
              <w:left w:val="nil"/>
              <w:bottom w:val="single" w:sz="4" w:space="0" w:color="auto"/>
              <w:right w:val="double" w:sz="6" w:space="0" w:color="auto"/>
            </w:tcBorders>
            <w:shd w:val="clear" w:color="auto" w:fill="auto"/>
            <w:noWrap/>
            <w:vAlign w:val="center"/>
            <w:hideMark/>
          </w:tcPr>
          <w:p w14:paraId="470E1551"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3,726.00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552"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553"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tcBorders>
              <w:top w:val="nil"/>
              <w:left w:val="nil"/>
              <w:bottom w:val="single" w:sz="4" w:space="0" w:color="auto"/>
              <w:right w:val="double" w:sz="6" w:space="0" w:color="auto"/>
            </w:tcBorders>
            <w:shd w:val="clear" w:color="auto" w:fill="auto"/>
            <w:noWrap/>
            <w:vAlign w:val="center"/>
            <w:hideMark/>
          </w:tcPr>
          <w:p w14:paraId="470E1554"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555"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556"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394.20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557"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tcBorders>
              <w:top w:val="nil"/>
              <w:left w:val="nil"/>
              <w:bottom w:val="single" w:sz="4" w:space="0" w:color="auto"/>
              <w:right w:val="double" w:sz="6" w:space="0" w:color="auto"/>
            </w:tcBorders>
            <w:shd w:val="clear" w:color="auto" w:fill="auto"/>
            <w:noWrap/>
            <w:vAlign w:val="center"/>
            <w:hideMark/>
          </w:tcPr>
          <w:p w14:paraId="470E1558"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4,120.20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559"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K-34-113-(225-C)</w:t>
            </w:r>
          </w:p>
        </w:tc>
        <w:tc>
          <w:tcPr>
            <w:tcW w:w="472" w:type="pct"/>
            <w:gridSpan w:val="2"/>
            <w:tcBorders>
              <w:top w:val="single" w:sz="4" w:space="0" w:color="auto"/>
              <w:left w:val="nil"/>
              <w:bottom w:val="single" w:sz="4" w:space="0" w:color="auto"/>
              <w:right w:val="double" w:sz="6" w:space="0" w:color="auto"/>
            </w:tcBorders>
            <w:shd w:val="clear" w:color="auto" w:fill="auto"/>
            <w:vAlign w:val="center"/>
            <w:hideMark/>
          </w:tcPr>
          <w:p w14:paraId="470E155A"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56E" w14:textId="77777777" w:rsidTr="006A41B8">
        <w:trPr>
          <w:trHeight w:val="139"/>
        </w:trPr>
        <w:tc>
          <w:tcPr>
            <w:tcW w:w="112" w:type="pct"/>
            <w:tcBorders>
              <w:top w:val="nil"/>
              <w:left w:val="double" w:sz="6" w:space="0" w:color="auto"/>
              <w:bottom w:val="single" w:sz="4" w:space="0" w:color="auto"/>
              <w:right w:val="double" w:sz="6" w:space="0" w:color="auto"/>
            </w:tcBorders>
            <w:shd w:val="clear" w:color="auto" w:fill="auto"/>
            <w:noWrap/>
            <w:vAlign w:val="center"/>
            <w:hideMark/>
          </w:tcPr>
          <w:p w14:paraId="470E155C"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24</w:t>
            </w:r>
          </w:p>
        </w:tc>
        <w:tc>
          <w:tcPr>
            <w:tcW w:w="285" w:type="pct"/>
            <w:tcBorders>
              <w:top w:val="nil"/>
              <w:left w:val="nil"/>
              <w:bottom w:val="single" w:sz="4" w:space="0" w:color="auto"/>
              <w:right w:val="double" w:sz="6" w:space="0" w:color="auto"/>
            </w:tcBorders>
            <w:shd w:val="clear" w:color="auto" w:fill="auto"/>
            <w:noWrap/>
            <w:vAlign w:val="center"/>
            <w:hideMark/>
          </w:tcPr>
          <w:p w14:paraId="470E155D"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Xhevahir</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55E"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Alit</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55F"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Çela</w:t>
            </w:r>
          </w:p>
        </w:tc>
        <w:tc>
          <w:tcPr>
            <w:tcW w:w="253" w:type="pct"/>
            <w:gridSpan w:val="2"/>
            <w:tcBorders>
              <w:top w:val="nil"/>
              <w:left w:val="nil"/>
              <w:bottom w:val="single" w:sz="4" w:space="0" w:color="auto"/>
              <w:right w:val="double" w:sz="6" w:space="0" w:color="auto"/>
            </w:tcBorders>
            <w:shd w:val="clear" w:color="auto" w:fill="auto"/>
            <w:noWrap/>
            <w:vAlign w:val="center"/>
            <w:hideMark/>
          </w:tcPr>
          <w:p w14:paraId="470E1560"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3808</w:t>
            </w:r>
          </w:p>
        </w:tc>
        <w:tc>
          <w:tcPr>
            <w:tcW w:w="273" w:type="pct"/>
            <w:gridSpan w:val="3"/>
            <w:tcBorders>
              <w:top w:val="nil"/>
              <w:left w:val="nil"/>
              <w:bottom w:val="single" w:sz="4" w:space="0" w:color="auto"/>
              <w:right w:val="double" w:sz="6" w:space="0" w:color="auto"/>
            </w:tcBorders>
            <w:shd w:val="clear" w:color="auto" w:fill="auto"/>
            <w:noWrap/>
            <w:vAlign w:val="center"/>
            <w:hideMark/>
          </w:tcPr>
          <w:p w14:paraId="470E1561"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412/12</w:t>
            </w:r>
          </w:p>
        </w:tc>
        <w:tc>
          <w:tcPr>
            <w:tcW w:w="182" w:type="pct"/>
            <w:tcBorders>
              <w:top w:val="nil"/>
              <w:left w:val="nil"/>
              <w:bottom w:val="single" w:sz="4" w:space="0" w:color="auto"/>
              <w:right w:val="double" w:sz="6" w:space="0" w:color="auto"/>
            </w:tcBorders>
            <w:shd w:val="clear" w:color="auto" w:fill="auto"/>
            <w:noWrap/>
            <w:vAlign w:val="center"/>
            <w:hideMark/>
          </w:tcPr>
          <w:p w14:paraId="470E1562"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tcBorders>
              <w:top w:val="nil"/>
              <w:left w:val="nil"/>
              <w:bottom w:val="single" w:sz="4" w:space="0" w:color="auto"/>
              <w:right w:val="double" w:sz="6" w:space="0" w:color="auto"/>
            </w:tcBorders>
            <w:shd w:val="clear" w:color="auto" w:fill="auto"/>
            <w:noWrap/>
            <w:vAlign w:val="center"/>
            <w:hideMark/>
          </w:tcPr>
          <w:p w14:paraId="470E1563"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922.00 </w:t>
            </w:r>
          </w:p>
        </w:tc>
        <w:tc>
          <w:tcPr>
            <w:tcW w:w="362" w:type="pct"/>
            <w:gridSpan w:val="2"/>
            <w:tcBorders>
              <w:top w:val="nil"/>
              <w:left w:val="nil"/>
              <w:bottom w:val="single" w:sz="4" w:space="0" w:color="auto"/>
              <w:right w:val="double" w:sz="6" w:space="0" w:color="auto"/>
            </w:tcBorders>
            <w:shd w:val="clear" w:color="auto" w:fill="auto"/>
            <w:noWrap/>
            <w:vAlign w:val="center"/>
            <w:hideMark/>
          </w:tcPr>
          <w:p w14:paraId="470E1564"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95,427.00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565"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566"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tcBorders>
              <w:top w:val="nil"/>
              <w:left w:val="nil"/>
              <w:bottom w:val="single" w:sz="4" w:space="0" w:color="auto"/>
              <w:right w:val="double" w:sz="6" w:space="0" w:color="auto"/>
            </w:tcBorders>
            <w:shd w:val="clear" w:color="auto" w:fill="auto"/>
            <w:noWrap/>
            <w:vAlign w:val="center"/>
            <w:hideMark/>
          </w:tcPr>
          <w:p w14:paraId="470E1567"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588.00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568"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486,864.00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569"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45,074.60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56A"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tcBorders>
              <w:top w:val="nil"/>
              <w:left w:val="nil"/>
              <w:bottom w:val="single" w:sz="4" w:space="0" w:color="auto"/>
              <w:right w:val="double" w:sz="6" w:space="0" w:color="auto"/>
            </w:tcBorders>
            <w:shd w:val="clear" w:color="auto" w:fill="auto"/>
            <w:noWrap/>
            <w:vAlign w:val="center"/>
            <w:hideMark/>
          </w:tcPr>
          <w:p w14:paraId="470E156B"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627,365.60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56C"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K-34-113-(241-D)</w:t>
            </w:r>
          </w:p>
        </w:tc>
        <w:tc>
          <w:tcPr>
            <w:tcW w:w="472" w:type="pct"/>
            <w:gridSpan w:val="2"/>
            <w:tcBorders>
              <w:top w:val="nil"/>
              <w:left w:val="nil"/>
              <w:bottom w:val="nil"/>
              <w:right w:val="double" w:sz="6" w:space="0" w:color="auto"/>
            </w:tcBorders>
            <w:shd w:val="clear" w:color="auto" w:fill="auto"/>
            <w:vAlign w:val="center"/>
            <w:hideMark/>
          </w:tcPr>
          <w:p w14:paraId="470E156D"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581" w14:textId="77777777" w:rsidTr="006A41B8">
        <w:trPr>
          <w:trHeight w:val="139"/>
        </w:trPr>
        <w:tc>
          <w:tcPr>
            <w:tcW w:w="112" w:type="pct"/>
            <w:tcBorders>
              <w:top w:val="nil"/>
              <w:left w:val="double" w:sz="6" w:space="0" w:color="auto"/>
              <w:bottom w:val="single" w:sz="4" w:space="0" w:color="auto"/>
              <w:right w:val="double" w:sz="6" w:space="0" w:color="auto"/>
            </w:tcBorders>
            <w:shd w:val="clear" w:color="auto" w:fill="auto"/>
            <w:noWrap/>
            <w:vAlign w:val="center"/>
            <w:hideMark/>
          </w:tcPr>
          <w:p w14:paraId="470E156F"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25</w:t>
            </w:r>
          </w:p>
        </w:tc>
        <w:tc>
          <w:tcPr>
            <w:tcW w:w="285" w:type="pct"/>
            <w:tcBorders>
              <w:top w:val="nil"/>
              <w:left w:val="nil"/>
              <w:bottom w:val="single" w:sz="4" w:space="0" w:color="auto"/>
              <w:right w:val="double" w:sz="6" w:space="0" w:color="auto"/>
            </w:tcBorders>
            <w:shd w:val="clear" w:color="auto" w:fill="auto"/>
            <w:noWrap/>
            <w:vAlign w:val="center"/>
            <w:hideMark/>
          </w:tcPr>
          <w:p w14:paraId="470E1570"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Tetem</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571"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Mino</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572"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Hoxha</w:t>
            </w:r>
          </w:p>
        </w:tc>
        <w:tc>
          <w:tcPr>
            <w:tcW w:w="253" w:type="pct"/>
            <w:gridSpan w:val="2"/>
            <w:tcBorders>
              <w:top w:val="nil"/>
              <w:left w:val="nil"/>
              <w:bottom w:val="single" w:sz="4" w:space="0" w:color="auto"/>
              <w:right w:val="double" w:sz="6" w:space="0" w:color="auto"/>
            </w:tcBorders>
            <w:shd w:val="clear" w:color="auto" w:fill="auto"/>
            <w:noWrap/>
            <w:vAlign w:val="center"/>
            <w:hideMark/>
          </w:tcPr>
          <w:p w14:paraId="470E1573"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3808</w:t>
            </w:r>
          </w:p>
        </w:tc>
        <w:tc>
          <w:tcPr>
            <w:tcW w:w="273" w:type="pct"/>
            <w:gridSpan w:val="3"/>
            <w:tcBorders>
              <w:top w:val="nil"/>
              <w:left w:val="nil"/>
              <w:bottom w:val="single" w:sz="4" w:space="0" w:color="auto"/>
              <w:right w:val="double" w:sz="6" w:space="0" w:color="auto"/>
            </w:tcBorders>
            <w:shd w:val="clear" w:color="auto" w:fill="auto"/>
            <w:noWrap/>
            <w:vAlign w:val="center"/>
            <w:hideMark/>
          </w:tcPr>
          <w:p w14:paraId="470E1574"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412/13</w:t>
            </w:r>
          </w:p>
        </w:tc>
        <w:tc>
          <w:tcPr>
            <w:tcW w:w="182" w:type="pct"/>
            <w:tcBorders>
              <w:top w:val="nil"/>
              <w:left w:val="nil"/>
              <w:bottom w:val="single" w:sz="4" w:space="0" w:color="auto"/>
              <w:right w:val="double" w:sz="6" w:space="0" w:color="auto"/>
            </w:tcBorders>
            <w:shd w:val="clear" w:color="auto" w:fill="auto"/>
            <w:noWrap/>
            <w:vAlign w:val="center"/>
            <w:hideMark/>
          </w:tcPr>
          <w:p w14:paraId="470E1575"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tcBorders>
              <w:top w:val="nil"/>
              <w:left w:val="nil"/>
              <w:bottom w:val="single" w:sz="4" w:space="0" w:color="auto"/>
              <w:right w:val="double" w:sz="6" w:space="0" w:color="auto"/>
            </w:tcBorders>
            <w:shd w:val="clear" w:color="auto" w:fill="auto"/>
            <w:noWrap/>
            <w:vAlign w:val="center"/>
            <w:hideMark/>
          </w:tcPr>
          <w:p w14:paraId="470E1576"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490.00 </w:t>
            </w:r>
          </w:p>
        </w:tc>
        <w:tc>
          <w:tcPr>
            <w:tcW w:w="362" w:type="pct"/>
            <w:gridSpan w:val="2"/>
            <w:tcBorders>
              <w:top w:val="nil"/>
              <w:left w:val="nil"/>
              <w:bottom w:val="nil"/>
              <w:right w:val="nil"/>
            </w:tcBorders>
            <w:shd w:val="clear" w:color="auto" w:fill="auto"/>
            <w:noWrap/>
            <w:vAlign w:val="center"/>
            <w:hideMark/>
          </w:tcPr>
          <w:p w14:paraId="470E1577"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50,715.00</w:t>
            </w:r>
          </w:p>
        </w:tc>
        <w:tc>
          <w:tcPr>
            <w:tcW w:w="272" w:type="pct"/>
            <w:gridSpan w:val="2"/>
            <w:tcBorders>
              <w:top w:val="nil"/>
              <w:left w:val="double" w:sz="6" w:space="0" w:color="auto"/>
              <w:bottom w:val="single" w:sz="4" w:space="0" w:color="auto"/>
              <w:right w:val="double" w:sz="6" w:space="0" w:color="auto"/>
            </w:tcBorders>
            <w:shd w:val="clear" w:color="auto" w:fill="auto"/>
            <w:noWrap/>
            <w:vAlign w:val="center"/>
            <w:hideMark/>
          </w:tcPr>
          <w:p w14:paraId="470E1578"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579"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tcBorders>
              <w:top w:val="nil"/>
              <w:left w:val="nil"/>
              <w:bottom w:val="single" w:sz="4" w:space="0" w:color="auto"/>
              <w:right w:val="double" w:sz="6" w:space="0" w:color="auto"/>
            </w:tcBorders>
            <w:shd w:val="clear" w:color="auto" w:fill="auto"/>
            <w:noWrap/>
            <w:vAlign w:val="center"/>
            <w:hideMark/>
          </w:tcPr>
          <w:p w14:paraId="470E157A"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374.00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57B"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309,672.00 </w:t>
            </w:r>
          </w:p>
        </w:tc>
        <w:tc>
          <w:tcPr>
            <w:tcW w:w="363" w:type="pct"/>
            <w:gridSpan w:val="2"/>
            <w:tcBorders>
              <w:top w:val="nil"/>
              <w:left w:val="nil"/>
              <w:bottom w:val="nil"/>
              <w:right w:val="nil"/>
            </w:tcBorders>
            <w:shd w:val="clear" w:color="auto" w:fill="auto"/>
            <w:noWrap/>
            <w:vAlign w:val="center"/>
            <w:hideMark/>
          </w:tcPr>
          <w:p w14:paraId="470E157C"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14,221.44</w:t>
            </w:r>
          </w:p>
        </w:tc>
        <w:tc>
          <w:tcPr>
            <w:tcW w:w="272" w:type="pct"/>
            <w:gridSpan w:val="2"/>
            <w:tcBorders>
              <w:top w:val="nil"/>
              <w:left w:val="double" w:sz="6" w:space="0" w:color="auto"/>
              <w:bottom w:val="single" w:sz="4" w:space="0" w:color="auto"/>
              <w:right w:val="double" w:sz="6" w:space="0" w:color="auto"/>
            </w:tcBorders>
            <w:shd w:val="clear" w:color="auto" w:fill="auto"/>
            <w:noWrap/>
            <w:vAlign w:val="center"/>
            <w:hideMark/>
          </w:tcPr>
          <w:p w14:paraId="470E157D"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tcBorders>
              <w:top w:val="nil"/>
              <w:left w:val="nil"/>
              <w:bottom w:val="single" w:sz="4" w:space="0" w:color="auto"/>
              <w:right w:val="double" w:sz="6" w:space="0" w:color="auto"/>
            </w:tcBorders>
            <w:shd w:val="clear" w:color="auto" w:fill="auto"/>
            <w:noWrap/>
            <w:vAlign w:val="center"/>
            <w:hideMark/>
          </w:tcPr>
          <w:p w14:paraId="470E157E"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374,608.44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57F"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K-34-113-(241-D)</w:t>
            </w:r>
          </w:p>
        </w:tc>
        <w:tc>
          <w:tcPr>
            <w:tcW w:w="472" w:type="pct"/>
            <w:gridSpan w:val="2"/>
            <w:tcBorders>
              <w:top w:val="single" w:sz="4" w:space="0" w:color="auto"/>
              <w:left w:val="nil"/>
              <w:bottom w:val="nil"/>
              <w:right w:val="double" w:sz="6" w:space="0" w:color="auto"/>
            </w:tcBorders>
            <w:shd w:val="clear" w:color="auto" w:fill="auto"/>
            <w:vAlign w:val="center"/>
            <w:hideMark/>
          </w:tcPr>
          <w:p w14:paraId="470E1580"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594" w14:textId="77777777" w:rsidTr="006A41B8">
        <w:trPr>
          <w:trHeight w:val="139"/>
        </w:trPr>
        <w:tc>
          <w:tcPr>
            <w:tcW w:w="112" w:type="pct"/>
            <w:tcBorders>
              <w:top w:val="nil"/>
              <w:left w:val="double" w:sz="6" w:space="0" w:color="auto"/>
              <w:bottom w:val="single" w:sz="4" w:space="0" w:color="auto"/>
              <w:right w:val="double" w:sz="6" w:space="0" w:color="auto"/>
            </w:tcBorders>
            <w:shd w:val="clear" w:color="auto" w:fill="auto"/>
            <w:noWrap/>
            <w:vAlign w:val="center"/>
            <w:hideMark/>
          </w:tcPr>
          <w:p w14:paraId="470E1582"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26</w:t>
            </w:r>
          </w:p>
        </w:tc>
        <w:tc>
          <w:tcPr>
            <w:tcW w:w="285" w:type="pct"/>
            <w:tcBorders>
              <w:top w:val="nil"/>
              <w:left w:val="nil"/>
              <w:bottom w:val="single" w:sz="4" w:space="0" w:color="auto"/>
              <w:right w:val="double" w:sz="6" w:space="0" w:color="auto"/>
            </w:tcBorders>
            <w:shd w:val="clear" w:color="auto" w:fill="auto"/>
            <w:noWrap/>
            <w:vAlign w:val="center"/>
            <w:hideMark/>
          </w:tcPr>
          <w:p w14:paraId="470E1583"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Niazi</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584"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Shaban</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585"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Llogaçe</w:t>
            </w:r>
          </w:p>
        </w:tc>
        <w:tc>
          <w:tcPr>
            <w:tcW w:w="253" w:type="pct"/>
            <w:gridSpan w:val="2"/>
            <w:tcBorders>
              <w:top w:val="nil"/>
              <w:left w:val="nil"/>
              <w:bottom w:val="single" w:sz="4" w:space="0" w:color="auto"/>
              <w:right w:val="double" w:sz="6" w:space="0" w:color="auto"/>
            </w:tcBorders>
            <w:shd w:val="clear" w:color="auto" w:fill="auto"/>
            <w:noWrap/>
            <w:vAlign w:val="center"/>
            <w:hideMark/>
          </w:tcPr>
          <w:p w14:paraId="470E1586"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3808</w:t>
            </w:r>
          </w:p>
        </w:tc>
        <w:tc>
          <w:tcPr>
            <w:tcW w:w="273" w:type="pct"/>
            <w:gridSpan w:val="3"/>
            <w:tcBorders>
              <w:top w:val="nil"/>
              <w:left w:val="nil"/>
              <w:bottom w:val="single" w:sz="4" w:space="0" w:color="auto"/>
              <w:right w:val="double" w:sz="6" w:space="0" w:color="auto"/>
            </w:tcBorders>
            <w:shd w:val="clear" w:color="auto" w:fill="auto"/>
            <w:noWrap/>
            <w:vAlign w:val="center"/>
            <w:hideMark/>
          </w:tcPr>
          <w:p w14:paraId="470E1587"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412/14</w:t>
            </w:r>
          </w:p>
        </w:tc>
        <w:tc>
          <w:tcPr>
            <w:tcW w:w="182" w:type="pct"/>
            <w:tcBorders>
              <w:top w:val="nil"/>
              <w:left w:val="nil"/>
              <w:bottom w:val="single" w:sz="4" w:space="0" w:color="auto"/>
              <w:right w:val="double" w:sz="6" w:space="0" w:color="auto"/>
            </w:tcBorders>
            <w:shd w:val="clear" w:color="auto" w:fill="auto"/>
            <w:noWrap/>
            <w:vAlign w:val="center"/>
            <w:hideMark/>
          </w:tcPr>
          <w:p w14:paraId="470E1588"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tcBorders>
              <w:top w:val="nil"/>
              <w:left w:val="nil"/>
              <w:bottom w:val="single" w:sz="4" w:space="0" w:color="auto"/>
              <w:right w:val="double" w:sz="6" w:space="0" w:color="auto"/>
            </w:tcBorders>
            <w:shd w:val="clear" w:color="auto" w:fill="auto"/>
            <w:noWrap/>
            <w:vAlign w:val="center"/>
            <w:hideMark/>
          </w:tcPr>
          <w:p w14:paraId="470E1589"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271.00 </w:t>
            </w:r>
          </w:p>
        </w:tc>
        <w:tc>
          <w:tcPr>
            <w:tcW w:w="362" w:type="pct"/>
            <w:gridSpan w:val="2"/>
            <w:tcBorders>
              <w:top w:val="single" w:sz="4" w:space="0" w:color="auto"/>
              <w:left w:val="nil"/>
              <w:bottom w:val="single" w:sz="4" w:space="0" w:color="auto"/>
              <w:right w:val="double" w:sz="6" w:space="0" w:color="auto"/>
            </w:tcBorders>
            <w:shd w:val="clear" w:color="auto" w:fill="auto"/>
            <w:noWrap/>
            <w:vAlign w:val="center"/>
            <w:hideMark/>
          </w:tcPr>
          <w:p w14:paraId="470E158A"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28,048.50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58B"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58C"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tcBorders>
              <w:top w:val="nil"/>
              <w:left w:val="nil"/>
              <w:bottom w:val="single" w:sz="4" w:space="0" w:color="auto"/>
              <w:right w:val="double" w:sz="6" w:space="0" w:color="auto"/>
            </w:tcBorders>
            <w:shd w:val="clear" w:color="auto" w:fill="auto"/>
            <w:noWrap/>
            <w:vAlign w:val="center"/>
            <w:hideMark/>
          </w:tcPr>
          <w:p w14:paraId="470E158D"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206.00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58E"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170,568.00 </w:t>
            </w:r>
          </w:p>
        </w:tc>
        <w:tc>
          <w:tcPr>
            <w:tcW w:w="363" w:type="pct"/>
            <w:gridSpan w:val="2"/>
            <w:tcBorders>
              <w:top w:val="single" w:sz="4" w:space="0" w:color="auto"/>
              <w:left w:val="nil"/>
              <w:bottom w:val="single" w:sz="4" w:space="0" w:color="auto"/>
              <w:right w:val="double" w:sz="6" w:space="0" w:color="auto"/>
            </w:tcBorders>
            <w:shd w:val="clear" w:color="auto" w:fill="auto"/>
            <w:noWrap/>
            <w:vAlign w:val="center"/>
            <w:hideMark/>
          </w:tcPr>
          <w:p w14:paraId="470E158F"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8,314.11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590"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tcBorders>
              <w:top w:val="nil"/>
              <w:left w:val="nil"/>
              <w:bottom w:val="single" w:sz="4" w:space="0" w:color="auto"/>
              <w:right w:val="double" w:sz="6" w:space="0" w:color="auto"/>
            </w:tcBorders>
            <w:shd w:val="clear" w:color="auto" w:fill="auto"/>
            <w:noWrap/>
            <w:vAlign w:val="center"/>
            <w:hideMark/>
          </w:tcPr>
          <w:p w14:paraId="470E1591"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206,930.61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592"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K-34-113-(241-D)</w:t>
            </w:r>
          </w:p>
        </w:tc>
        <w:tc>
          <w:tcPr>
            <w:tcW w:w="472" w:type="pct"/>
            <w:gridSpan w:val="2"/>
            <w:tcBorders>
              <w:top w:val="single" w:sz="4" w:space="0" w:color="auto"/>
              <w:left w:val="nil"/>
              <w:bottom w:val="nil"/>
              <w:right w:val="double" w:sz="6" w:space="0" w:color="auto"/>
            </w:tcBorders>
            <w:shd w:val="clear" w:color="auto" w:fill="auto"/>
            <w:vAlign w:val="center"/>
            <w:hideMark/>
          </w:tcPr>
          <w:p w14:paraId="470E1593"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5A7" w14:textId="77777777" w:rsidTr="006A41B8">
        <w:trPr>
          <w:trHeight w:val="139"/>
        </w:trPr>
        <w:tc>
          <w:tcPr>
            <w:tcW w:w="112" w:type="pct"/>
            <w:tcBorders>
              <w:top w:val="nil"/>
              <w:left w:val="double" w:sz="6" w:space="0" w:color="auto"/>
              <w:bottom w:val="single" w:sz="4" w:space="0" w:color="auto"/>
              <w:right w:val="double" w:sz="6" w:space="0" w:color="auto"/>
            </w:tcBorders>
            <w:shd w:val="clear" w:color="auto" w:fill="auto"/>
            <w:noWrap/>
            <w:vAlign w:val="center"/>
            <w:hideMark/>
          </w:tcPr>
          <w:p w14:paraId="470E1595"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27</w:t>
            </w:r>
          </w:p>
        </w:tc>
        <w:tc>
          <w:tcPr>
            <w:tcW w:w="285" w:type="pct"/>
            <w:tcBorders>
              <w:top w:val="nil"/>
              <w:left w:val="nil"/>
              <w:bottom w:val="single" w:sz="4" w:space="0" w:color="auto"/>
              <w:right w:val="double" w:sz="6" w:space="0" w:color="auto"/>
            </w:tcBorders>
            <w:shd w:val="clear" w:color="auto" w:fill="auto"/>
            <w:noWrap/>
            <w:vAlign w:val="center"/>
            <w:hideMark/>
          </w:tcPr>
          <w:p w14:paraId="470E1596"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Fatmir</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597"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Niazi</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598"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Llogaçe</w:t>
            </w:r>
          </w:p>
        </w:tc>
        <w:tc>
          <w:tcPr>
            <w:tcW w:w="253" w:type="pct"/>
            <w:gridSpan w:val="2"/>
            <w:tcBorders>
              <w:top w:val="nil"/>
              <w:left w:val="nil"/>
              <w:bottom w:val="single" w:sz="4" w:space="0" w:color="auto"/>
              <w:right w:val="double" w:sz="6" w:space="0" w:color="auto"/>
            </w:tcBorders>
            <w:shd w:val="clear" w:color="auto" w:fill="auto"/>
            <w:noWrap/>
            <w:vAlign w:val="center"/>
            <w:hideMark/>
          </w:tcPr>
          <w:p w14:paraId="470E1599"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3808</w:t>
            </w:r>
          </w:p>
        </w:tc>
        <w:tc>
          <w:tcPr>
            <w:tcW w:w="273" w:type="pct"/>
            <w:gridSpan w:val="3"/>
            <w:tcBorders>
              <w:top w:val="nil"/>
              <w:left w:val="nil"/>
              <w:bottom w:val="single" w:sz="4" w:space="0" w:color="auto"/>
              <w:right w:val="double" w:sz="6" w:space="0" w:color="auto"/>
            </w:tcBorders>
            <w:shd w:val="clear" w:color="auto" w:fill="auto"/>
            <w:noWrap/>
            <w:vAlign w:val="center"/>
            <w:hideMark/>
          </w:tcPr>
          <w:p w14:paraId="470E159A"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412/15</w:t>
            </w:r>
          </w:p>
        </w:tc>
        <w:tc>
          <w:tcPr>
            <w:tcW w:w="182" w:type="pct"/>
            <w:tcBorders>
              <w:top w:val="nil"/>
              <w:left w:val="nil"/>
              <w:bottom w:val="single" w:sz="4" w:space="0" w:color="auto"/>
              <w:right w:val="double" w:sz="6" w:space="0" w:color="auto"/>
            </w:tcBorders>
            <w:shd w:val="clear" w:color="auto" w:fill="auto"/>
            <w:noWrap/>
            <w:vAlign w:val="center"/>
            <w:hideMark/>
          </w:tcPr>
          <w:p w14:paraId="470E159B"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tcBorders>
              <w:top w:val="nil"/>
              <w:left w:val="nil"/>
              <w:bottom w:val="single" w:sz="4" w:space="0" w:color="auto"/>
              <w:right w:val="double" w:sz="6" w:space="0" w:color="auto"/>
            </w:tcBorders>
            <w:shd w:val="clear" w:color="auto" w:fill="auto"/>
            <w:noWrap/>
            <w:vAlign w:val="center"/>
            <w:hideMark/>
          </w:tcPr>
          <w:p w14:paraId="470E159C"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299.00 </w:t>
            </w:r>
          </w:p>
        </w:tc>
        <w:tc>
          <w:tcPr>
            <w:tcW w:w="362" w:type="pct"/>
            <w:gridSpan w:val="2"/>
            <w:tcBorders>
              <w:top w:val="nil"/>
              <w:left w:val="nil"/>
              <w:bottom w:val="single" w:sz="4" w:space="0" w:color="auto"/>
              <w:right w:val="double" w:sz="6" w:space="0" w:color="auto"/>
            </w:tcBorders>
            <w:shd w:val="clear" w:color="auto" w:fill="auto"/>
            <w:noWrap/>
            <w:vAlign w:val="center"/>
            <w:hideMark/>
          </w:tcPr>
          <w:p w14:paraId="470E159D"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30,946.50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59E"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59F"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tcBorders>
              <w:top w:val="nil"/>
              <w:left w:val="nil"/>
              <w:bottom w:val="single" w:sz="4" w:space="0" w:color="auto"/>
              <w:right w:val="double" w:sz="6" w:space="0" w:color="auto"/>
            </w:tcBorders>
            <w:shd w:val="clear" w:color="auto" w:fill="auto"/>
            <w:noWrap/>
            <w:vAlign w:val="center"/>
            <w:hideMark/>
          </w:tcPr>
          <w:p w14:paraId="470E15A0"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228.00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5A1"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188,784.00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5A2"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8,674.42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5A3"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tcBorders>
              <w:top w:val="nil"/>
              <w:left w:val="nil"/>
              <w:bottom w:val="single" w:sz="4" w:space="0" w:color="auto"/>
              <w:right w:val="double" w:sz="6" w:space="0" w:color="auto"/>
            </w:tcBorders>
            <w:shd w:val="clear" w:color="auto" w:fill="auto"/>
            <w:noWrap/>
            <w:vAlign w:val="center"/>
            <w:hideMark/>
          </w:tcPr>
          <w:p w14:paraId="470E15A4"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228,404.92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5A5"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K-34-113-(241-D)</w:t>
            </w:r>
          </w:p>
        </w:tc>
        <w:tc>
          <w:tcPr>
            <w:tcW w:w="472" w:type="pct"/>
            <w:gridSpan w:val="2"/>
            <w:tcBorders>
              <w:top w:val="single" w:sz="4" w:space="0" w:color="auto"/>
              <w:left w:val="nil"/>
              <w:bottom w:val="nil"/>
              <w:right w:val="double" w:sz="6" w:space="0" w:color="auto"/>
            </w:tcBorders>
            <w:shd w:val="clear" w:color="auto" w:fill="auto"/>
            <w:vAlign w:val="center"/>
            <w:hideMark/>
          </w:tcPr>
          <w:p w14:paraId="470E15A6"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5BA" w14:textId="77777777" w:rsidTr="006A41B8">
        <w:trPr>
          <w:trHeight w:val="139"/>
        </w:trPr>
        <w:tc>
          <w:tcPr>
            <w:tcW w:w="112" w:type="pct"/>
            <w:tcBorders>
              <w:top w:val="nil"/>
              <w:left w:val="double" w:sz="6" w:space="0" w:color="auto"/>
              <w:bottom w:val="single" w:sz="4" w:space="0" w:color="auto"/>
              <w:right w:val="double" w:sz="6" w:space="0" w:color="auto"/>
            </w:tcBorders>
            <w:shd w:val="clear" w:color="auto" w:fill="auto"/>
            <w:noWrap/>
            <w:vAlign w:val="center"/>
            <w:hideMark/>
          </w:tcPr>
          <w:p w14:paraId="470E15A8"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28</w:t>
            </w:r>
          </w:p>
        </w:tc>
        <w:tc>
          <w:tcPr>
            <w:tcW w:w="285" w:type="pct"/>
            <w:tcBorders>
              <w:top w:val="nil"/>
              <w:left w:val="nil"/>
              <w:bottom w:val="single" w:sz="4" w:space="0" w:color="auto"/>
              <w:right w:val="double" w:sz="6" w:space="0" w:color="auto"/>
            </w:tcBorders>
            <w:shd w:val="clear" w:color="auto" w:fill="auto"/>
            <w:noWrap/>
            <w:vAlign w:val="center"/>
            <w:hideMark/>
          </w:tcPr>
          <w:p w14:paraId="470E15A9"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Qemal</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5AA"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Shaban</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5AB"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Llogaçe</w:t>
            </w:r>
          </w:p>
        </w:tc>
        <w:tc>
          <w:tcPr>
            <w:tcW w:w="253" w:type="pct"/>
            <w:gridSpan w:val="2"/>
            <w:tcBorders>
              <w:top w:val="nil"/>
              <w:left w:val="nil"/>
              <w:bottom w:val="single" w:sz="4" w:space="0" w:color="auto"/>
              <w:right w:val="double" w:sz="6" w:space="0" w:color="auto"/>
            </w:tcBorders>
            <w:shd w:val="clear" w:color="auto" w:fill="auto"/>
            <w:noWrap/>
            <w:vAlign w:val="center"/>
            <w:hideMark/>
          </w:tcPr>
          <w:p w14:paraId="470E15AC"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3808</w:t>
            </w:r>
          </w:p>
        </w:tc>
        <w:tc>
          <w:tcPr>
            <w:tcW w:w="273" w:type="pct"/>
            <w:gridSpan w:val="3"/>
            <w:tcBorders>
              <w:top w:val="nil"/>
              <w:left w:val="nil"/>
              <w:bottom w:val="single" w:sz="4" w:space="0" w:color="auto"/>
              <w:right w:val="double" w:sz="6" w:space="0" w:color="auto"/>
            </w:tcBorders>
            <w:shd w:val="clear" w:color="auto" w:fill="auto"/>
            <w:noWrap/>
            <w:vAlign w:val="center"/>
            <w:hideMark/>
          </w:tcPr>
          <w:p w14:paraId="470E15AD"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412/16</w:t>
            </w:r>
          </w:p>
        </w:tc>
        <w:tc>
          <w:tcPr>
            <w:tcW w:w="182" w:type="pct"/>
            <w:tcBorders>
              <w:top w:val="nil"/>
              <w:left w:val="nil"/>
              <w:bottom w:val="single" w:sz="4" w:space="0" w:color="auto"/>
              <w:right w:val="double" w:sz="6" w:space="0" w:color="auto"/>
            </w:tcBorders>
            <w:shd w:val="clear" w:color="auto" w:fill="auto"/>
            <w:noWrap/>
            <w:vAlign w:val="center"/>
            <w:hideMark/>
          </w:tcPr>
          <w:p w14:paraId="470E15AE"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tcBorders>
              <w:top w:val="nil"/>
              <w:left w:val="nil"/>
              <w:bottom w:val="single" w:sz="4" w:space="0" w:color="auto"/>
              <w:right w:val="double" w:sz="6" w:space="0" w:color="auto"/>
            </w:tcBorders>
            <w:shd w:val="clear" w:color="auto" w:fill="auto"/>
            <w:noWrap/>
            <w:vAlign w:val="center"/>
            <w:hideMark/>
          </w:tcPr>
          <w:p w14:paraId="470E15AF"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365.00 </w:t>
            </w:r>
          </w:p>
        </w:tc>
        <w:tc>
          <w:tcPr>
            <w:tcW w:w="362" w:type="pct"/>
            <w:gridSpan w:val="2"/>
            <w:tcBorders>
              <w:top w:val="nil"/>
              <w:left w:val="nil"/>
              <w:bottom w:val="nil"/>
              <w:right w:val="nil"/>
            </w:tcBorders>
            <w:shd w:val="clear" w:color="auto" w:fill="auto"/>
            <w:noWrap/>
            <w:vAlign w:val="center"/>
            <w:hideMark/>
          </w:tcPr>
          <w:p w14:paraId="470E15B0"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37,777.50</w:t>
            </w:r>
          </w:p>
        </w:tc>
        <w:tc>
          <w:tcPr>
            <w:tcW w:w="272" w:type="pct"/>
            <w:gridSpan w:val="2"/>
            <w:tcBorders>
              <w:top w:val="nil"/>
              <w:left w:val="double" w:sz="6" w:space="0" w:color="auto"/>
              <w:bottom w:val="single" w:sz="4" w:space="0" w:color="auto"/>
              <w:right w:val="double" w:sz="6" w:space="0" w:color="auto"/>
            </w:tcBorders>
            <w:shd w:val="clear" w:color="auto" w:fill="auto"/>
            <w:noWrap/>
            <w:vAlign w:val="center"/>
            <w:hideMark/>
          </w:tcPr>
          <w:p w14:paraId="470E15B1"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5B2"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tcBorders>
              <w:top w:val="nil"/>
              <w:left w:val="nil"/>
              <w:bottom w:val="single" w:sz="4" w:space="0" w:color="auto"/>
              <w:right w:val="double" w:sz="6" w:space="0" w:color="auto"/>
            </w:tcBorders>
            <w:shd w:val="clear" w:color="auto" w:fill="auto"/>
            <w:noWrap/>
            <w:vAlign w:val="center"/>
            <w:hideMark/>
          </w:tcPr>
          <w:p w14:paraId="470E15B3"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278.00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5B4"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230,184.00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5B5"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10,583.78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5B6"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tcBorders>
              <w:top w:val="nil"/>
              <w:left w:val="nil"/>
              <w:bottom w:val="single" w:sz="4" w:space="0" w:color="auto"/>
              <w:right w:val="double" w:sz="6" w:space="0" w:color="auto"/>
            </w:tcBorders>
            <w:shd w:val="clear" w:color="auto" w:fill="auto"/>
            <w:noWrap/>
            <w:vAlign w:val="center"/>
            <w:hideMark/>
          </w:tcPr>
          <w:p w14:paraId="470E15B7"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278,545.28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5B8"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K-34-113-(241-D)</w:t>
            </w:r>
          </w:p>
        </w:tc>
        <w:tc>
          <w:tcPr>
            <w:tcW w:w="472" w:type="pct"/>
            <w:gridSpan w:val="2"/>
            <w:tcBorders>
              <w:top w:val="single" w:sz="4" w:space="0" w:color="auto"/>
              <w:left w:val="nil"/>
              <w:bottom w:val="single" w:sz="4" w:space="0" w:color="auto"/>
              <w:right w:val="double" w:sz="6" w:space="0" w:color="auto"/>
            </w:tcBorders>
            <w:shd w:val="clear" w:color="auto" w:fill="auto"/>
            <w:vAlign w:val="center"/>
            <w:hideMark/>
          </w:tcPr>
          <w:p w14:paraId="470E15B9"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5CD" w14:textId="77777777" w:rsidTr="006A41B8">
        <w:trPr>
          <w:trHeight w:val="139"/>
        </w:trPr>
        <w:tc>
          <w:tcPr>
            <w:tcW w:w="112" w:type="pct"/>
            <w:tcBorders>
              <w:top w:val="nil"/>
              <w:left w:val="double" w:sz="6" w:space="0" w:color="auto"/>
              <w:bottom w:val="single" w:sz="4" w:space="0" w:color="auto"/>
              <w:right w:val="double" w:sz="6" w:space="0" w:color="auto"/>
            </w:tcBorders>
            <w:shd w:val="clear" w:color="auto" w:fill="auto"/>
            <w:noWrap/>
            <w:vAlign w:val="center"/>
            <w:hideMark/>
          </w:tcPr>
          <w:p w14:paraId="470E15BB"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29</w:t>
            </w:r>
          </w:p>
        </w:tc>
        <w:tc>
          <w:tcPr>
            <w:tcW w:w="285" w:type="pct"/>
            <w:tcBorders>
              <w:top w:val="nil"/>
              <w:left w:val="nil"/>
              <w:bottom w:val="single" w:sz="4" w:space="0" w:color="auto"/>
              <w:right w:val="double" w:sz="6" w:space="0" w:color="auto"/>
            </w:tcBorders>
            <w:shd w:val="clear" w:color="auto" w:fill="auto"/>
            <w:noWrap/>
            <w:vAlign w:val="center"/>
            <w:hideMark/>
          </w:tcPr>
          <w:p w14:paraId="470E15BC"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Armand</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5BD"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Xhafer</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5BE"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Mollaj</w:t>
            </w:r>
          </w:p>
        </w:tc>
        <w:tc>
          <w:tcPr>
            <w:tcW w:w="253" w:type="pct"/>
            <w:gridSpan w:val="2"/>
            <w:tcBorders>
              <w:top w:val="nil"/>
              <w:left w:val="nil"/>
              <w:bottom w:val="nil"/>
              <w:right w:val="double" w:sz="6" w:space="0" w:color="auto"/>
            </w:tcBorders>
            <w:shd w:val="clear" w:color="auto" w:fill="auto"/>
            <w:noWrap/>
            <w:vAlign w:val="center"/>
            <w:hideMark/>
          </w:tcPr>
          <w:p w14:paraId="470E15BF"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3808</w:t>
            </w:r>
          </w:p>
        </w:tc>
        <w:tc>
          <w:tcPr>
            <w:tcW w:w="273" w:type="pct"/>
            <w:gridSpan w:val="3"/>
            <w:tcBorders>
              <w:top w:val="nil"/>
              <w:left w:val="nil"/>
              <w:bottom w:val="nil"/>
              <w:right w:val="double" w:sz="6" w:space="0" w:color="auto"/>
            </w:tcBorders>
            <w:shd w:val="clear" w:color="auto" w:fill="auto"/>
            <w:noWrap/>
            <w:vAlign w:val="center"/>
            <w:hideMark/>
          </w:tcPr>
          <w:p w14:paraId="470E15C0"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412/17</w:t>
            </w:r>
          </w:p>
        </w:tc>
        <w:tc>
          <w:tcPr>
            <w:tcW w:w="182" w:type="pct"/>
            <w:tcBorders>
              <w:top w:val="nil"/>
              <w:left w:val="nil"/>
              <w:bottom w:val="nil"/>
              <w:right w:val="double" w:sz="6" w:space="0" w:color="auto"/>
            </w:tcBorders>
            <w:shd w:val="clear" w:color="auto" w:fill="auto"/>
            <w:noWrap/>
            <w:vAlign w:val="center"/>
            <w:hideMark/>
          </w:tcPr>
          <w:p w14:paraId="470E15C1"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tcBorders>
              <w:top w:val="nil"/>
              <w:left w:val="nil"/>
              <w:bottom w:val="single" w:sz="4" w:space="0" w:color="auto"/>
              <w:right w:val="double" w:sz="6" w:space="0" w:color="auto"/>
            </w:tcBorders>
            <w:shd w:val="clear" w:color="auto" w:fill="auto"/>
            <w:noWrap/>
            <w:vAlign w:val="center"/>
            <w:hideMark/>
          </w:tcPr>
          <w:p w14:paraId="470E15C2"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155.00 </w:t>
            </w:r>
          </w:p>
        </w:tc>
        <w:tc>
          <w:tcPr>
            <w:tcW w:w="362" w:type="pct"/>
            <w:gridSpan w:val="2"/>
            <w:tcBorders>
              <w:top w:val="single" w:sz="4" w:space="0" w:color="auto"/>
              <w:left w:val="nil"/>
              <w:bottom w:val="single" w:sz="4" w:space="0" w:color="auto"/>
              <w:right w:val="double" w:sz="6" w:space="0" w:color="auto"/>
            </w:tcBorders>
            <w:shd w:val="clear" w:color="auto" w:fill="auto"/>
            <w:noWrap/>
            <w:vAlign w:val="center"/>
            <w:hideMark/>
          </w:tcPr>
          <w:p w14:paraId="470E15C3"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16,042.50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5C4"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5C5"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tcBorders>
              <w:top w:val="nil"/>
              <w:left w:val="nil"/>
              <w:bottom w:val="single" w:sz="4" w:space="0" w:color="auto"/>
              <w:right w:val="double" w:sz="6" w:space="0" w:color="auto"/>
            </w:tcBorders>
            <w:shd w:val="clear" w:color="auto" w:fill="auto"/>
            <w:noWrap/>
            <w:vAlign w:val="center"/>
            <w:hideMark/>
          </w:tcPr>
          <w:p w14:paraId="470E15C6"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118.00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5C7"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97,704.00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5C8"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5C9"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tcBorders>
              <w:top w:val="nil"/>
              <w:left w:val="nil"/>
              <w:bottom w:val="single" w:sz="4" w:space="0" w:color="auto"/>
              <w:right w:val="double" w:sz="6" w:space="0" w:color="auto"/>
            </w:tcBorders>
            <w:shd w:val="clear" w:color="auto" w:fill="auto"/>
            <w:noWrap/>
            <w:vAlign w:val="center"/>
            <w:hideMark/>
          </w:tcPr>
          <w:p w14:paraId="470E15CA"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113,746.50 </w:t>
            </w:r>
          </w:p>
        </w:tc>
        <w:tc>
          <w:tcPr>
            <w:tcW w:w="363" w:type="pct"/>
            <w:gridSpan w:val="2"/>
            <w:tcBorders>
              <w:top w:val="nil"/>
              <w:left w:val="nil"/>
              <w:bottom w:val="nil"/>
              <w:right w:val="double" w:sz="6" w:space="0" w:color="auto"/>
            </w:tcBorders>
            <w:shd w:val="clear" w:color="auto" w:fill="auto"/>
            <w:noWrap/>
            <w:vAlign w:val="center"/>
            <w:hideMark/>
          </w:tcPr>
          <w:p w14:paraId="470E15CB"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K-34-113-(241-D)</w:t>
            </w:r>
          </w:p>
        </w:tc>
        <w:tc>
          <w:tcPr>
            <w:tcW w:w="472" w:type="pct"/>
            <w:gridSpan w:val="2"/>
            <w:tcBorders>
              <w:top w:val="nil"/>
              <w:left w:val="nil"/>
              <w:bottom w:val="nil"/>
              <w:right w:val="double" w:sz="6" w:space="0" w:color="auto"/>
            </w:tcBorders>
            <w:shd w:val="clear" w:color="auto" w:fill="auto"/>
            <w:vAlign w:val="center"/>
            <w:hideMark/>
          </w:tcPr>
          <w:p w14:paraId="470E15CC"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5E0" w14:textId="77777777" w:rsidTr="006A41B8">
        <w:trPr>
          <w:trHeight w:val="139"/>
        </w:trPr>
        <w:tc>
          <w:tcPr>
            <w:tcW w:w="112" w:type="pct"/>
            <w:tcBorders>
              <w:top w:val="nil"/>
              <w:left w:val="double" w:sz="6" w:space="0" w:color="auto"/>
              <w:bottom w:val="single" w:sz="4" w:space="0" w:color="auto"/>
              <w:right w:val="double" w:sz="6" w:space="0" w:color="auto"/>
            </w:tcBorders>
            <w:shd w:val="clear" w:color="auto" w:fill="auto"/>
            <w:noWrap/>
            <w:vAlign w:val="center"/>
            <w:hideMark/>
          </w:tcPr>
          <w:p w14:paraId="470E15CE"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30</w:t>
            </w:r>
          </w:p>
        </w:tc>
        <w:tc>
          <w:tcPr>
            <w:tcW w:w="285" w:type="pct"/>
            <w:tcBorders>
              <w:top w:val="nil"/>
              <w:left w:val="nil"/>
              <w:bottom w:val="single" w:sz="4" w:space="0" w:color="auto"/>
              <w:right w:val="double" w:sz="6" w:space="0" w:color="auto"/>
            </w:tcBorders>
            <w:shd w:val="clear" w:color="auto" w:fill="auto"/>
            <w:noWrap/>
            <w:vAlign w:val="center"/>
            <w:hideMark/>
          </w:tcPr>
          <w:p w14:paraId="470E15CF"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Perparim</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5D0"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Shaban</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5D1"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Mollaj</w:t>
            </w:r>
          </w:p>
        </w:tc>
        <w:tc>
          <w:tcPr>
            <w:tcW w:w="253" w:type="pct"/>
            <w:gridSpan w:val="2"/>
            <w:tcBorders>
              <w:top w:val="single" w:sz="4" w:space="0" w:color="auto"/>
              <w:left w:val="nil"/>
              <w:bottom w:val="single" w:sz="4" w:space="0" w:color="auto"/>
              <w:right w:val="double" w:sz="6" w:space="0" w:color="auto"/>
            </w:tcBorders>
            <w:shd w:val="clear" w:color="auto" w:fill="auto"/>
            <w:noWrap/>
            <w:vAlign w:val="center"/>
            <w:hideMark/>
          </w:tcPr>
          <w:p w14:paraId="470E15D2"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3808</w:t>
            </w:r>
          </w:p>
        </w:tc>
        <w:tc>
          <w:tcPr>
            <w:tcW w:w="273" w:type="pct"/>
            <w:gridSpan w:val="3"/>
            <w:tcBorders>
              <w:top w:val="single" w:sz="4" w:space="0" w:color="auto"/>
              <w:left w:val="nil"/>
              <w:bottom w:val="single" w:sz="4" w:space="0" w:color="auto"/>
              <w:right w:val="double" w:sz="6" w:space="0" w:color="auto"/>
            </w:tcBorders>
            <w:shd w:val="clear" w:color="auto" w:fill="auto"/>
            <w:noWrap/>
            <w:vAlign w:val="center"/>
            <w:hideMark/>
          </w:tcPr>
          <w:p w14:paraId="470E15D3"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412/18</w:t>
            </w:r>
          </w:p>
        </w:tc>
        <w:tc>
          <w:tcPr>
            <w:tcW w:w="182" w:type="pct"/>
            <w:tcBorders>
              <w:top w:val="single" w:sz="4" w:space="0" w:color="auto"/>
              <w:left w:val="nil"/>
              <w:bottom w:val="single" w:sz="4" w:space="0" w:color="auto"/>
              <w:right w:val="double" w:sz="6" w:space="0" w:color="auto"/>
            </w:tcBorders>
            <w:shd w:val="clear" w:color="auto" w:fill="auto"/>
            <w:noWrap/>
            <w:vAlign w:val="center"/>
            <w:hideMark/>
          </w:tcPr>
          <w:p w14:paraId="470E15D4"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tcBorders>
              <w:top w:val="nil"/>
              <w:left w:val="nil"/>
              <w:bottom w:val="single" w:sz="4" w:space="0" w:color="auto"/>
              <w:right w:val="double" w:sz="6" w:space="0" w:color="auto"/>
            </w:tcBorders>
            <w:shd w:val="clear" w:color="auto" w:fill="auto"/>
            <w:noWrap/>
            <w:vAlign w:val="center"/>
            <w:hideMark/>
          </w:tcPr>
          <w:p w14:paraId="470E15D5"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124.00 </w:t>
            </w:r>
          </w:p>
        </w:tc>
        <w:tc>
          <w:tcPr>
            <w:tcW w:w="362" w:type="pct"/>
            <w:gridSpan w:val="2"/>
            <w:tcBorders>
              <w:top w:val="nil"/>
              <w:left w:val="nil"/>
              <w:bottom w:val="single" w:sz="4" w:space="0" w:color="auto"/>
              <w:right w:val="double" w:sz="6" w:space="0" w:color="auto"/>
            </w:tcBorders>
            <w:shd w:val="clear" w:color="auto" w:fill="auto"/>
            <w:noWrap/>
            <w:vAlign w:val="center"/>
            <w:hideMark/>
          </w:tcPr>
          <w:p w14:paraId="470E15D6"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12,834.00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5D7"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5D8"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tcBorders>
              <w:top w:val="nil"/>
              <w:left w:val="nil"/>
              <w:bottom w:val="single" w:sz="4" w:space="0" w:color="auto"/>
              <w:right w:val="double" w:sz="6" w:space="0" w:color="auto"/>
            </w:tcBorders>
            <w:shd w:val="clear" w:color="auto" w:fill="auto"/>
            <w:noWrap/>
            <w:vAlign w:val="center"/>
            <w:hideMark/>
          </w:tcPr>
          <w:p w14:paraId="470E15D9"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94.00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5DA"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77,832.00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5DB"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3,588.28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5DC"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tcBorders>
              <w:top w:val="nil"/>
              <w:left w:val="nil"/>
              <w:bottom w:val="single" w:sz="4" w:space="0" w:color="auto"/>
              <w:right w:val="double" w:sz="6" w:space="0" w:color="auto"/>
            </w:tcBorders>
            <w:shd w:val="clear" w:color="auto" w:fill="auto"/>
            <w:noWrap/>
            <w:vAlign w:val="center"/>
            <w:hideMark/>
          </w:tcPr>
          <w:p w14:paraId="470E15DD"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94,254.28 </w:t>
            </w:r>
          </w:p>
        </w:tc>
        <w:tc>
          <w:tcPr>
            <w:tcW w:w="363" w:type="pct"/>
            <w:gridSpan w:val="2"/>
            <w:tcBorders>
              <w:top w:val="single" w:sz="4" w:space="0" w:color="auto"/>
              <w:left w:val="nil"/>
              <w:bottom w:val="single" w:sz="4" w:space="0" w:color="auto"/>
              <w:right w:val="double" w:sz="6" w:space="0" w:color="auto"/>
            </w:tcBorders>
            <w:shd w:val="clear" w:color="auto" w:fill="auto"/>
            <w:noWrap/>
            <w:vAlign w:val="center"/>
            <w:hideMark/>
          </w:tcPr>
          <w:p w14:paraId="470E15DE"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K-34-113-(241-D)</w:t>
            </w:r>
          </w:p>
        </w:tc>
        <w:tc>
          <w:tcPr>
            <w:tcW w:w="472" w:type="pct"/>
            <w:gridSpan w:val="2"/>
            <w:tcBorders>
              <w:top w:val="single" w:sz="4" w:space="0" w:color="auto"/>
              <w:left w:val="nil"/>
              <w:bottom w:val="single" w:sz="4" w:space="0" w:color="auto"/>
              <w:right w:val="double" w:sz="6" w:space="0" w:color="auto"/>
            </w:tcBorders>
            <w:shd w:val="clear" w:color="auto" w:fill="auto"/>
            <w:vAlign w:val="center"/>
            <w:hideMark/>
          </w:tcPr>
          <w:p w14:paraId="470E15DF"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5F3" w14:textId="77777777" w:rsidTr="006A41B8">
        <w:trPr>
          <w:trHeight w:val="139"/>
        </w:trPr>
        <w:tc>
          <w:tcPr>
            <w:tcW w:w="112" w:type="pct"/>
            <w:tcBorders>
              <w:top w:val="nil"/>
              <w:left w:val="double" w:sz="6" w:space="0" w:color="auto"/>
              <w:bottom w:val="single" w:sz="4" w:space="0" w:color="auto"/>
              <w:right w:val="double" w:sz="6" w:space="0" w:color="auto"/>
            </w:tcBorders>
            <w:shd w:val="clear" w:color="auto" w:fill="auto"/>
            <w:noWrap/>
            <w:vAlign w:val="center"/>
            <w:hideMark/>
          </w:tcPr>
          <w:p w14:paraId="470E15E1"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31</w:t>
            </w:r>
          </w:p>
        </w:tc>
        <w:tc>
          <w:tcPr>
            <w:tcW w:w="285" w:type="pct"/>
            <w:tcBorders>
              <w:top w:val="nil"/>
              <w:left w:val="nil"/>
              <w:bottom w:val="single" w:sz="4" w:space="0" w:color="auto"/>
              <w:right w:val="double" w:sz="6" w:space="0" w:color="auto"/>
            </w:tcBorders>
            <w:shd w:val="clear" w:color="auto" w:fill="auto"/>
            <w:noWrap/>
            <w:vAlign w:val="center"/>
            <w:hideMark/>
          </w:tcPr>
          <w:p w14:paraId="470E15E2"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Vrenos</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5E3"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Shasho</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5E4"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Molla</w:t>
            </w:r>
          </w:p>
        </w:tc>
        <w:tc>
          <w:tcPr>
            <w:tcW w:w="253" w:type="pct"/>
            <w:gridSpan w:val="2"/>
            <w:tcBorders>
              <w:top w:val="nil"/>
              <w:left w:val="nil"/>
              <w:bottom w:val="single" w:sz="4" w:space="0" w:color="auto"/>
              <w:right w:val="double" w:sz="6" w:space="0" w:color="auto"/>
            </w:tcBorders>
            <w:shd w:val="clear" w:color="auto" w:fill="auto"/>
            <w:noWrap/>
            <w:vAlign w:val="center"/>
            <w:hideMark/>
          </w:tcPr>
          <w:p w14:paraId="470E15E5"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3808</w:t>
            </w:r>
          </w:p>
        </w:tc>
        <w:tc>
          <w:tcPr>
            <w:tcW w:w="273" w:type="pct"/>
            <w:gridSpan w:val="3"/>
            <w:tcBorders>
              <w:top w:val="nil"/>
              <w:left w:val="nil"/>
              <w:bottom w:val="single" w:sz="4" w:space="0" w:color="auto"/>
              <w:right w:val="double" w:sz="6" w:space="0" w:color="auto"/>
            </w:tcBorders>
            <w:shd w:val="clear" w:color="auto" w:fill="auto"/>
            <w:noWrap/>
            <w:vAlign w:val="center"/>
            <w:hideMark/>
          </w:tcPr>
          <w:p w14:paraId="470E15E6"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412/19</w:t>
            </w:r>
          </w:p>
        </w:tc>
        <w:tc>
          <w:tcPr>
            <w:tcW w:w="182" w:type="pct"/>
            <w:tcBorders>
              <w:top w:val="nil"/>
              <w:left w:val="nil"/>
              <w:bottom w:val="single" w:sz="4" w:space="0" w:color="auto"/>
              <w:right w:val="double" w:sz="6" w:space="0" w:color="auto"/>
            </w:tcBorders>
            <w:shd w:val="clear" w:color="auto" w:fill="auto"/>
            <w:noWrap/>
            <w:vAlign w:val="center"/>
            <w:hideMark/>
          </w:tcPr>
          <w:p w14:paraId="470E15E7"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tcBorders>
              <w:top w:val="nil"/>
              <w:left w:val="nil"/>
              <w:bottom w:val="single" w:sz="4" w:space="0" w:color="auto"/>
              <w:right w:val="double" w:sz="6" w:space="0" w:color="auto"/>
            </w:tcBorders>
            <w:shd w:val="clear" w:color="auto" w:fill="auto"/>
            <w:noWrap/>
            <w:vAlign w:val="center"/>
            <w:hideMark/>
          </w:tcPr>
          <w:p w14:paraId="470E15E8"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314.00 </w:t>
            </w:r>
          </w:p>
        </w:tc>
        <w:tc>
          <w:tcPr>
            <w:tcW w:w="362" w:type="pct"/>
            <w:gridSpan w:val="2"/>
            <w:tcBorders>
              <w:top w:val="nil"/>
              <w:left w:val="nil"/>
              <w:bottom w:val="single" w:sz="4" w:space="0" w:color="auto"/>
              <w:right w:val="double" w:sz="6" w:space="0" w:color="auto"/>
            </w:tcBorders>
            <w:shd w:val="clear" w:color="auto" w:fill="auto"/>
            <w:noWrap/>
            <w:vAlign w:val="center"/>
            <w:hideMark/>
          </w:tcPr>
          <w:p w14:paraId="470E15E9"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32,499.00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5EA"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5EB"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tcBorders>
              <w:top w:val="nil"/>
              <w:left w:val="nil"/>
              <w:bottom w:val="single" w:sz="4" w:space="0" w:color="auto"/>
              <w:right w:val="double" w:sz="6" w:space="0" w:color="auto"/>
            </w:tcBorders>
            <w:shd w:val="clear" w:color="auto" w:fill="auto"/>
            <w:noWrap/>
            <w:vAlign w:val="center"/>
            <w:hideMark/>
          </w:tcPr>
          <w:p w14:paraId="470E15EC"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239.00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5ED"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197,892.00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5EE"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9,102.38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5EF"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tcBorders>
              <w:top w:val="nil"/>
              <w:left w:val="nil"/>
              <w:bottom w:val="single" w:sz="4" w:space="0" w:color="auto"/>
              <w:right w:val="double" w:sz="6" w:space="0" w:color="auto"/>
            </w:tcBorders>
            <w:shd w:val="clear" w:color="auto" w:fill="auto"/>
            <w:noWrap/>
            <w:vAlign w:val="center"/>
            <w:hideMark/>
          </w:tcPr>
          <w:p w14:paraId="470E15F0"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239,493.38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5F1"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K-34-113-(241-D)</w:t>
            </w:r>
          </w:p>
        </w:tc>
        <w:tc>
          <w:tcPr>
            <w:tcW w:w="472" w:type="pct"/>
            <w:gridSpan w:val="2"/>
            <w:tcBorders>
              <w:top w:val="nil"/>
              <w:left w:val="nil"/>
              <w:bottom w:val="nil"/>
              <w:right w:val="double" w:sz="6" w:space="0" w:color="auto"/>
            </w:tcBorders>
            <w:shd w:val="clear" w:color="auto" w:fill="auto"/>
            <w:vAlign w:val="center"/>
            <w:hideMark/>
          </w:tcPr>
          <w:p w14:paraId="470E15F2"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606" w14:textId="77777777" w:rsidTr="006A41B8">
        <w:trPr>
          <w:trHeight w:val="139"/>
        </w:trPr>
        <w:tc>
          <w:tcPr>
            <w:tcW w:w="112" w:type="pct"/>
            <w:tcBorders>
              <w:top w:val="nil"/>
              <w:left w:val="double" w:sz="6" w:space="0" w:color="auto"/>
              <w:bottom w:val="single" w:sz="4" w:space="0" w:color="auto"/>
              <w:right w:val="double" w:sz="6" w:space="0" w:color="auto"/>
            </w:tcBorders>
            <w:shd w:val="clear" w:color="auto" w:fill="auto"/>
            <w:noWrap/>
            <w:vAlign w:val="center"/>
            <w:hideMark/>
          </w:tcPr>
          <w:p w14:paraId="470E15F4"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32</w:t>
            </w:r>
          </w:p>
        </w:tc>
        <w:tc>
          <w:tcPr>
            <w:tcW w:w="285" w:type="pct"/>
            <w:tcBorders>
              <w:top w:val="nil"/>
              <w:left w:val="nil"/>
              <w:bottom w:val="single" w:sz="4" w:space="0" w:color="auto"/>
              <w:right w:val="double" w:sz="6" w:space="0" w:color="auto"/>
            </w:tcBorders>
            <w:shd w:val="clear" w:color="auto" w:fill="auto"/>
            <w:noWrap/>
            <w:vAlign w:val="center"/>
            <w:hideMark/>
          </w:tcPr>
          <w:p w14:paraId="470E15F5"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Qamil</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5F6"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Hatem</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5F7"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Qama</w:t>
            </w:r>
          </w:p>
        </w:tc>
        <w:tc>
          <w:tcPr>
            <w:tcW w:w="253" w:type="pct"/>
            <w:gridSpan w:val="2"/>
            <w:tcBorders>
              <w:top w:val="nil"/>
              <w:left w:val="nil"/>
              <w:bottom w:val="single" w:sz="4" w:space="0" w:color="auto"/>
              <w:right w:val="double" w:sz="6" w:space="0" w:color="auto"/>
            </w:tcBorders>
            <w:shd w:val="clear" w:color="auto" w:fill="auto"/>
            <w:noWrap/>
            <w:vAlign w:val="center"/>
            <w:hideMark/>
          </w:tcPr>
          <w:p w14:paraId="470E15F8"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3808</w:t>
            </w:r>
          </w:p>
        </w:tc>
        <w:tc>
          <w:tcPr>
            <w:tcW w:w="273" w:type="pct"/>
            <w:gridSpan w:val="3"/>
            <w:tcBorders>
              <w:top w:val="nil"/>
              <w:left w:val="nil"/>
              <w:bottom w:val="single" w:sz="4" w:space="0" w:color="auto"/>
              <w:right w:val="double" w:sz="6" w:space="0" w:color="auto"/>
            </w:tcBorders>
            <w:shd w:val="clear" w:color="auto" w:fill="auto"/>
            <w:noWrap/>
            <w:vAlign w:val="center"/>
            <w:hideMark/>
          </w:tcPr>
          <w:p w14:paraId="470E15F9"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412/20</w:t>
            </w:r>
          </w:p>
        </w:tc>
        <w:tc>
          <w:tcPr>
            <w:tcW w:w="182" w:type="pct"/>
            <w:tcBorders>
              <w:top w:val="nil"/>
              <w:left w:val="nil"/>
              <w:bottom w:val="single" w:sz="4" w:space="0" w:color="auto"/>
              <w:right w:val="double" w:sz="6" w:space="0" w:color="auto"/>
            </w:tcBorders>
            <w:shd w:val="clear" w:color="auto" w:fill="auto"/>
            <w:noWrap/>
            <w:vAlign w:val="center"/>
            <w:hideMark/>
          </w:tcPr>
          <w:p w14:paraId="470E15FA"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tcBorders>
              <w:top w:val="nil"/>
              <w:left w:val="nil"/>
              <w:bottom w:val="single" w:sz="4" w:space="0" w:color="auto"/>
              <w:right w:val="double" w:sz="6" w:space="0" w:color="auto"/>
            </w:tcBorders>
            <w:shd w:val="clear" w:color="auto" w:fill="auto"/>
            <w:noWrap/>
            <w:vAlign w:val="center"/>
            <w:hideMark/>
          </w:tcPr>
          <w:p w14:paraId="470E15FB"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153.00 </w:t>
            </w:r>
          </w:p>
        </w:tc>
        <w:tc>
          <w:tcPr>
            <w:tcW w:w="362" w:type="pct"/>
            <w:gridSpan w:val="2"/>
            <w:tcBorders>
              <w:top w:val="nil"/>
              <w:left w:val="nil"/>
              <w:bottom w:val="single" w:sz="4" w:space="0" w:color="auto"/>
              <w:right w:val="double" w:sz="6" w:space="0" w:color="auto"/>
            </w:tcBorders>
            <w:shd w:val="clear" w:color="auto" w:fill="auto"/>
            <w:noWrap/>
            <w:vAlign w:val="center"/>
            <w:hideMark/>
          </w:tcPr>
          <w:p w14:paraId="470E15FC"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15,835.50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5FD"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5FE"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tcBorders>
              <w:top w:val="nil"/>
              <w:left w:val="nil"/>
              <w:bottom w:val="single" w:sz="4" w:space="0" w:color="auto"/>
              <w:right w:val="double" w:sz="6" w:space="0" w:color="auto"/>
            </w:tcBorders>
            <w:shd w:val="clear" w:color="auto" w:fill="auto"/>
            <w:noWrap/>
            <w:vAlign w:val="center"/>
            <w:hideMark/>
          </w:tcPr>
          <w:p w14:paraId="470E15FF"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116.00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600"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96,048.00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601"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1,614.00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602"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tcBorders>
              <w:top w:val="nil"/>
              <w:left w:val="nil"/>
              <w:bottom w:val="single" w:sz="4" w:space="0" w:color="auto"/>
              <w:right w:val="double" w:sz="6" w:space="0" w:color="auto"/>
            </w:tcBorders>
            <w:shd w:val="clear" w:color="auto" w:fill="auto"/>
            <w:noWrap/>
            <w:vAlign w:val="center"/>
            <w:hideMark/>
          </w:tcPr>
          <w:p w14:paraId="470E1603"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113,497.50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604"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K-34-113-(241-D)</w:t>
            </w:r>
          </w:p>
        </w:tc>
        <w:tc>
          <w:tcPr>
            <w:tcW w:w="472" w:type="pct"/>
            <w:gridSpan w:val="2"/>
            <w:tcBorders>
              <w:top w:val="single" w:sz="4" w:space="0" w:color="auto"/>
              <w:left w:val="nil"/>
              <w:bottom w:val="single" w:sz="4" w:space="0" w:color="auto"/>
              <w:right w:val="double" w:sz="6" w:space="0" w:color="auto"/>
            </w:tcBorders>
            <w:shd w:val="clear" w:color="auto" w:fill="auto"/>
            <w:vAlign w:val="center"/>
            <w:hideMark/>
          </w:tcPr>
          <w:p w14:paraId="470E1605"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ZVRPP konfirmon se mbi pasurinë është vendosur sekuestro konservative</w:t>
            </w:r>
          </w:p>
        </w:tc>
      </w:tr>
      <w:tr w:rsidR="00C801CB" w:rsidRPr="00C801CB" w14:paraId="470E1619" w14:textId="77777777" w:rsidTr="006A41B8">
        <w:trPr>
          <w:trHeight w:val="139"/>
        </w:trPr>
        <w:tc>
          <w:tcPr>
            <w:tcW w:w="112" w:type="pct"/>
            <w:tcBorders>
              <w:top w:val="nil"/>
              <w:left w:val="double" w:sz="6" w:space="0" w:color="auto"/>
              <w:bottom w:val="single" w:sz="4" w:space="0" w:color="auto"/>
              <w:right w:val="double" w:sz="6" w:space="0" w:color="auto"/>
            </w:tcBorders>
            <w:shd w:val="clear" w:color="auto" w:fill="auto"/>
            <w:noWrap/>
            <w:vAlign w:val="center"/>
            <w:hideMark/>
          </w:tcPr>
          <w:p w14:paraId="470E1607"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33</w:t>
            </w:r>
          </w:p>
        </w:tc>
        <w:tc>
          <w:tcPr>
            <w:tcW w:w="285" w:type="pct"/>
            <w:tcBorders>
              <w:top w:val="nil"/>
              <w:left w:val="nil"/>
              <w:bottom w:val="single" w:sz="4" w:space="0" w:color="auto"/>
              <w:right w:val="double" w:sz="6" w:space="0" w:color="auto"/>
            </w:tcBorders>
            <w:shd w:val="clear" w:color="auto" w:fill="auto"/>
            <w:noWrap/>
            <w:vAlign w:val="center"/>
            <w:hideMark/>
          </w:tcPr>
          <w:p w14:paraId="470E1608"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Alush</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609"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Muhamet</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60A"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Muska</w:t>
            </w:r>
          </w:p>
        </w:tc>
        <w:tc>
          <w:tcPr>
            <w:tcW w:w="253" w:type="pct"/>
            <w:gridSpan w:val="2"/>
            <w:tcBorders>
              <w:top w:val="nil"/>
              <w:left w:val="nil"/>
              <w:bottom w:val="single" w:sz="4" w:space="0" w:color="auto"/>
              <w:right w:val="double" w:sz="6" w:space="0" w:color="auto"/>
            </w:tcBorders>
            <w:shd w:val="clear" w:color="auto" w:fill="auto"/>
            <w:noWrap/>
            <w:vAlign w:val="center"/>
            <w:hideMark/>
          </w:tcPr>
          <w:p w14:paraId="470E160B"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3808</w:t>
            </w:r>
          </w:p>
        </w:tc>
        <w:tc>
          <w:tcPr>
            <w:tcW w:w="273" w:type="pct"/>
            <w:gridSpan w:val="3"/>
            <w:tcBorders>
              <w:top w:val="nil"/>
              <w:left w:val="nil"/>
              <w:bottom w:val="single" w:sz="4" w:space="0" w:color="auto"/>
              <w:right w:val="double" w:sz="6" w:space="0" w:color="auto"/>
            </w:tcBorders>
            <w:shd w:val="clear" w:color="auto" w:fill="auto"/>
            <w:noWrap/>
            <w:vAlign w:val="center"/>
            <w:hideMark/>
          </w:tcPr>
          <w:p w14:paraId="470E160C"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412/21</w:t>
            </w:r>
          </w:p>
        </w:tc>
        <w:tc>
          <w:tcPr>
            <w:tcW w:w="182" w:type="pct"/>
            <w:tcBorders>
              <w:top w:val="nil"/>
              <w:left w:val="nil"/>
              <w:bottom w:val="single" w:sz="4" w:space="0" w:color="auto"/>
              <w:right w:val="double" w:sz="6" w:space="0" w:color="auto"/>
            </w:tcBorders>
            <w:shd w:val="clear" w:color="auto" w:fill="auto"/>
            <w:noWrap/>
            <w:vAlign w:val="center"/>
            <w:hideMark/>
          </w:tcPr>
          <w:p w14:paraId="470E160D"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tcBorders>
              <w:top w:val="nil"/>
              <w:left w:val="nil"/>
              <w:bottom w:val="single" w:sz="4" w:space="0" w:color="auto"/>
              <w:right w:val="double" w:sz="6" w:space="0" w:color="auto"/>
            </w:tcBorders>
            <w:shd w:val="clear" w:color="auto" w:fill="auto"/>
            <w:noWrap/>
            <w:vAlign w:val="center"/>
            <w:hideMark/>
          </w:tcPr>
          <w:p w14:paraId="470E160E"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245.00 </w:t>
            </w:r>
          </w:p>
        </w:tc>
        <w:tc>
          <w:tcPr>
            <w:tcW w:w="362" w:type="pct"/>
            <w:gridSpan w:val="2"/>
            <w:tcBorders>
              <w:top w:val="nil"/>
              <w:left w:val="nil"/>
              <w:bottom w:val="single" w:sz="4" w:space="0" w:color="auto"/>
              <w:right w:val="double" w:sz="6" w:space="0" w:color="auto"/>
            </w:tcBorders>
            <w:shd w:val="clear" w:color="auto" w:fill="auto"/>
            <w:noWrap/>
            <w:vAlign w:val="center"/>
            <w:hideMark/>
          </w:tcPr>
          <w:p w14:paraId="470E160F"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25,357.50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610"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611"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tcBorders>
              <w:top w:val="nil"/>
              <w:left w:val="nil"/>
              <w:bottom w:val="single" w:sz="4" w:space="0" w:color="auto"/>
              <w:right w:val="double" w:sz="6" w:space="0" w:color="auto"/>
            </w:tcBorders>
            <w:shd w:val="clear" w:color="auto" w:fill="auto"/>
            <w:noWrap/>
            <w:vAlign w:val="center"/>
            <w:hideMark/>
          </w:tcPr>
          <w:p w14:paraId="470E1612"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187.00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613"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154,836.00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614"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4,730.40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615"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tcBorders>
              <w:top w:val="nil"/>
              <w:left w:val="nil"/>
              <w:bottom w:val="single" w:sz="4" w:space="0" w:color="auto"/>
              <w:right w:val="double" w:sz="6" w:space="0" w:color="auto"/>
            </w:tcBorders>
            <w:shd w:val="clear" w:color="auto" w:fill="auto"/>
            <w:noWrap/>
            <w:vAlign w:val="center"/>
            <w:hideMark/>
          </w:tcPr>
          <w:p w14:paraId="470E1616"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184,923.90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617"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K-34-113-(241-D)</w:t>
            </w:r>
          </w:p>
        </w:tc>
        <w:tc>
          <w:tcPr>
            <w:tcW w:w="472" w:type="pct"/>
            <w:gridSpan w:val="2"/>
            <w:tcBorders>
              <w:top w:val="nil"/>
              <w:left w:val="nil"/>
              <w:bottom w:val="nil"/>
              <w:right w:val="double" w:sz="6" w:space="0" w:color="auto"/>
            </w:tcBorders>
            <w:shd w:val="clear" w:color="auto" w:fill="auto"/>
            <w:vAlign w:val="center"/>
            <w:hideMark/>
          </w:tcPr>
          <w:p w14:paraId="470E1618"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62C" w14:textId="77777777" w:rsidTr="006A41B8">
        <w:trPr>
          <w:trHeight w:val="139"/>
        </w:trPr>
        <w:tc>
          <w:tcPr>
            <w:tcW w:w="112" w:type="pct"/>
            <w:tcBorders>
              <w:top w:val="nil"/>
              <w:left w:val="double" w:sz="6" w:space="0" w:color="auto"/>
              <w:bottom w:val="single" w:sz="4" w:space="0" w:color="auto"/>
              <w:right w:val="double" w:sz="6" w:space="0" w:color="auto"/>
            </w:tcBorders>
            <w:shd w:val="clear" w:color="auto" w:fill="auto"/>
            <w:noWrap/>
            <w:vAlign w:val="center"/>
            <w:hideMark/>
          </w:tcPr>
          <w:p w14:paraId="470E161A"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34</w:t>
            </w:r>
          </w:p>
        </w:tc>
        <w:tc>
          <w:tcPr>
            <w:tcW w:w="285" w:type="pct"/>
            <w:tcBorders>
              <w:top w:val="nil"/>
              <w:left w:val="nil"/>
              <w:bottom w:val="single" w:sz="4" w:space="0" w:color="auto"/>
              <w:right w:val="double" w:sz="6" w:space="0" w:color="auto"/>
            </w:tcBorders>
            <w:shd w:val="clear" w:color="auto" w:fill="auto"/>
            <w:noWrap/>
            <w:vAlign w:val="center"/>
            <w:hideMark/>
          </w:tcPr>
          <w:p w14:paraId="470E161B"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Refat</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61C"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Hasim</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61D"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Hoxhallari</w:t>
            </w:r>
          </w:p>
        </w:tc>
        <w:tc>
          <w:tcPr>
            <w:tcW w:w="253" w:type="pct"/>
            <w:gridSpan w:val="2"/>
            <w:tcBorders>
              <w:top w:val="nil"/>
              <w:left w:val="nil"/>
              <w:bottom w:val="single" w:sz="4" w:space="0" w:color="auto"/>
              <w:right w:val="double" w:sz="6" w:space="0" w:color="auto"/>
            </w:tcBorders>
            <w:shd w:val="clear" w:color="auto" w:fill="auto"/>
            <w:noWrap/>
            <w:vAlign w:val="center"/>
            <w:hideMark/>
          </w:tcPr>
          <w:p w14:paraId="470E161E"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3808</w:t>
            </w:r>
          </w:p>
        </w:tc>
        <w:tc>
          <w:tcPr>
            <w:tcW w:w="273" w:type="pct"/>
            <w:gridSpan w:val="3"/>
            <w:tcBorders>
              <w:top w:val="nil"/>
              <w:left w:val="nil"/>
              <w:bottom w:val="single" w:sz="4" w:space="0" w:color="auto"/>
              <w:right w:val="double" w:sz="6" w:space="0" w:color="auto"/>
            </w:tcBorders>
            <w:shd w:val="clear" w:color="auto" w:fill="auto"/>
            <w:noWrap/>
            <w:vAlign w:val="center"/>
            <w:hideMark/>
          </w:tcPr>
          <w:p w14:paraId="470E161F"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412/24</w:t>
            </w:r>
          </w:p>
        </w:tc>
        <w:tc>
          <w:tcPr>
            <w:tcW w:w="182" w:type="pct"/>
            <w:tcBorders>
              <w:top w:val="nil"/>
              <w:left w:val="nil"/>
              <w:bottom w:val="single" w:sz="4" w:space="0" w:color="auto"/>
              <w:right w:val="double" w:sz="6" w:space="0" w:color="auto"/>
            </w:tcBorders>
            <w:shd w:val="clear" w:color="auto" w:fill="auto"/>
            <w:noWrap/>
            <w:vAlign w:val="center"/>
            <w:hideMark/>
          </w:tcPr>
          <w:p w14:paraId="470E1620"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tcBorders>
              <w:top w:val="nil"/>
              <w:left w:val="nil"/>
              <w:bottom w:val="single" w:sz="4" w:space="0" w:color="auto"/>
              <w:right w:val="double" w:sz="6" w:space="0" w:color="auto"/>
            </w:tcBorders>
            <w:shd w:val="clear" w:color="auto" w:fill="auto"/>
            <w:noWrap/>
            <w:vAlign w:val="center"/>
            <w:hideMark/>
          </w:tcPr>
          <w:p w14:paraId="470E1621"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284.00 </w:t>
            </w:r>
          </w:p>
        </w:tc>
        <w:tc>
          <w:tcPr>
            <w:tcW w:w="362" w:type="pct"/>
            <w:gridSpan w:val="2"/>
            <w:tcBorders>
              <w:top w:val="nil"/>
              <w:left w:val="nil"/>
              <w:bottom w:val="single" w:sz="4" w:space="0" w:color="auto"/>
              <w:right w:val="double" w:sz="6" w:space="0" w:color="auto"/>
            </w:tcBorders>
            <w:shd w:val="clear" w:color="auto" w:fill="auto"/>
            <w:noWrap/>
            <w:vAlign w:val="center"/>
            <w:hideMark/>
          </w:tcPr>
          <w:p w14:paraId="470E1622"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29,394.00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623"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624"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tcBorders>
              <w:top w:val="nil"/>
              <w:left w:val="nil"/>
              <w:bottom w:val="single" w:sz="4" w:space="0" w:color="auto"/>
              <w:right w:val="double" w:sz="6" w:space="0" w:color="auto"/>
            </w:tcBorders>
            <w:shd w:val="clear" w:color="auto" w:fill="auto"/>
            <w:noWrap/>
            <w:vAlign w:val="center"/>
            <w:hideMark/>
          </w:tcPr>
          <w:p w14:paraId="470E1625"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217.00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626"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179,676.00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627"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8,246.46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628"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tcBorders>
              <w:top w:val="nil"/>
              <w:left w:val="nil"/>
              <w:bottom w:val="single" w:sz="4" w:space="0" w:color="auto"/>
              <w:right w:val="double" w:sz="6" w:space="0" w:color="auto"/>
            </w:tcBorders>
            <w:shd w:val="clear" w:color="auto" w:fill="auto"/>
            <w:noWrap/>
            <w:vAlign w:val="center"/>
            <w:hideMark/>
          </w:tcPr>
          <w:p w14:paraId="470E1629"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217,316.46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62A"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K-34-113-(241-D)</w:t>
            </w:r>
          </w:p>
        </w:tc>
        <w:tc>
          <w:tcPr>
            <w:tcW w:w="472" w:type="pct"/>
            <w:gridSpan w:val="2"/>
            <w:tcBorders>
              <w:top w:val="single" w:sz="4" w:space="0" w:color="auto"/>
              <w:left w:val="nil"/>
              <w:bottom w:val="single" w:sz="4" w:space="0" w:color="auto"/>
              <w:right w:val="double" w:sz="6" w:space="0" w:color="auto"/>
            </w:tcBorders>
            <w:shd w:val="clear" w:color="auto" w:fill="auto"/>
            <w:vAlign w:val="center"/>
            <w:hideMark/>
          </w:tcPr>
          <w:p w14:paraId="470E162B"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63F" w14:textId="77777777" w:rsidTr="006A41B8">
        <w:trPr>
          <w:trHeight w:val="139"/>
        </w:trPr>
        <w:tc>
          <w:tcPr>
            <w:tcW w:w="112" w:type="pct"/>
            <w:tcBorders>
              <w:top w:val="nil"/>
              <w:left w:val="double" w:sz="6" w:space="0" w:color="auto"/>
              <w:bottom w:val="single" w:sz="4" w:space="0" w:color="auto"/>
              <w:right w:val="double" w:sz="6" w:space="0" w:color="auto"/>
            </w:tcBorders>
            <w:shd w:val="clear" w:color="auto" w:fill="auto"/>
            <w:noWrap/>
            <w:vAlign w:val="center"/>
            <w:hideMark/>
          </w:tcPr>
          <w:p w14:paraId="470E162D"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35</w:t>
            </w:r>
          </w:p>
        </w:tc>
        <w:tc>
          <w:tcPr>
            <w:tcW w:w="285" w:type="pct"/>
            <w:tcBorders>
              <w:top w:val="nil"/>
              <w:left w:val="nil"/>
              <w:bottom w:val="single" w:sz="4" w:space="0" w:color="auto"/>
              <w:right w:val="double" w:sz="6" w:space="0" w:color="auto"/>
            </w:tcBorders>
            <w:shd w:val="clear" w:color="auto" w:fill="auto"/>
            <w:noWrap/>
            <w:vAlign w:val="center"/>
            <w:hideMark/>
          </w:tcPr>
          <w:p w14:paraId="470E162E"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Halit</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62F"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Kamber</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630"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Çela</w:t>
            </w:r>
          </w:p>
        </w:tc>
        <w:tc>
          <w:tcPr>
            <w:tcW w:w="253" w:type="pct"/>
            <w:gridSpan w:val="2"/>
            <w:tcBorders>
              <w:top w:val="nil"/>
              <w:left w:val="nil"/>
              <w:bottom w:val="single" w:sz="4" w:space="0" w:color="auto"/>
              <w:right w:val="double" w:sz="6" w:space="0" w:color="auto"/>
            </w:tcBorders>
            <w:shd w:val="clear" w:color="auto" w:fill="auto"/>
            <w:noWrap/>
            <w:vAlign w:val="center"/>
            <w:hideMark/>
          </w:tcPr>
          <w:p w14:paraId="470E1631"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3808</w:t>
            </w:r>
          </w:p>
        </w:tc>
        <w:tc>
          <w:tcPr>
            <w:tcW w:w="273" w:type="pct"/>
            <w:gridSpan w:val="3"/>
            <w:tcBorders>
              <w:top w:val="nil"/>
              <w:left w:val="nil"/>
              <w:bottom w:val="single" w:sz="4" w:space="0" w:color="auto"/>
              <w:right w:val="double" w:sz="6" w:space="0" w:color="auto"/>
            </w:tcBorders>
            <w:shd w:val="clear" w:color="auto" w:fill="auto"/>
            <w:noWrap/>
            <w:vAlign w:val="center"/>
            <w:hideMark/>
          </w:tcPr>
          <w:p w14:paraId="470E1632"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412/25</w:t>
            </w:r>
          </w:p>
        </w:tc>
        <w:tc>
          <w:tcPr>
            <w:tcW w:w="182" w:type="pct"/>
            <w:tcBorders>
              <w:top w:val="nil"/>
              <w:left w:val="nil"/>
              <w:bottom w:val="single" w:sz="4" w:space="0" w:color="auto"/>
              <w:right w:val="double" w:sz="6" w:space="0" w:color="auto"/>
            </w:tcBorders>
            <w:shd w:val="clear" w:color="auto" w:fill="auto"/>
            <w:noWrap/>
            <w:vAlign w:val="center"/>
            <w:hideMark/>
          </w:tcPr>
          <w:p w14:paraId="470E1633"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tcBorders>
              <w:top w:val="nil"/>
              <w:left w:val="nil"/>
              <w:bottom w:val="single" w:sz="4" w:space="0" w:color="auto"/>
              <w:right w:val="double" w:sz="6" w:space="0" w:color="auto"/>
            </w:tcBorders>
            <w:shd w:val="clear" w:color="auto" w:fill="auto"/>
            <w:noWrap/>
            <w:vAlign w:val="center"/>
            <w:hideMark/>
          </w:tcPr>
          <w:p w14:paraId="470E1634"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328.00 </w:t>
            </w:r>
          </w:p>
        </w:tc>
        <w:tc>
          <w:tcPr>
            <w:tcW w:w="362" w:type="pct"/>
            <w:gridSpan w:val="2"/>
            <w:tcBorders>
              <w:top w:val="nil"/>
              <w:left w:val="nil"/>
              <w:bottom w:val="nil"/>
              <w:right w:val="nil"/>
            </w:tcBorders>
            <w:shd w:val="clear" w:color="auto" w:fill="auto"/>
            <w:noWrap/>
            <w:vAlign w:val="center"/>
            <w:hideMark/>
          </w:tcPr>
          <w:p w14:paraId="470E1635"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33,948.00</w:t>
            </w:r>
          </w:p>
        </w:tc>
        <w:tc>
          <w:tcPr>
            <w:tcW w:w="272" w:type="pct"/>
            <w:gridSpan w:val="2"/>
            <w:tcBorders>
              <w:top w:val="nil"/>
              <w:left w:val="double" w:sz="6" w:space="0" w:color="auto"/>
              <w:bottom w:val="single" w:sz="4" w:space="0" w:color="auto"/>
              <w:right w:val="double" w:sz="6" w:space="0" w:color="auto"/>
            </w:tcBorders>
            <w:shd w:val="clear" w:color="auto" w:fill="auto"/>
            <w:noWrap/>
            <w:vAlign w:val="center"/>
            <w:hideMark/>
          </w:tcPr>
          <w:p w14:paraId="470E1636"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637"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tcBorders>
              <w:top w:val="nil"/>
              <w:left w:val="nil"/>
              <w:bottom w:val="single" w:sz="4" w:space="0" w:color="auto"/>
              <w:right w:val="double" w:sz="6" w:space="0" w:color="auto"/>
            </w:tcBorders>
            <w:shd w:val="clear" w:color="auto" w:fill="auto"/>
            <w:noWrap/>
            <w:vAlign w:val="center"/>
            <w:hideMark/>
          </w:tcPr>
          <w:p w14:paraId="470E1638"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250.00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639"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207,000.00 </w:t>
            </w:r>
          </w:p>
        </w:tc>
        <w:tc>
          <w:tcPr>
            <w:tcW w:w="363" w:type="pct"/>
            <w:gridSpan w:val="2"/>
            <w:tcBorders>
              <w:top w:val="nil"/>
              <w:left w:val="nil"/>
              <w:bottom w:val="nil"/>
              <w:right w:val="nil"/>
            </w:tcBorders>
            <w:shd w:val="clear" w:color="auto" w:fill="auto"/>
            <w:noWrap/>
            <w:vAlign w:val="center"/>
            <w:hideMark/>
          </w:tcPr>
          <w:p w14:paraId="470E163A"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9,513.88</w:t>
            </w:r>
          </w:p>
        </w:tc>
        <w:tc>
          <w:tcPr>
            <w:tcW w:w="272" w:type="pct"/>
            <w:gridSpan w:val="2"/>
            <w:tcBorders>
              <w:top w:val="nil"/>
              <w:left w:val="double" w:sz="6" w:space="0" w:color="auto"/>
              <w:bottom w:val="single" w:sz="4" w:space="0" w:color="auto"/>
              <w:right w:val="double" w:sz="6" w:space="0" w:color="auto"/>
            </w:tcBorders>
            <w:shd w:val="clear" w:color="auto" w:fill="auto"/>
            <w:noWrap/>
            <w:vAlign w:val="center"/>
            <w:hideMark/>
          </w:tcPr>
          <w:p w14:paraId="470E163B"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tcBorders>
              <w:top w:val="nil"/>
              <w:left w:val="nil"/>
              <w:bottom w:val="single" w:sz="4" w:space="0" w:color="auto"/>
              <w:right w:val="double" w:sz="6" w:space="0" w:color="auto"/>
            </w:tcBorders>
            <w:shd w:val="clear" w:color="auto" w:fill="auto"/>
            <w:noWrap/>
            <w:vAlign w:val="center"/>
            <w:hideMark/>
          </w:tcPr>
          <w:p w14:paraId="470E163C"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250,461.88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63D"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K-34-113-(241-D)</w:t>
            </w:r>
          </w:p>
        </w:tc>
        <w:tc>
          <w:tcPr>
            <w:tcW w:w="472" w:type="pct"/>
            <w:gridSpan w:val="2"/>
            <w:tcBorders>
              <w:top w:val="nil"/>
              <w:left w:val="nil"/>
              <w:bottom w:val="nil"/>
              <w:right w:val="double" w:sz="6" w:space="0" w:color="auto"/>
            </w:tcBorders>
            <w:shd w:val="clear" w:color="auto" w:fill="auto"/>
            <w:vAlign w:val="center"/>
            <w:hideMark/>
          </w:tcPr>
          <w:p w14:paraId="470E163E"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652" w14:textId="77777777" w:rsidTr="006A41B8">
        <w:trPr>
          <w:trHeight w:val="139"/>
        </w:trPr>
        <w:tc>
          <w:tcPr>
            <w:tcW w:w="112" w:type="pct"/>
            <w:tcBorders>
              <w:top w:val="nil"/>
              <w:left w:val="double" w:sz="6" w:space="0" w:color="auto"/>
              <w:bottom w:val="single" w:sz="4" w:space="0" w:color="auto"/>
              <w:right w:val="double" w:sz="6" w:space="0" w:color="auto"/>
            </w:tcBorders>
            <w:shd w:val="clear" w:color="auto" w:fill="auto"/>
            <w:noWrap/>
            <w:vAlign w:val="center"/>
            <w:hideMark/>
          </w:tcPr>
          <w:p w14:paraId="470E1640"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36</w:t>
            </w:r>
          </w:p>
        </w:tc>
        <w:tc>
          <w:tcPr>
            <w:tcW w:w="285" w:type="pct"/>
            <w:tcBorders>
              <w:top w:val="nil"/>
              <w:left w:val="nil"/>
              <w:bottom w:val="single" w:sz="4" w:space="0" w:color="auto"/>
              <w:right w:val="double" w:sz="6" w:space="0" w:color="auto"/>
            </w:tcBorders>
            <w:shd w:val="clear" w:color="auto" w:fill="auto"/>
            <w:noWrap/>
            <w:vAlign w:val="center"/>
            <w:hideMark/>
          </w:tcPr>
          <w:p w14:paraId="470E1641"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Fadil</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642"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Kamber</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643"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Çela</w:t>
            </w:r>
          </w:p>
        </w:tc>
        <w:tc>
          <w:tcPr>
            <w:tcW w:w="253" w:type="pct"/>
            <w:gridSpan w:val="2"/>
            <w:tcBorders>
              <w:top w:val="nil"/>
              <w:left w:val="nil"/>
              <w:bottom w:val="single" w:sz="4" w:space="0" w:color="auto"/>
              <w:right w:val="double" w:sz="6" w:space="0" w:color="auto"/>
            </w:tcBorders>
            <w:shd w:val="clear" w:color="auto" w:fill="auto"/>
            <w:noWrap/>
            <w:vAlign w:val="center"/>
            <w:hideMark/>
          </w:tcPr>
          <w:p w14:paraId="470E1644"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3808</w:t>
            </w:r>
          </w:p>
        </w:tc>
        <w:tc>
          <w:tcPr>
            <w:tcW w:w="273" w:type="pct"/>
            <w:gridSpan w:val="3"/>
            <w:tcBorders>
              <w:top w:val="nil"/>
              <w:left w:val="nil"/>
              <w:bottom w:val="single" w:sz="4" w:space="0" w:color="auto"/>
              <w:right w:val="double" w:sz="6" w:space="0" w:color="auto"/>
            </w:tcBorders>
            <w:shd w:val="clear" w:color="auto" w:fill="auto"/>
            <w:noWrap/>
            <w:vAlign w:val="center"/>
            <w:hideMark/>
          </w:tcPr>
          <w:p w14:paraId="470E1645"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412/26</w:t>
            </w:r>
          </w:p>
        </w:tc>
        <w:tc>
          <w:tcPr>
            <w:tcW w:w="182" w:type="pct"/>
            <w:tcBorders>
              <w:top w:val="nil"/>
              <w:left w:val="nil"/>
              <w:bottom w:val="single" w:sz="4" w:space="0" w:color="auto"/>
              <w:right w:val="double" w:sz="6" w:space="0" w:color="auto"/>
            </w:tcBorders>
            <w:shd w:val="clear" w:color="auto" w:fill="auto"/>
            <w:noWrap/>
            <w:vAlign w:val="center"/>
            <w:hideMark/>
          </w:tcPr>
          <w:p w14:paraId="470E1646"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tcBorders>
              <w:top w:val="nil"/>
              <w:left w:val="nil"/>
              <w:bottom w:val="single" w:sz="4" w:space="0" w:color="auto"/>
              <w:right w:val="double" w:sz="6" w:space="0" w:color="auto"/>
            </w:tcBorders>
            <w:shd w:val="clear" w:color="auto" w:fill="auto"/>
            <w:noWrap/>
            <w:vAlign w:val="center"/>
            <w:hideMark/>
          </w:tcPr>
          <w:p w14:paraId="470E1647"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390.00 </w:t>
            </w:r>
          </w:p>
        </w:tc>
        <w:tc>
          <w:tcPr>
            <w:tcW w:w="362" w:type="pct"/>
            <w:gridSpan w:val="2"/>
            <w:tcBorders>
              <w:top w:val="single" w:sz="4" w:space="0" w:color="auto"/>
              <w:left w:val="nil"/>
              <w:bottom w:val="single" w:sz="4" w:space="0" w:color="auto"/>
              <w:right w:val="double" w:sz="6" w:space="0" w:color="auto"/>
            </w:tcBorders>
            <w:shd w:val="clear" w:color="auto" w:fill="auto"/>
            <w:noWrap/>
            <w:vAlign w:val="center"/>
            <w:hideMark/>
          </w:tcPr>
          <w:p w14:paraId="470E1648"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40,365.00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649"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64A"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tcBorders>
              <w:top w:val="nil"/>
              <w:left w:val="nil"/>
              <w:bottom w:val="single" w:sz="4" w:space="0" w:color="auto"/>
              <w:right w:val="double" w:sz="6" w:space="0" w:color="auto"/>
            </w:tcBorders>
            <w:shd w:val="clear" w:color="auto" w:fill="auto"/>
            <w:noWrap/>
            <w:vAlign w:val="center"/>
            <w:hideMark/>
          </w:tcPr>
          <w:p w14:paraId="470E164B"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297.00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64C"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245,916.00 </w:t>
            </w:r>
          </w:p>
        </w:tc>
        <w:tc>
          <w:tcPr>
            <w:tcW w:w="363" w:type="pct"/>
            <w:gridSpan w:val="2"/>
            <w:tcBorders>
              <w:top w:val="single" w:sz="4" w:space="0" w:color="auto"/>
              <w:left w:val="nil"/>
              <w:bottom w:val="single" w:sz="4" w:space="0" w:color="auto"/>
              <w:right w:val="double" w:sz="6" w:space="0" w:color="auto"/>
            </w:tcBorders>
            <w:shd w:val="clear" w:color="auto" w:fill="auto"/>
            <w:noWrap/>
            <w:vAlign w:val="center"/>
            <w:hideMark/>
          </w:tcPr>
          <w:p w14:paraId="470E164D"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11,308.02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64E"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tcBorders>
              <w:top w:val="nil"/>
              <w:left w:val="nil"/>
              <w:bottom w:val="single" w:sz="4" w:space="0" w:color="auto"/>
              <w:right w:val="double" w:sz="6" w:space="0" w:color="auto"/>
            </w:tcBorders>
            <w:shd w:val="clear" w:color="auto" w:fill="auto"/>
            <w:noWrap/>
            <w:vAlign w:val="center"/>
            <w:hideMark/>
          </w:tcPr>
          <w:p w14:paraId="470E164F"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297,589.02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650"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K-34-113-(241-D)</w:t>
            </w:r>
          </w:p>
        </w:tc>
        <w:tc>
          <w:tcPr>
            <w:tcW w:w="472" w:type="pct"/>
            <w:gridSpan w:val="2"/>
            <w:tcBorders>
              <w:top w:val="single" w:sz="4" w:space="0" w:color="auto"/>
              <w:left w:val="nil"/>
              <w:bottom w:val="single" w:sz="4" w:space="0" w:color="auto"/>
              <w:right w:val="double" w:sz="6" w:space="0" w:color="auto"/>
            </w:tcBorders>
            <w:shd w:val="clear" w:color="auto" w:fill="auto"/>
            <w:vAlign w:val="center"/>
            <w:hideMark/>
          </w:tcPr>
          <w:p w14:paraId="470E1651"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665" w14:textId="77777777" w:rsidTr="006A41B8">
        <w:trPr>
          <w:trHeight w:val="139"/>
        </w:trPr>
        <w:tc>
          <w:tcPr>
            <w:tcW w:w="112" w:type="pct"/>
            <w:tcBorders>
              <w:top w:val="nil"/>
              <w:left w:val="double" w:sz="6" w:space="0" w:color="auto"/>
              <w:bottom w:val="single" w:sz="4" w:space="0" w:color="auto"/>
              <w:right w:val="double" w:sz="6" w:space="0" w:color="auto"/>
            </w:tcBorders>
            <w:shd w:val="clear" w:color="auto" w:fill="auto"/>
            <w:noWrap/>
            <w:vAlign w:val="center"/>
            <w:hideMark/>
          </w:tcPr>
          <w:p w14:paraId="470E1653"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37</w:t>
            </w:r>
          </w:p>
        </w:tc>
        <w:tc>
          <w:tcPr>
            <w:tcW w:w="285" w:type="pct"/>
            <w:tcBorders>
              <w:top w:val="nil"/>
              <w:left w:val="nil"/>
              <w:bottom w:val="single" w:sz="4" w:space="0" w:color="auto"/>
              <w:right w:val="double" w:sz="6" w:space="0" w:color="auto"/>
            </w:tcBorders>
            <w:shd w:val="clear" w:color="auto" w:fill="auto"/>
            <w:noWrap/>
            <w:vAlign w:val="center"/>
            <w:hideMark/>
          </w:tcPr>
          <w:p w14:paraId="470E1654"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Arben</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655"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Kamber</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656"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Çela</w:t>
            </w:r>
          </w:p>
        </w:tc>
        <w:tc>
          <w:tcPr>
            <w:tcW w:w="253" w:type="pct"/>
            <w:gridSpan w:val="2"/>
            <w:tcBorders>
              <w:top w:val="nil"/>
              <w:left w:val="nil"/>
              <w:bottom w:val="single" w:sz="4" w:space="0" w:color="auto"/>
              <w:right w:val="double" w:sz="6" w:space="0" w:color="auto"/>
            </w:tcBorders>
            <w:shd w:val="clear" w:color="auto" w:fill="auto"/>
            <w:noWrap/>
            <w:vAlign w:val="center"/>
            <w:hideMark/>
          </w:tcPr>
          <w:p w14:paraId="470E1657"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3808</w:t>
            </w:r>
          </w:p>
        </w:tc>
        <w:tc>
          <w:tcPr>
            <w:tcW w:w="273" w:type="pct"/>
            <w:gridSpan w:val="3"/>
            <w:tcBorders>
              <w:top w:val="nil"/>
              <w:left w:val="nil"/>
              <w:bottom w:val="single" w:sz="4" w:space="0" w:color="auto"/>
              <w:right w:val="double" w:sz="6" w:space="0" w:color="auto"/>
            </w:tcBorders>
            <w:shd w:val="clear" w:color="auto" w:fill="auto"/>
            <w:noWrap/>
            <w:vAlign w:val="center"/>
            <w:hideMark/>
          </w:tcPr>
          <w:p w14:paraId="470E1658"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412/27</w:t>
            </w:r>
          </w:p>
        </w:tc>
        <w:tc>
          <w:tcPr>
            <w:tcW w:w="182" w:type="pct"/>
            <w:tcBorders>
              <w:top w:val="nil"/>
              <w:left w:val="nil"/>
              <w:bottom w:val="single" w:sz="4" w:space="0" w:color="auto"/>
              <w:right w:val="double" w:sz="6" w:space="0" w:color="auto"/>
            </w:tcBorders>
            <w:shd w:val="clear" w:color="auto" w:fill="auto"/>
            <w:noWrap/>
            <w:vAlign w:val="center"/>
            <w:hideMark/>
          </w:tcPr>
          <w:p w14:paraId="470E1659"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tcBorders>
              <w:top w:val="nil"/>
              <w:left w:val="nil"/>
              <w:bottom w:val="single" w:sz="4" w:space="0" w:color="auto"/>
              <w:right w:val="double" w:sz="6" w:space="0" w:color="auto"/>
            </w:tcBorders>
            <w:shd w:val="clear" w:color="auto" w:fill="auto"/>
            <w:noWrap/>
            <w:vAlign w:val="center"/>
            <w:hideMark/>
          </w:tcPr>
          <w:p w14:paraId="470E165A"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51.00 </w:t>
            </w:r>
          </w:p>
        </w:tc>
        <w:tc>
          <w:tcPr>
            <w:tcW w:w="362" w:type="pct"/>
            <w:gridSpan w:val="2"/>
            <w:tcBorders>
              <w:top w:val="nil"/>
              <w:left w:val="nil"/>
              <w:bottom w:val="single" w:sz="4" w:space="0" w:color="auto"/>
              <w:right w:val="double" w:sz="6" w:space="0" w:color="auto"/>
            </w:tcBorders>
            <w:shd w:val="clear" w:color="auto" w:fill="auto"/>
            <w:noWrap/>
            <w:vAlign w:val="center"/>
            <w:hideMark/>
          </w:tcPr>
          <w:p w14:paraId="470E165B"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5,278.50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65C"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65D"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tcBorders>
              <w:top w:val="nil"/>
              <w:left w:val="nil"/>
              <w:bottom w:val="single" w:sz="4" w:space="0" w:color="auto"/>
              <w:right w:val="double" w:sz="6" w:space="0" w:color="auto"/>
            </w:tcBorders>
            <w:shd w:val="clear" w:color="auto" w:fill="auto"/>
            <w:noWrap/>
            <w:vAlign w:val="center"/>
            <w:hideMark/>
          </w:tcPr>
          <w:p w14:paraId="470E165E"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65F"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660"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558.45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661"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tcBorders>
              <w:top w:val="nil"/>
              <w:left w:val="nil"/>
              <w:bottom w:val="single" w:sz="4" w:space="0" w:color="auto"/>
              <w:right w:val="double" w:sz="6" w:space="0" w:color="auto"/>
            </w:tcBorders>
            <w:shd w:val="clear" w:color="auto" w:fill="auto"/>
            <w:noWrap/>
            <w:vAlign w:val="center"/>
            <w:hideMark/>
          </w:tcPr>
          <w:p w14:paraId="470E1662"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5,836.95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663"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K-34-113-(241-D)</w:t>
            </w:r>
          </w:p>
        </w:tc>
        <w:tc>
          <w:tcPr>
            <w:tcW w:w="472" w:type="pct"/>
            <w:gridSpan w:val="2"/>
            <w:tcBorders>
              <w:top w:val="nil"/>
              <w:left w:val="nil"/>
              <w:bottom w:val="single" w:sz="4" w:space="0" w:color="auto"/>
              <w:right w:val="double" w:sz="6" w:space="0" w:color="auto"/>
            </w:tcBorders>
            <w:shd w:val="clear" w:color="auto" w:fill="auto"/>
            <w:vAlign w:val="center"/>
            <w:hideMark/>
          </w:tcPr>
          <w:p w14:paraId="470E1664"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678" w14:textId="77777777" w:rsidTr="006A41B8">
        <w:trPr>
          <w:trHeight w:val="139"/>
        </w:trPr>
        <w:tc>
          <w:tcPr>
            <w:tcW w:w="112" w:type="pct"/>
            <w:tcBorders>
              <w:top w:val="nil"/>
              <w:left w:val="double" w:sz="6" w:space="0" w:color="auto"/>
              <w:bottom w:val="single" w:sz="4" w:space="0" w:color="auto"/>
              <w:right w:val="double" w:sz="6" w:space="0" w:color="auto"/>
            </w:tcBorders>
            <w:shd w:val="clear" w:color="auto" w:fill="auto"/>
            <w:noWrap/>
            <w:vAlign w:val="center"/>
            <w:hideMark/>
          </w:tcPr>
          <w:p w14:paraId="470E1666"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38</w:t>
            </w:r>
          </w:p>
        </w:tc>
        <w:tc>
          <w:tcPr>
            <w:tcW w:w="285" w:type="pct"/>
            <w:tcBorders>
              <w:top w:val="nil"/>
              <w:left w:val="nil"/>
              <w:bottom w:val="single" w:sz="4" w:space="0" w:color="auto"/>
              <w:right w:val="double" w:sz="6" w:space="0" w:color="auto"/>
            </w:tcBorders>
            <w:shd w:val="clear" w:color="auto" w:fill="auto"/>
            <w:noWrap/>
            <w:vAlign w:val="center"/>
            <w:hideMark/>
          </w:tcPr>
          <w:p w14:paraId="470E1667"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Luan</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668"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Kamber</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669"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Çela</w:t>
            </w:r>
          </w:p>
        </w:tc>
        <w:tc>
          <w:tcPr>
            <w:tcW w:w="253" w:type="pct"/>
            <w:gridSpan w:val="2"/>
            <w:tcBorders>
              <w:top w:val="nil"/>
              <w:left w:val="nil"/>
              <w:bottom w:val="single" w:sz="4" w:space="0" w:color="auto"/>
              <w:right w:val="double" w:sz="6" w:space="0" w:color="auto"/>
            </w:tcBorders>
            <w:shd w:val="clear" w:color="auto" w:fill="auto"/>
            <w:noWrap/>
            <w:vAlign w:val="center"/>
            <w:hideMark/>
          </w:tcPr>
          <w:p w14:paraId="470E166A"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3808</w:t>
            </w:r>
          </w:p>
        </w:tc>
        <w:tc>
          <w:tcPr>
            <w:tcW w:w="273" w:type="pct"/>
            <w:gridSpan w:val="3"/>
            <w:tcBorders>
              <w:top w:val="nil"/>
              <w:left w:val="nil"/>
              <w:bottom w:val="single" w:sz="4" w:space="0" w:color="auto"/>
              <w:right w:val="double" w:sz="6" w:space="0" w:color="auto"/>
            </w:tcBorders>
            <w:shd w:val="clear" w:color="auto" w:fill="auto"/>
            <w:noWrap/>
            <w:vAlign w:val="center"/>
            <w:hideMark/>
          </w:tcPr>
          <w:p w14:paraId="470E166B"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412/28</w:t>
            </w:r>
          </w:p>
        </w:tc>
        <w:tc>
          <w:tcPr>
            <w:tcW w:w="182" w:type="pct"/>
            <w:tcBorders>
              <w:top w:val="nil"/>
              <w:left w:val="nil"/>
              <w:bottom w:val="single" w:sz="4" w:space="0" w:color="auto"/>
              <w:right w:val="double" w:sz="6" w:space="0" w:color="auto"/>
            </w:tcBorders>
            <w:shd w:val="clear" w:color="auto" w:fill="auto"/>
            <w:noWrap/>
            <w:vAlign w:val="center"/>
            <w:hideMark/>
          </w:tcPr>
          <w:p w14:paraId="470E166C"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tcBorders>
              <w:top w:val="nil"/>
              <w:left w:val="nil"/>
              <w:bottom w:val="single" w:sz="4" w:space="0" w:color="auto"/>
              <w:right w:val="double" w:sz="6" w:space="0" w:color="auto"/>
            </w:tcBorders>
            <w:shd w:val="clear" w:color="auto" w:fill="auto"/>
            <w:noWrap/>
            <w:vAlign w:val="center"/>
            <w:hideMark/>
          </w:tcPr>
          <w:p w14:paraId="470E166D"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60.00 </w:t>
            </w:r>
          </w:p>
        </w:tc>
        <w:tc>
          <w:tcPr>
            <w:tcW w:w="362" w:type="pct"/>
            <w:gridSpan w:val="2"/>
            <w:tcBorders>
              <w:top w:val="nil"/>
              <w:left w:val="nil"/>
              <w:bottom w:val="single" w:sz="4" w:space="0" w:color="auto"/>
              <w:right w:val="double" w:sz="6" w:space="0" w:color="auto"/>
            </w:tcBorders>
            <w:shd w:val="clear" w:color="auto" w:fill="auto"/>
            <w:noWrap/>
            <w:vAlign w:val="center"/>
            <w:hideMark/>
          </w:tcPr>
          <w:p w14:paraId="470E166E"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6,210.00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66F"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670"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tcBorders>
              <w:top w:val="nil"/>
              <w:left w:val="nil"/>
              <w:bottom w:val="single" w:sz="4" w:space="0" w:color="auto"/>
              <w:right w:val="double" w:sz="6" w:space="0" w:color="auto"/>
            </w:tcBorders>
            <w:shd w:val="clear" w:color="auto" w:fill="auto"/>
            <w:noWrap/>
            <w:vAlign w:val="center"/>
            <w:hideMark/>
          </w:tcPr>
          <w:p w14:paraId="470E1671"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672"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673"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657.00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674"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tcBorders>
              <w:top w:val="nil"/>
              <w:left w:val="nil"/>
              <w:bottom w:val="single" w:sz="4" w:space="0" w:color="auto"/>
              <w:right w:val="double" w:sz="6" w:space="0" w:color="auto"/>
            </w:tcBorders>
            <w:shd w:val="clear" w:color="auto" w:fill="auto"/>
            <w:noWrap/>
            <w:vAlign w:val="center"/>
            <w:hideMark/>
          </w:tcPr>
          <w:p w14:paraId="470E1675"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6,867.00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676"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K-34-113-(241-D)</w:t>
            </w:r>
          </w:p>
        </w:tc>
        <w:tc>
          <w:tcPr>
            <w:tcW w:w="472" w:type="pct"/>
            <w:gridSpan w:val="2"/>
            <w:tcBorders>
              <w:top w:val="nil"/>
              <w:left w:val="nil"/>
              <w:bottom w:val="nil"/>
              <w:right w:val="double" w:sz="6" w:space="0" w:color="auto"/>
            </w:tcBorders>
            <w:shd w:val="clear" w:color="auto" w:fill="auto"/>
            <w:vAlign w:val="center"/>
            <w:hideMark/>
          </w:tcPr>
          <w:p w14:paraId="470E1677"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68B" w14:textId="77777777" w:rsidTr="006A41B8">
        <w:trPr>
          <w:trHeight w:val="139"/>
        </w:trPr>
        <w:tc>
          <w:tcPr>
            <w:tcW w:w="112" w:type="pct"/>
            <w:tcBorders>
              <w:top w:val="nil"/>
              <w:left w:val="double" w:sz="6" w:space="0" w:color="auto"/>
              <w:bottom w:val="single" w:sz="4" w:space="0" w:color="auto"/>
              <w:right w:val="double" w:sz="6" w:space="0" w:color="auto"/>
            </w:tcBorders>
            <w:shd w:val="clear" w:color="auto" w:fill="auto"/>
            <w:noWrap/>
            <w:vAlign w:val="center"/>
            <w:hideMark/>
          </w:tcPr>
          <w:p w14:paraId="470E1679"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39</w:t>
            </w:r>
          </w:p>
        </w:tc>
        <w:tc>
          <w:tcPr>
            <w:tcW w:w="285" w:type="pct"/>
            <w:tcBorders>
              <w:top w:val="nil"/>
              <w:left w:val="nil"/>
              <w:bottom w:val="single" w:sz="4" w:space="0" w:color="auto"/>
              <w:right w:val="double" w:sz="6" w:space="0" w:color="auto"/>
            </w:tcBorders>
            <w:shd w:val="clear" w:color="auto" w:fill="auto"/>
            <w:noWrap/>
            <w:vAlign w:val="center"/>
            <w:hideMark/>
          </w:tcPr>
          <w:p w14:paraId="470E167A"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Kamber</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67B"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Alit</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67C"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Çela</w:t>
            </w:r>
          </w:p>
        </w:tc>
        <w:tc>
          <w:tcPr>
            <w:tcW w:w="253" w:type="pct"/>
            <w:gridSpan w:val="2"/>
            <w:tcBorders>
              <w:top w:val="nil"/>
              <w:left w:val="nil"/>
              <w:bottom w:val="single" w:sz="4" w:space="0" w:color="auto"/>
              <w:right w:val="double" w:sz="6" w:space="0" w:color="auto"/>
            </w:tcBorders>
            <w:shd w:val="clear" w:color="auto" w:fill="auto"/>
            <w:noWrap/>
            <w:vAlign w:val="center"/>
            <w:hideMark/>
          </w:tcPr>
          <w:p w14:paraId="470E167D"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3808</w:t>
            </w:r>
          </w:p>
        </w:tc>
        <w:tc>
          <w:tcPr>
            <w:tcW w:w="273" w:type="pct"/>
            <w:gridSpan w:val="3"/>
            <w:tcBorders>
              <w:top w:val="nil"/>
              <w:left w:val="nil"/>
              <w:bottom w:val="single" w:sz="4" w:space="0" w:color="auto"/>
              <w:right w:val="double" w:sz="6" w:space="0" w:color="auto"/>
            </w:tcBorders>
            <w:shd w:val="clear" w:color="auto" w:fill="auto"/>
            <w:noWrap/>
            <w:vAlign w:val="center"/>
            <w:hideMark/>
          </w:tcPr>
          <w:p w14:paraId="470E167E"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412/29</w:t>
            </w:r>
          </w:p>
        </w:tc>
        <w:tc>
          <w:tcPr>
            <w:tcW w:w="182" w:type="pct"/>
            <w:tcBorders>
              <w:top w:val="nil"/>
              <w:left w:val="nil"/>
              <w:bottom w:val="single" w:sz="4" w:space="0" w:color="auto"/>
              <w:right w:val="double" w:sz="6" w:space="0" w:color="auto"/>
            </w:tcBorders>
            <w:shd w:val="clear" w:color="auto" w:fill="auto"/>
            <w:noWrap/>
            <w:vAlign w:val="center"/>
            <w:hideMark/>
          </w:tcPr>
          <w:p w14:paraId="470E167F"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tcBorders>
              <w:top w:val="nil"/>
              <w:left w:val="nil"/>
              <w:bottom w:val="single" w:sz="4" w:space="0" w:color="auto"/>
              <w:right w:val="double" w:sz="6" w:space="0" w:color="auto"/>
            </w:tcBorders>
            <w:shd w:val="clear" w:color="auto" w:fill="auto"/>
            <w:noWrap/>
            <w:vAlign w:val="center"/>
            <w:hideMark/>
          </w:tcPr>
          <w:p w14:paraId="470E1680"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368.00 </w:t>
            </w:r>
          </w:p>
        </w:tc>
        <w:tc>
          <w:tcPr>
            <w:tcW w:w="362" w:type="pct"/>
            <w:gridSpan w:val="2"/>
            <w:tcBorders>
              <w:top w:val="nil"/>
              <w:left w:val="nil"/>
              <w:bottom w:val="single" w:sz="4" w:space="0" w:color="auto"/>
              <w:right w:val="double" w:sz="6" w:space="0" w:color="auto"/>
            </w:tcBorders>
            <w:shd w:val="clear" w:color="auto" w:fill="auto"/>
            <w:noWrap/>
            <w:vAlign w:val="center"/>
            <w:hideMark/>
          </w:tcPr>
          <w:p w14:paraId="470E1681"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38,088.00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682"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683"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tcBorders>
              <w:top w:val="nil"/>
              <w:left w:val="nil"/>
              <w:bottom w:val="single" w:sz="4" w:space="0" w:color="auto"/>
              <w:right w:val="double" w:sz="6" w:space="0" w:color="auto"/>
            </w:tcBorders>
            <w:shd w:val="clear" w:color="auto" w:fill="auto"/>
            <w:noWrap/>
            <w:vAlign w:val="center"/>
            <w:hideMark/>
          </w:tcPr>
          <w:p w14:paraId="470E1684"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365.00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685"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302,220.00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686"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12,776.19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687"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tcBorders>
              <w:top w:val="nil"/>
              <w:left w:val="nil"/>
              <w:bottom w:val="single" w:sz="4" w:space="0" w:color="auto"/>
              <w:right w:val="double" w:sz="6" w:space="0" w:color="auto"/>
            </w:tcBorders>
            <w:shd w:val="clear" w:color="auto" w:fill="auto"/>
            <w:noWrap/>
            <w:vAlign w:val="center"/>
            <w:hideMark/>
          </w:tcPr>
          <w:p w14:paraId="470E1688"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353,084.19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689"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K-34-113-(241-D)</w:t>
            </w:r>
          </w:p>
        </w:tc>
        <w:tc>
          <w:tcPr>
            <w:tcW w:w="472" w:type="pct"/>
            <w:gridSpan w:val="2"/>
            <w:tcBorders>
              <w:top w:val="single" w:sz="4" w:space="0" w:color="auto"/>
              <w:left w:val="nil"/>
              <w:bottom w:val="nil"/>
              <w:right w:val="double" w:sz="6" w:space="0" w:color="auto"/>
            </w:tcBorders>
            <w:shd w:val="clear" w:color="auto" w:fill="auto"/>
            <w:vAlign w:val="center"/>
            <w:hideMark/>
          </w:tcPr>
          <w:p w14:paraId="470E168A"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69E" w14:textId="77777777" w:rsidTr="006A41B8">
        <w:trPr>
          <w:trHeight w:val="139"/>
        </w:trPr>
        <w:tc>
          <w:tcPr>
            <w:tcW w:w="112" w:type="pct"/>
            <w:tcBorders>
              <w:top w:val="nil"/>
              <w:left w:val="double" w:sz="6" w:space="0" w:color="auto"/>
              <w:bottom w:val="single" w:sz="4" w:space="0" w:color="auto"/>
              <w:right w:val="double" w:sz="6" w:space="0" w:color="auto"/>
            </w:tcBorders>
            <w:shd w:val="clear" w:color="auto" w:fill="auto"/>
            <w:noWrap/>
            <w:vAlign w:val="center"/>
            <w:hideMark/>
          </w:tcPr>
          <w:p w14:paraId="470E168C"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40</w:t>
            </w:r>
          </w:p>
        </w:tc>
        <w:tc>
          <w:tcPr>
            <w:tcW w:w="285" w:type="pct"/>
            <w:tcBorders>
              <w:top w:val="nil"/>
              <w:left w:val="nil"/>
              <w:bottom w:val="single" w:sz="4" w:space="0" w:color="auto"/>
              <w:right w:val="double" w:sz="6" w:space="0" w:color="auto"/>
            </w:tcBorders>
            <w:shd w:val="clear" w:color="auto" w:fill="auto"/>
            <w:noWrap/>
            <w:vAlign w:val="center"/>
            <w:hideMark/>
          </w:tcPr>
          <w:p w14:paraId="470E168D"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Kici</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68E"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Miltjadh</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68F"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Qytyku</w:t>
            </w:r>
          </w:p>
        </w:tc>
        <w:tc>
          <w:tcPr>
            <w:tcW w:w="253" w:type="pct"/>
            <w:gridSpan w:val="2"/>
            <w:tcBorders>
              <w:top w:val="nil"/>
              <w:left w:val="nil"/>
              <w:bottom w:val="single" w:sz="4" w:space="0" w:color="auto"/>
              <w:right w:val="double" w:sz="6" w:space="0" w:color="auto"/>
            </w:tcBorders>
            <w:shd w:val="clear" w:color="auto" w:fill="auto"/>
            <w:noWrap/>
            <w:vAlign w:val="center"/>
            <w:hideMark/>
          </w:tcPr>
          <w:p w14:paraId="470E1690"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3808</w:t>
            </w:r>
          </w:p>
        </w:tc>
        <w:tc>
          <w:tcPr>
            <w:tcW w:w="273" w:type="pct"/>
            <w:gridSpan w:val="3"/>
            <w:tcBorders>
              <w:top w:val="nil"/>
              <w:left w:val="nil"/>
              <w:bottom w:val="single" w:sz="4" w:space="0" w:color="auto"/>
              <w:right w:val="double" w:sz="6" w:space="0" w:color="auto"/>
            </w:tcBorders>
            <w:shd w:val="clear" w:color="auto" w:fill="auto"/>
            <w:noWrap/>
            <w:vAlign w:val="center"/>
            <w:hideMark/>
          </w:tcPr>
          <w:p w14:paraId="470E1691"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412/30</w:t>
            </w:r>
          </w:p>
        </w:tc>
        <w:tc>
          <w:tcPr>
            <w:tcW w:w="182" w:type="pct"/>
            <w:tcBorders>
              <w:top w:val="nil"/>
              <w:left w:val="nil"/>
              <w:bottom w:val="single" w:sz="4" w:space="0" w:color="auto"/>
              <w:right w:val="double" w:sz="6" w:space="0" w:color="auto"/>
            </w:tcBorders>
            <w:shd w:val="clear" w:color="auto" w:fill="auto"/>
            <w:noWrap/>
            <w:vAlign w:val="center"/>
            <w:hideMark/>
          </w:tcPr>
          <w:p w14:paraId="470E1692"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tcBorders>
              <w:top w:val="nil"/>
              <w:left w:val="nil"/>
              <w:bottom w:val="single" w:sz="4" w:space="0" w:color="auto"/>
              <w:right w:val="double" w:sz="6" w:space="0" w:color="auto"/>
            </w:tcBorders>
            <w:shd w:val="clear" w:color="auto" w:fill="auto"/>
            <w:noWrap/>
            <w:vAlign w:val="center"/>
            <w:hideMark/>
          </w:tcPr>
          <w:p w14:paraId="470E1693"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231.00 </w:t>
            </w:r>
          </w:p>
        </w:tc>
        <w:tc>
          <w:tcPr>
            <w:tcW w:w="362" w:type="pct"/>
            <w:gridSpan w:val="2"/>
            <w:tcBorders>
              <w:top w:val="nil"/>
              <w:left w:val="nil"/>
              <w:bottom w:val="single" w:sz="4" w:space="0" w:color="auto"/>
              <w:right w:val="double" w:sz="6" w:space="0" w:color="auto"/>
            </w:tcBorders>
            <w:shd w:val="clear" w:color="auto" w:fill="auto"/>
            <w:noWrap/>
            <w:vAlign w:val="center"/>
            <w:hideMark/>
          </w:tcPr>
          <w:p w14:paraId="470E1694"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23,908.50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695"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696"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tcBorders>
              <w:top w:val="nil"/>
              <w:left w:val="nil"/>
              <w:bottom w:val="single" w:sz="4" w:space="0" w:color="auto"/>
              <w:right w:val="double" w:sz="6" w:space="0" w:color="auto"/>
            </w:tcBorders>
            <w:shd w:val="clear" w:color="auto" w:fill="auto"/>
            <w:noWrap/>
            <w:vAlign w:val="center"/>
            <w:hideMark/>
          </w:tcPr>
          <w:p w14:paraId="470E1697"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176.00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698"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145,728.00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699"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125,645.22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69A"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tcBorders>
              <w:top w:val="nil"/>
              <w:left w:val="nil"/>
              <w:bottom w:val="single" w:sz="4" w:space="0" w:color="auto"/>
              <w:right w:val="double" w:sz="6" w:space="0" w:color="auto"/>
            </w:tcBorders>
            <w:shd w:val="clear" w:color="auto" w:fill="auto"/>
            <w:noWrap/>
            <w:vAlign w:val="center"/>
            <w:hideMark/>
          </w:tcPr>
          <w:p w14:paraId="470E169B"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295,281.72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69C"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K-34-113-(241-D)</w:t>
            </w:r>
          </w:p>
        </w:tc>
        <w:tc>
          <w:tcPr>
            <w:tcW w:w="472" w:type="pct"/>
            <w:gridSpan w:val="2"/>
            <w:tcBorders>
              <w:top w:val="single" w:sz="4" w:space="0" w:color="auto"/>
              <w:left w:val="nil"/>
              <w:bottom w:val="single" w:sz="4" w:space="0" w:color="auto"/>
              <w:right w:val="double" w:sz="6" w:space="0" w:color="auto"/>
            </w:tcBorders>
            <w:shd w:val="clear" w:color="auto" w:fill="auto"/>
            <w:vAlign w:val="center"/>
            <w:hideMark/>
          </w:tcPr>
          <w:p w14:paraId="470E169D"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6B1" w14:textId="77777777" w:rsidTr="006A41B8">
        <w:trPr>
          <w:trHeight w:val="139"/>
        </w:trPr>
        <w:tc>
          <w:tcPr>
            <w:tcW w:w="112" w:type="pct"/>
            <w:tcBorders>
              <w:top w:val="nil"/>
              <w:left w:val="double" w:sz="6" w:space="0" w:color="auto"/>
              <w:bottom w:val="single" w:sz="4" w:space="0" w:color="auto"/>
              <w:right w:val="double" w:sz="6" w:space="0" w:color="auto"/>
            </w:tcBorders>
            <w:shd w:val="clear" w:color="auto" w:fill="auto"/>
            <w:noWrap/>
            <w:vAlign w:val="center"/>
            <w:hideMark/>
          </w:tcPr>
          <w:p w14:paraId="470E169F"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41</w:t>
            </w:r>
          </w:p>
        </w:tc>
        <w:tc>
          <w:tcPr>
            <w:tcW w:w="285" w:type="pct"/>
            <w:tcBorders>
              <w:top w:val="nil"/>
              <w:left w:val="nil"/>
              <w:bottom w:val="single" w:sz="4" w:space="0" w:color="auto"/>
              <w:right w:val="double" w:sz="6" w:space="0" w:color="auto"/>
            </w:tcBorders>
            <w:shd w:val="clear" w:color="auto" w:fill="auto"/>
            <w:noWrap/>
            <w:vAlign w:val="center"/>
            <w:hideMark/>
          </w:tcPr>
          <w:p w14:paraId="470E16A0"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Haki</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6A1"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Deme</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6A2"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Çela</w:t>
            </w:r>
          </w:p>
        </w:tc>
        <w:tc>
          <w:tcPr>
            <w:tcW w:w="253" w:type="pct"/>
            <w:gridSpan w:val="2"/>
            <w:tcBorders>
              <w:top w:val="nil"/>
              <w:left w:val="nil"/>
              <w:bottom w:val="single" w:sz="4" w:space="0" w:color="auto"/>
              <w:right w:val="double" w:sz="6" w:space="0" w:color="auto"/>
            </w:tcBorders>
            <w:shd w:val="clear" w:color="auto" w:fill="auto"/>
            <w:noWrap/>
            <w:vAlign w:val="center"/>
            <w:hideMark/>
          </w:tcPr>
          <w:p w14:paraId="470E16A3"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3808</w:t>
            </w:r>
          </w:p>
        </w:tc>
        <w:tc>
          <w:tcPr>
            <w:tcW w:w="273" w:type="pct"/>
            <w:gridSpan w:val="3"/>
            <w:tcBorders>
              <w:top w:val="nil"/>
              <w:left w:val="nil"/>
              <w:bottom w:val="single" w:sz="4" w:space="0" w:color="auto"/>
              <w:right w:val="double" w:sz="6" w:space="0" w:color="auto"/>
            </w:tcBorders>
            <w:shd w:val="clear" w:color="auto" w:fill="auto"/>
            <w:noWrap/>
            <w:vAlign w:val="center"/>
            <w:hideMark/>
          </w:tcPr>
          <w:p w14:paraId="470E16A4"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412/32</w:t>
            </w:r>
          </w:p>
        </w:tc>
        <w:tc>
          <w:tcPr>
            <w:tcW w:w="182" w:type="pct"/>
            <w:tcBorders>
              <w:top w:val="nil"/>
              <w:left w:val="nil"/>
              <w:bottom w:val="single" w:sz="4" w:space="0" w:color="auto"/>
              <w:right w:val="double" w:sz="6" w:space="0" w:color="auto"/>
            </w:tcBorders>
            <w:shd w:val="clear" w:color="auto" w:fill="auto"/>
            <w:noWrap/>
            <w:vAlign w:val="center"/>
            <w:hideMark/>
          </w:tcPr>
          <w:p w14:paraId="470E16A5"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tcBorders>
              <w:top w:val="nil"/>
              <w:left w:val="nil"/>
              <w:bottom w:val="single" w:sz="4" w:space="0" w:color="auto"/>
              <w:right w:val="double" w:sz="6" w:space="0" w:color="auto"/>
            </w:tcBorders>
            <w:shd w:val="clear" w:color="auto" w:fill="auto"/>
            <w:noWrap/>
            <w:vAlign w:val="center"/>
            <w:hideMark/>
          </w:tcPr>
          <w:p w14:paraId="470E16A6"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1,094.00 </w:t>
            </w:r>
          </w:p>
        </w:tc>
        <w:tc>
          <w:tcPr>
            <w:tcW w:w="362" w:type="pct"/>
            <w:gridSpan w:val="2"/>
            <w:tcBorders>
              <w:top w:val="nil"/>
              <w:left w:val="nil"/>
              <w:bottom w:val="single" w:sz="4" w:space="0" w:color="auto"/>
              <w:right w:val="double" w:sz="6" w:space="0" w:color="auto"/>
            </w:tcBorders>
            <w:shd w:val="clear" w:color="auto" w:fill="auto"/>
            <w:noWrap/>
            <w:vAlign w:val="center"/>
            <w:hideMark/>
          </w:tcPr>
          <w:p w14:paraId="470E16A7"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113,229.00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6A8"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6A9"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tcBorders>
              <w:top w:val="nil"/>
              <w:left w:val="nil"/>
              <w:bottom w:val="single" w:sz="4" w:space="0" w:color="auto"/>
              <w:right w:val="double" w:sz="6" w:space="0" w:color="auto"/>
            </w:tcBorders>
            <w:shd w:val="clear" w:color="auto" w:fill="auto"/>
            <w:noWrap/>
            <w:vAlign w:val="center"/>
            <w:hideMark/>
          </w:tcPr>
          <w:p w14:paraId="470E16AA"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834.00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6AB"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690,552.00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6AC"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31,734.88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6AD"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tcBorders>
              <w:top w:val="nil"/>
              <w:left w:val="nil"/>
              <w:bottom w:val="single" w:sz="4" w:space="0" w:color="auto"/>
              <w:right w:val="double" w:sz="6" w:space="0" w:color="auto"/>
            </w:tcBorders>
            <w:shd w:val="clear" w:color="auto" w:fill="auto"/>
            <w:noWrap/>
            <w:vAlign w:val="center"/>
            <w:hideMark/>
          </w:tcPr>
          <w:p w14:paraId="470E16AE"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835,515.88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6AF"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K-34-113-(241-D)</w:t>
            </w:r>
          </w:p>
        </w:tc>
        <w:tc>
          <w:tcPr>
            <w:tcW w:w="472" w:type="pct"/>
            <w:gridSpan w:val="2"/>
            <w:tcBorders>
              <w:top w:val="nil"/>
              <w:left w:val="nil"/>
              <w:bottom w:val="single" w:sz="4" w:space="0" w:color="auto"/>
              <w:right w:val="double" w:sz="6" w:space="0" w:color="auto"/>
            </w:tcBorders>
            <w:shd w:val="clear" w:color="auto" w:fill="auto"/>
            <w:vAlign w:val="center"/>
            <w:hideMark/>
          </w:tcPr>
          <w:p w14:paraId="470E16B0"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6C4" w14:textId="77777777" w:rsidTr="006A41B8">
        <w:trPr>
          <w:trHeight w:val="139"/>
        </w:trPr>
        <w:tc>
          <w:tcPr>
            <w:tcW w:w="112" w:type="pct"/>
            <w:tcBorders>
              <w:top w:val="nil"/>
              <w:left w:val="double" w:sz="6" w:space="0" w:color="auto"/>
              <w:bottom w:val="single" w:sz="4" w:space="0" w:color="auto"/>
              <w:right w:val="double" w:sz="6" w:space="0" w:color="auto"/>
            </w:tcBorders>
            <w:shd w:val="clear" w:color="auto" w:fill="auto"/>
            <w:noWrap/>
            <w:vAlign w:val="center"/>
            <w:hideMark/>
          </w:tcPr>
          <w:p w14:paraId="470E16B2"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42</w:t>
            </w:r>
          </w:p>
        </w:tc>
        <w:tc>
          <w:tcPr>
            <w:tcW w:w="285" w:type="pct"/>
            <w:tcBorders>
              <w:top w:val="nil"/>
              <w:left w:val="nil"/>
              <w:bottom w:val="single" w:sz="4" w:space="0" w:color="auto"/>
              <w:right w:val="double" w:sz="6" w:space="0" w:color="auto"/>
            </w:tcBorders>
            <w:shd w:val="clear" w:color="auto" w:fill="auto"/>
            <w:noWrap/>
            <w:vAlign w:val="center"/>
            <w:hideMark/>
          </w:tcPr>
          <w:p w14:paraId="470E16B3"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Spiro</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6B4"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Haki</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6B5"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Zhonga</w:t>
            </w:r>
          </w:p>
        </w:tc>
        <w:tc>
          <w:tcPr>
            <w:tcW w:w="253" w:type="pct"/>
            <w:gridSpan w:val="2"/>
            <w:tcBorders>
              <w:top w:val="nil"/>
              <w:left w:val="nil"/>
              <w:bottom w:val="nil"/>
              <w:right w:val="double" w:sz="6" w:space="0" w:color="auto"/>
            </w:tcBorders>
            <w:shd w:val="clear" w:color="auto" w:fill="auto"/>
            <w:noWrap/>
            <w:vAlign w:val="center"/>
            <w:hideMark/>
          </w:tcPr>
          <w:p w14:paraId="470E16B6"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3808</w:t>
            </w:r>
          </w:p>
        </w:tc>
        <w:tc>
          <w:tcPr>
            <w:tcW w:w="273" w:type="pct"/>
            <w:gridSpan w:val="3"/>
            <w:tcBorders>
              <w:top w:val="nil"/>
              <w:left w:val="nil"/>
              <w:bottom w:val="nil"/>
              <w:right w:val="double" w:sz="6" w:space="0" w:color="auto"/>
            </w:tcBorders>
            <w:shd w:val="clear" w:color="auto" w:fill="auto"/>
            <w:noWrap/>
            <w:vAlign w:val="center"/>
            <w:hideMark/>
          </w:tcPr>
          <w:p w14:paraId="470E16B7"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412/33</w:t>
            </w:r>
          </w:p>
        </w:tc>
        <w:tc>
          <w:tcPr>
            <w:tcW w:w="182" w:type="pct"/>
            <w:tcBorders>
              <w:top w:val="nil"/>
              <w:left w:val="nil"/>
              <w:bottom w:val="nil"/>
              <w:right w:val="double" w:sz="6" w:space="0" w:color="auto"/>
            </w:tcBorders>
            <w:shd w:val="clear" w:color="auto" w:fill="auto"/>
            <w:noWrap/>
            <w:vAlign w:val="center"/>
            <w:hideMark/>
          </w:tcPr>
          <w:p w14:paraId="470E16B8"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tcBorders>
              <w:top w:val="nil"/>
              <w:left w:val="nil"/>
              <w:bottom w:val="single" w:sz="4" w:space="0" w:color="auto"/>
              <w:right w:val="double" w:sz="6" w:space="0" w:color="auto"/>
            </w:tcBorders>
            <w:shd w:val="clear" w:color="auto" w:fill="auto"/>
            <w:noWrap/>
            <w:vAlign w:val="center"/>
            <w:hideMark/>
          </w:tcPr>
          <w:p w14:paraId="470E16B9"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355.00 </w:t>
            </w:r>
          </w:p>
        </w:tc>
        <w:tc>
          <w:tcPr>
            <w:tcW w:w="362" w:type="pct"/>
            <w:gridSpan w:val="2"/>
            <w:tcBorders>
              <w:top w:val="nil"/>
              <w:left w:val="nil"/>
              <w:bottom w:val="nil"/>
              <w:right w:val="nil"/>
            </w:tcBorders>
            <w:shd w:val="clear" w:color="auto" w:fill="auto"/>
            <w:noWrap/>
            <w:vAlign w:val="center"/>
            <w:hideMark/>
          </w:tcPr>
          <w:p w14:paraId="470E16BA"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36,742.50</w:t>
            </w:r>
          </w:p>
        </w:tc>
        <w:tc>
          <w:tcPr>
            <w:tcW w:w="272" w:type="pct"/>
            <w:gridSpan w:val="2"/>
            <w:tcBorders>
              <w:top w:val="nil"/>
              <w:left w:val="double" w:sz="6" w:space="0" w:color="auto"/>
              <w:bottom w:val="single" w:sz="4" w:space="0" w:color="auto"/>
              <w:right w:val="double" w:sz="6" w:space="0" w:color="auto"/>
            </w:tcBorders>
            <w:shd w:val="clear" w:color="auto" w:fill="auto"/>
            <w:noWrap/>
            <w:vAlign w:val="center"/>
            <w:hideMark/>
          </w:tcPr>
          <w:p w14:paraId="470E16BB"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6BC"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tcBorders>
              <w:top w:val="nil"/>
              <w:left w:val="nil"/>
              <w:bottom w:val="single" w:sz="4" w:space="0" w:color="auto"/>
              <w:right w:val="double" w:sz="6" w:space="0" w:color="auto"/>
            </w:tcBorders>
            <w:shd w:val="clear" w:color="auto" w:fill="auto"/>
            <w:noWrap/>
            <w:vAlign w:val="center"/>
            <w:hideMark/>
          </w:tcPr>
          <w:p w14:paraId="470E16BD"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269.00 </w:t>
            </w:r>
          </w:p>
        </w:tc>
        <w:tc>
          <w:tcPr>
            <w:tcW w:w="273" w:type="pct"/>
            <w:gridSpan w:val="2"/>
            <w:tcBorders>
              <w:top w:val="nil"/>
              <w:left w:val="nil"/>
              <w:bottom w:val="nil"/>
              <w:right w:val="nil"/>
            </w:tcBorders>
            <w:shd w:val="clear" w:color="auto" w:fill="auto"/>
            <w:noWrap/>
            <w:vAlign w:val="center"/>
            <w:hideMark/>
          </w:tcPr>
          <w:p w14:paraId="470E16BE"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222,732.00</w:t>
            </w:r>
          </w:p>
        </w:tc>
        <w:tc>
          <w:tcPr>
            <w:tcW w:w="363" w:type="pct"/>
            <w:gridSpan w:val="2"/>
            <w:tcBorders>
              <w:top w:val="nil"/>
              <w:left w:val="double" w:sz="6" w:space="0" w:color="auto"/>
              <w:bottom w:val="single" w:sz="4" w:space="0" w:color="auto"/>
              <w:right w:val="double" w:sz="6" w:space="0" w:color="auto"/>
            </w:tcBorders>
            <w:shd w:val="clear" w:color="auto" w:fill="auto"/>
            <w:noWrap/>
            <w:vAlign w:val="center"/>
            <w:hideMark/>
          </w:tcPr>
          <w:p w14:paraId="470E16BF"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6C0"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tcBorders>
              <w:top w:val="nil"/>
              <w:left w:val="nil"/>
              <w:bottom w:val="single" w:sz="4" w:space="0" w:color="auto"/>
              <w:right w:val="double" w:sz="6" w:space="0" w:color="auto"/>
            </w:tcBorders>
            <w:shd w:val="clear" w:color="auto" w:fill="auto"/>
            <w:noWrap/>
            <w:vAlign w:val="center"/>
            <w:hideMark/>
          </w:tcPr>
          <w:p w14:paraId="470E16C1"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259,474.50 </w:t>
            </w:r>
          </w:p>
        </w:tc>
        <w:tc>
          <w:tcPr>
            <w:tcW w:w="363" w:type="pct"/>
            <w:gridSpan w:val="2"/>
            <w:tcBorders>
              <w:top w:val="nil"/>
              <w:left w:val="nil"/>
              <w:bottom w:val="nil"/>
              <w:right w:val="double" w:sz="6" w:space="0" w:color="auto"/>
            </w:tcBorders>
            <w:shd w:val="clear" w:color="auto" w:fill="auto"/>
            <w:noWrap/>
            <w:vAlign w:val="center"/>
            <w:hideMark/>
          </w:tcPr>
          <w:p w14:paraId="470E16C2"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K-34-113-(241-D)</w:t>
            </w:r>
          </w:p>
        </w:tc>
        <w:tc>
          <w:tcPr>
            <w:tcW w:w="472" w:type="pct"/>
            <w:gridSpan w:val="2"/>
            <w:tcBorders>
              <w:top w:val="nil"/>
              <w:left w:val="nil"/>
              <w:bottom w:val="single" w:sz="4" w:space="0" w:color="auto"/>
              <w:right w:val="double" w:sz="6" w:space="0" w:color="auto"/>
            </w:tcBorders>
            <w:shd w:val="clear" w:color="auto" w:fill="auto"/>
            <w:vAlign w:val="center"/>
            <w:hideMark/>
          </w:tcPr>
          <w:p w14:paraId="470E16C3"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ZVRPP konfirmon se pasuria ka kufizim</w:t>
            </w:r>
          </w:p>
        </w:tc>
      </w:tr>
      <w:tr w:rsidR="00C801CB" w:rsidRPr="00C801CB" w14:paraId="470E16D7" w14:textId="77777777" w:rsidTr="006A41B8">
        <w:trPr>
          <w:trHeight w:val="139"/>
        </w:trPr>
        <w:tc>
          <w:tcPr>
            <w:tcW w:w="112" w:type="pct"/>
            <w:tcBorders>
              <w:top w:val="nil"/>
              <w:left w:val="double" w:sz="6" w:space="0" w:color="auto"/>
              <w:bottom w:val="single" w:sz="4" w:space="0" w:color="auto"/>
              <w:right w:val="double" w:sz="6" w:space="0" w:color="auto"/>
            </w:tcBorders>
            <w:shd w:val="clear" w:color="auto" w:fill="auto"/>
            <w:noWrap/>
            <w:vAlign w:val="center"/>
            <w:hideMark/>
          </w:tcPr>
          <w:p w14:paraId="470E16C5"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43</w:t>
            </w:r>
          </w:p>
        </w:tc>
        <w:tc>
          <w:tcPr>
            <w:tcW w:w="285" w:type="pct"/>
            <w:tcBorders>
              <w:top w:val="nil"/>
              <w:left w:val="nil"/>
              <w:bottom w:val="single" w:sz="4" w:space="0" w:color="auto"/>
              <w:right w:val="double" w:sz="6" w:space="0" w:color="auto"/>
            </w:tcBorders>
            <w:shd w:val="clear" w:color="auto" w:fill="auto"/>
            <w:noWrap/>
            <w:vAlign w:val="center"/>
            <w:hideMark/>
          </w:tcPr>
          <w:p w14:paraId="470E16C6"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Niko</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6C7"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Petro</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6C8"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Gjikondi</w:t>
            </w:r>
          </w:p>
        </w:tc>
        <w:tc>
          <w:tcPr>
            <w:tcW w:w="253" w:type="pct"/>
            <w:gridSpan w:val="2"/>
            <w:tcBorders>
              <w:top w:val="single" w:sz="4" w:space="0" w:color="auto"/>
              <w:left w:val="nil"/>
              <w:bottom w:val="nil"/>
              <w:right w:val="double" w:sz="6" w:space="0" w:color="auto"/>
            </w:tcBorders>
            <w:shd w:val="clear" w:color="auto" w:fill="auto"/>
            <w:noWrap/>
            <w:vAlign w:val="center"/>
            <w:hideMark/>
          </w:tcPr>
          <w:p w14:paraId="470E16C9"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3808</w:t>
            </w:r>
          </w:p>
        </w:tc>
        <w:tc>
          <w:tcPr>
            <w:tcW w:w="273" w:type="pct"/>
            <w:gridSpan w:val="3"/>
            <w:tcBorders>
              <w:top w:val="single" w:sz="4" w:space="0" w:color="auto"/>
              <w:left w:val="nil"/>
              <w:bottom w:val="nil"/>
              <w:right w:val="double" w:sz="6" w:space="0" w:color="auto"/>
            </w:tcBorders>
            <w:shd w:val="clear" w:color="auto" w:fill="auto"/>
            <w:noWrap/>
            <w:vAlign w:val="center"/>
            <w:hideMark/>
          </w:tcPr>
          <w:p w14:paraId="470E16CA"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412/34</w:t>
            </w:r>
          </w:p>
        </w:tc>
        <w:tc>
          <w:tcPr>
            <w:tcW w:w="182" w:type="pct"/>
            <w:tcBorders>
              <w:top w:val="single" w:sz="4" w:space="0" w:color="auto"/>
              <w:left w:val="nil"/>
              <w:bottom w:val="nil"/>
              <w:right w:val="double" w:sz="6" w:space="0" w:color="auto"/>
            </w:tcBorders>
            <w:shd w:val="clear" w:color="auto" w:fill="auto"/>
            <w:noWrap/>
            <w:vAlign w:val="center"/>
            <w:hideMark/>
          </w:tcPr>
          <w:p w14:paraId="470E16CB"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tcBorders>
              <w:top w:val="nil"/>
              <w:left w:val="nil"/>
              <w:bottom w:val="single" w:sz="4" w:space="0" w:color="auto"/>
              <w:right w:val="double" w:sz="6" w:space="0" w:color="auto"/>
            </w:tcBorders>
            <w:shd w:val="clear" w:color="auto" w:fill="auto"/>
            <w:noWrap/>
            <w:vAlign w:val="center"/>
            <w:hideMark/>
          </w:tcPr>
          <w:p w14:paraId="470E16CC"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289.00 </w:t>
            </w:r>
          </w:p>
        </w:tc>
        <w:tc>
          <w:tcPr>
            <w:tcW w:w="362" w:type="pct"/>
            <w:gridSpan w:val="2"/>
            <w:tcBorders>
              <w:top w:val="single" w:sz="4" w:space="0" w:color="auto"/>
              <w:left w:val="nil"/>
              <w:bottom w:val="single" w:sz="4" w:space="0" w:color="auto"/>
              <w:right w:val="double" w:sz="6" w:space="0" w:color="auto"/>
            </w:tcBorders>
            <w:shd w:val="clear" w:color="auto" w:fill="auto"/>
            <w:noWrap/>
            <w:vAlign w:val="center"/>
            <w:hideMark/>
          </w:tcPr>
          <w:p w14:paraId="470E16CD"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29,911.50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6CE"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6CF"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tcBorders>
              <w:top w:val="nil"/>
              <w:left w:val="nil"/>
              <w:bottom w:val="single" w:sz="4" w:space="0" w:color="auto"/>
              <w:right w:val="double" w:sz="6" w:space="0" w:color="auto"/>
            </w:tcBorders>
            <w:shd w:val="clear" w:color="auto" w:fill="auto"/>
            <w:noWrap/>
            <w:vAlign w:val="center"/>
            <w:hideMark/>
          </w:tcPr>
          <w:p w14:paraId="470E16D0"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221.00 </w:t>
            </w:r>
          </w:p>
        </w:tc>
        <w:tc>
          <w:tcPr>
            <w:tcW w:w="273" w:type="pct"/>
            <w:gridSpan w:val="2"/>
            <w:tcBorders>
              <w:top w:val="single" w:sz="4" w:space="0" w:color="auto"/>
              <w:left w:val="nil"/>
              <w:bottom w:val="single" w:sz="4" w:space="0" w:color="auto"/>
              <w:right w:val="double" w:sz="6" w:space="0" w:color="auto"/>
            </w:tcBorders>
            <w:shd w:val="clear" w:color="auto" w:fill="auto"/>
            <w:noWrap/>
            <w:vAlign w:val="center"/>
            <w:hideMark/>
          </w:tcPr>
          <w:p w14:paraId="470E16D1"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182,988.00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6D2"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6D3"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tcBorders>
              <w:top w:val="nil"/>
              <w:left w:val="nil"/>
              <w:bottom w:val="single" w:sz="4" w:space="0" w:color="auto"/>
              <w:right w:val="double" w:sz="6" w:space="0" w:color="auto"/>
            </w:tcBorders>
            <w:shd w:val="clear" w:color="auto" w:fill="auto"/>
            <w:noWrap/>
            <w:vAlign w:val="center"/>
            <w:hideMark/>
          </w:tcPr>
          <w:p w14:paraId="470E16D4"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212,899.50 </w:t>
            </w:r>
          </w:p>
        </w:tc>
        <w:tc>
          <w:tcPr>
            <w:tcW w:w="363" w:type="pct"/>
            <w:gridSpan w:val="2"/>
            <w:tcBorders>
              <w:top w:val="single" w:sz="4" w:space="0" w:color="auto"/>
              <w:left w:val="nil"/>
              <w:bottom w:val="nil"/>
              <w:right w:val="double" w:sz="6" w:space="0" w:color="auto"/>
            </w:tcBorders>
            <w:shd w:val="clear" w:color="auto" w:fill="auto"/>
            <w:noWrap/>
            <w:vAlign w:val="center"/>
            <w:hideMark/>
          </w:tcPr>
          <w:p w14:paraId="470E16D5"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K-34-113-(241-D)</w:t>
            </w:r>
          </w:p>
        </w:tc>
        <w:tc>
          <w:tcPr>
            <w:tcW w:w="472" w:type="pct"/>
            <w:gridSpan w:val="2"/>
            <w:tcBorders>
              <w:top w:val="nil"/>
              <w:left w:val="nil"/>
              <w:bottom w:val="nil"/>
              <w:right w:val="double" w:sz="6" w:space="0" w:color="auto"/>
            </w:tcBorders>
            <w:shd w:val="clear" w:color="auto" w:fill="auto"/>
            <w:vAlign w:val="center"/>
            <w:hideMark/>
          </w:tcPr>
          <w:p w14:paraId="470E16D6"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6EA" w14:textId="77777777" w:rsidTr="006A41B8">
        <w:trPr>
          <w:trHeight w:val="139"/>
        </w:trPr>
        <w:tc>
          <w:tcPr>
            <w:tcW w:w="112" w:type="pct"/>
            <w:tcBorders>
              <w:top w:val="nil"/>
              <w:left w:val="double" w:sz="6" w:space="0" w:color="auto"/>
              <w:bottom w:val="single" w:sz="4" w:space="0" w:color="auto"/>
              <w:right w:val="double" w:sz="6" w:space="0" w:color="auto"/>
            </w:tcBorders>
            <w:shd w:val="clear" w:color="auto" w:fill="auto"/>
            <w:noWrap/>
            <w:vAlign w:val="center"/>
            <w:hideMark/>
          </w:tcPr>
          <w:p w14:paraId="470E16D8"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44</w:t>
            </w:r>
          </w:p>
        </w:tc>
        <w:tc>
          <w:tcPr>
            <w:tcW w:w="285" w:type="pct"/>
            <w:tcBorders>
              <w:top w:val="nil"/>
              <w:left w:val="nil"/>
              <w:bottom w:val="single" w:sz="4" w:space="0" w:color="auto"/>
              <w:right w:val="double" w:sz="6" w:space="0" w:color="auto"/>
            </w:tcBorders>
            <w:shd w:val="clear" w:color="auto" w:fill="auto"/>
            <w:noWrap/>
            <w:vAlign w:val="center"/>
            <w:hideMark/>
          </w:tcPr>
          <w:p w14:paraId="470E16D9"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Andrea</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6DA"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Hekuran</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6DB"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Topi</w:t>
            </w:r>
          </w:p>
        </w:tc>
        <w:tc>
          <w:tcPr>
            <w:tcW w:w="253" w:type="pct"/>
            <w:gridSpan w:val="2"/>
            <w:tcBorders>
              <w:top w:val="single" w:sz="4" w:space="0" w:color="auto"/>
              <w:left w:val="nil"/>
              <w:bottom w:val="single" w:sz="4" w:space="0" w:color="auto"/>
              <w:right w:val="double" w:sz="6" w:space="0" w:color="auto"/>
            </w:tcBorders>
            <w:shd w:val="clear" w:color="auto" w:fill="auto"/>
            <w:noWrap/>
            <w:vAlign w:val="center"/>
            <w:hideMark/>
          </w:tcPr>
          <w:p w14:paraId="470E16DC"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3808</w:t>
            </w:r>
          </w:p>
        </w:tc>
        <w:tc>
          <w:tcPr>
            <w:tcW w:w="273" w:type="pct"/>
            <w:gridSpan w:val="3"/>
            <w:tcBorders>
              <w:top w:val="single" w:sz="4" w:space="0" w:color="auto"/>
              <w:left w:val="nil"/>
              <w:bottom w:val="single" w:sz="4" w:space="0" w:color="auto"/>
              <w:right w:val="double" w:sz="6" w:space="0" w:color="auto"/>
            </w:tcBorders>
            <w:shd w:val="clear" w:color="auto" w:fill="auto"/>
            <w:noWrap/>
            <w:vAlign w:val="center"/>
            <w:hideMark/>
          </w:tcPr>
          <w:p w14:paraId="470E16DD"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412/35</w:t>
            </w:r>
          </w:p>
        </w:tc>
        <w:tc>
          <w:tcPr>
            <w:tcW w:w="182" w:type="pct"/>
            <w:tcBorders>
              <w:top w:val="single" w:sz="4" w:space="0" w:color="auto"/>
              <w:left w:val="nil"/>
              <w:bottom w:val="single" w:sz="4" w:space="0" w:color="auto"/>
              <w:right w:val="double" w:sz="6" w:space="0" w:color="auto"/>
            </w:tcBorders>
            <w:shd w:val="clear" w:color="auto" w:fill="auto"/>
            <w:noWrap/>
            <w:vAlign w:val="center"/>
            <w:hideMark/>
          </w:tcPr>
          <w:p w14:paraId="470E16DE"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tcBorders>
              <w:top w:val="nil"/>
              <w:left w:val="nil"/>
              <w:bottom w:val="single" w:sz="4" w:space="0" w:color="auto"/>
              <w:right w:val="double" w:sz="6" w:space="0" w:color="auto"/>
            </w:tcBorders>
            <w:shd w:val="clear" w:color="auto" w:fill="auto"/>
            <w:noWrap/>
            <w:vAlign w:val="center"/>
            <w:hideMark/>
          </w:tcPr>
          <w:p w14:paraId="470E16DF"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462.00 </w:t>
            </w:r>
          </w:p>
        </w:tc>
        <w:tc>
          <w:tcPr>
            <w:tcW w:w="362" w:type="pct"/>
            <w:gridSpan w:val="2"/>
            <w:tcBorders>
              <w:top w:val="nil"/>
              <w:left w:val="nil"/>
              <w:bottom w:val="single" w:sz="4" w:space="0" w:color="auto"/>
              <w:right w:val="double" w:sz="6" w:space="0" w:color="auto"/>
            </w:tcBorders>
            <w:shd w:val="clear" w:color="auto" w:fill="auto"/>
            <w:noWrap/>
            <w:vAlign w:val="center"/>
            <w:hideMark/>
          </w:tcPr>
          <w:p w14:paraId="470E16E0"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47,817.00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6E1"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6E2"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tcBorders>
              <w:top w:val="nil"/>
              <w:left w:val="nil"/>
              <w:bottom w:val="single" w:sz="4" w:space="0" w:color="auto"/>
              <w:right w:val="double" w:sz="6" w:space="0" w:color="auto"/>
            </w:tcBorders>
            <w:shd w:val="clear" w:color="auto" w:fill="auto"/>
            <w:noWrap/>
            <w:vAlign w:val="center"/>
            <w:hideMark/>
          </w:tcPr>
          <w:p w14:paraId="470E16E3"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352.00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6E4"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291,456.00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6E5"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8,913.30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6E6"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tcBorders>
              <w:top w:val="nil"/>
              <w:left w:val="nil"/>
              <w:bottom w:val="single" w:sz="4" w:space="0" w:color="auto"/>
              <w:right w:val="double" w:sz="6" w:space="0" w:color="auto"/>
            </w:tcBorders>
            <w:shd w:val="clear" w:color="auto" w:fill="auto"/>
            <w:noWrap/>
            <w:vAlign w:val="center"/>
            <w:hideMark/>
          </w:tcPr>
          <w:p w14:paraId="470E16E7"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348,186.30 </w:t>
            </w:r>
          </w:p>
        </w:tc>
        <w:tc>
          <w:tcPr>
            <w:tcW w:w="363" w:type="pct"/>
            <w:gridSpan w:val="2"/>
            <w:tcBorders>
              <w:top w:val="single" w:sz="4" w:space="0" w:color="auto"/>
              <w:left w:val="nil"/>
              <w:bottom w:val="single" w:sz="4" w:space="0" w:color="auto"/>
              <w:right w:val="double" w:sz="6" w:space="0" w:color="auto"/>
            </w:tcBorders>
            <w:shd w:val="clear" w:color="auto" w:fill="auto"/>
            <w:noWrap/>
            <w:vAlign w:val="center"/>
            <w:hideMark/>
          </w:tcPr>
          <w:p w14:paraId="470E16E8"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K-34-113-(241-D)</w:t>
            </w:r>
          </w:p>
        </w:tc>
        <w:tc>
          <w:tcPr>
            <w:tcW w:w="472" w:type="pct"/>
            <w:gridSpan w:val="2"/>
            <w:tcBorders>
              <w:top w:val="single" w:sz="4" w:space="0" w:color="auto"/>
              <w:left w:val="nil"/>
              <w:bottom w:val="single" w:sz="4" w:space="0" w:color="auto"/>
              <w:right w:val="double" w:sz="6" w:space="0" w:color="auto"/>
            </w:tcBorders>
            <w:shd w:val="clear" w:color="auto" w:fill="auto"/>
            <w:vAlign w:val="center"/>
            <w:hideMark/>
          </w:tcPr>
          <w:p w14:paraId="470E16E9"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6FD" w14:textId="77777777" w:rsidTr="006A41B8">
        <w:trPr>
          <w:trHeight w:val="139"/>
        </w:trPr>
        <w:tc>
          <w:tcPr>
            <w:tcW w:w="112" w:type="pct"/>
            <w:tcBorders>
              <w:top w:val="nil"/>
              <w:left w:val="double" w:sz="6" w:space="0" w:color="auto"/>
              <w:bottom w:val="single" w:sz="4" w:space="0" w:color="auto"/>
              <w:right w:val="double" w:sz="6" w:space="0" w:color="auto"/>
            </w:tcBorders>
            <w:shd w:val="clear" w:color="auto" w:fill="auto"/>
            <w:noWrap/>
            <w:vAlign w:val="center"/>
            <w:hideMark/>
          </w:tcPr>
          <w:p w14:paraId="470E16EB"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45</w:t>
            </w:r>
          </w:p>
        </w:tc>
        <w:tc>
          <w:tcPr>
            <w:tcW w:w="285" w:type="pct"/>
            <w:tcBorders>
              <w:top w:val="nil"/>
              <w:left w:val="nil"/>
              <w:bottom w:val="single" w:sz="4" w:space="0" w:color="auto"/>
              <w:right w:val="double" w:sz="6" w:space="0" w:color="auto"/>
            </w:tcBorders>
            <w:shd w:val="clear" w:color="auto" w:fill="auto"/>
            <w:noWrap/>
            <w:vAlign w:val="center"/>
            <w:hideMark/>
          </w:tcPr>
          <w:p w14:paraId="470E16EC"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Leonidha</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6ED"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Hekuran</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6EE"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Topi</w:t>
            </w:r>
          </w:p>
        </w:tc>
        <w:tc>
          <w:tcPr>
            <w:tcW w:w="253" w:type="pct"/>
            <w:gridSpan w:val="2"/>
            <w:tcBorders>
              <w:top w:val="nil"/>
              <w:left w:val="nil"/>
              <w:bottom w:val="single" w:sz="4" w:space="0" w:color="auto"/>
              <w:right w:val="double" w:sz="6" w:space="0" w:color="auto"/>
            </w:tcBorders>
            <w:shd w:val="clear" w:color="auto" w:fill="auto"/>
            <w:noWrap/>
            <w:vAlign w:val="center"/>
            <w:hideMark/>
          </w:tcPr>
          <w:p w14:paraId="470E16EF"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3808</w:t>
            </w:r>
          </w:p>
        </w:tc>
        <w:tc>
          <w:tcPr>
            <w:tcW w:w="273" w:type="pct"/>
            <w:gridSpan w:val="3"/>
            <w:tcBorders>
              <w:top w:val="nil"/>
              <w:left w:val="nil"/>
              <w:bottom w:val="single" w:sz="4" w:space="0" w:color="auto"/>
              <w:right w:val="double" w:sz="6" w:space="0" w:color="auto"/>
            </w:tcBorders>
            <w:shd w:val="clear" w:color="auto" w:fill="auto"/>
            <w:noWrap/>
            <w:vAlign w:val="center"/>
            <w:hideMark/>
          </w:tcPr>
          <w:p w14:paraId="470E16F0"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412/36</w:t>
            </w:r>
          </w:p>
        </w:tc>
        <w:tc>
          <w:tcPr>
            <w:tcW w:w="182" w:type="pct"/>
            <w:tcBorders>
              <w:top w:val="nil"/>
              <w:left w:val="nil"/>
              <w:bottom w:val="single" w:sz="4" w:space="0" w:color="auto"/>
              <w:right w:val="double" w:sz="6" w:space="0" w:color="auto"/>
            </w:tcBorders>
            <w:shd w:val="clear" w:color="auto" w:fill="auto"/>
            <w:noWrap/>
            <w:vAlign w:val="center"/>
            <w:hideMark/>
          </w:tcPr>
          <w:p w14:paraId="470E16F1"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tcBorders>
              <w:top w:val="nil"/>
              <w:left w:val="nil"/>
              <w:bottom w:val="single" w:sz="4" w:space="0" w:color="auto"/>
              <w:right w:val="double" w:sz="6" w:space="0" w:color="auto"/>
            </w:tcBorders>
            <w:shd w:val="clear" w:color="auto" w:fill="auto"/>
            <w:noWrap/>
            <w:vAlign w:val="center"/>
            <w:hideMark/>
          </w:tcPr>
          <w:p w14:paraId="470E16F2"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324.00 </w:t>
            </w:r>
          </w:p>
        </w:tc>
        <w:tc>
          <w:tcPr>
            <w:tcW w:w="362" w:type="pct"/>
            <w:gridSpan w:val="2"/>
            <w:tcBorders>
              <w:top w:val="nil"/>
              <w:left w:val="nil"/>
              <w:bottom w:val="nil"/>
              <w:right w:val="nil"/>
            </w:tcBorders>
            <w:shd w:val="clear" w:color="auto" w:fill="auto"/>
            <w:noWrap/>
            <w:vAlign w:val="center"/>
            <w:hideMark/>
          </w:tcPr>
          <w:p w14:paraId="470E16F3"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33,534.00</w:t>
            </w:r>
          </w:p>
        </w:tc>
        <w:tc>
          <w:tcPr>
            <w:tcW w:w="272" w:type="pct"/>
            <w:gridSpan w:val="2"/>
            <w:tcBorders>
              <w:top w:val="nil"/>
              <w:left w:val="double" w:sz="6" w:space="0" w:color="auto"/>
              <w:bottom w:val="single" w:sz="4" w:space="0" w:color="auto"/>
              <w:right w:val="double" w:sz="6" w:space="0" w:color="auto"/>
            </w:tcBorders>
            <w:shd w:val="clear" w:color="auto" w:fill="auto"/>
            <w:noWrap/>
            <w:vAlign w:val="center"/>
            <w:hideMark/>
          </w:tcPr>
          <w:p w14:paraId="470E16F4"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6F5"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tcBorders>
              <w:top w:val="nil"/>
              <w:left w:val="nil"/>
              <w:bottom w:val="single" w:sz="4" w:space="0" w:color="auto"/>
              <w:right w:val="double" w:sz="6" w:space="0" w:color="auto"/>
            </w:tcBorders>
            <w:shd w:val="clear" w:color="auto" w:fill="auto"/>
            <w:noWrap/>
            <w:vAlign w:val="center"/>
            <w:hideMark/>
          </w:tcPr>
          <w:p w14:paraId="470E16F6"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247.00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6F7"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204,516.00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6F8"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9,952.53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6F9"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tcBorders>
              <w:top w:val="nil"/>
              <w:left w:val="nil"/>
              <w:bottom w:val="single" w:sz="4" w:space="0" w:color="auto"/>
              <w:right w:val="double" w:sz="6" w:space="0" w:color="auto"/>
            </w:tcBorders>
            <w:shd w:val="clear" w:color="auto" w:fill="auto"/>
            <w:noWrap/>
            <w:vAlign w:val="center"/>
            <w:hideMark/>
          </w:tcPr>
          <w:p w14:paraId="470E16FA"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248,002.53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6FB"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K-34-113-(241-D)</w:t>
            </w:r>
          </w:p>
        </w:tc>
        <w:tc>
          <w:tcPr>
            <w:tcW w:w="472" w:type="pct"/>
            <w:gridSpan w:val="2"/>
            <w:tcBorders>
              <w:top w:val="nil"/>
              <w:left w:val="nil"/>
              <w:bottom w:val="nil"/>
              <w:right w:val="double" w:sz="6" w:space="0" w:color="auto"/>
            </w:tcBorders>
            <w:shd w:val="clear" w:color="auto" w:fill="auto"/>
            <w:vAlign w:val="center"/>
            <w:hideMark/>
          </w:tcPr>
          <w:p w14:paraId="470E16FC"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710" w14:textId="77777777" w:rsidTr="006A41B8">
        <w:trPr>
          <w:trHeight w:val="139"/>
        </w:trPr>
        <w:tc>
          <w:tcPr>
            <w:tcW w:w="112" w:type="pct"/>
            <w:tcBorders>
              <w:top w:val="nil"/>
              <w:left w:val="double" w:sz="6" w:space="0" w:color="auto"/>
              <w:bottom w:val="single" w:sz="4" w:space="0" w:color="auto"/>
              <w:right w:val="double" w:sz="6" w:space="0" w:color="auto"/>
            </w:tcBorders>
            <w:shd w:val="clear" w:color="auto" w:fill="auto"/>
            <w:noWrap/>
            <w:vAlign w:val="center"/>
            <w:hideMark/>
          </w:tcPr>
          <w:p w14:paraId="470E16FE"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46</w:t>
            </w:r>
          </w:p>
        </w:tc>
        <w:tc>
          <w:tcPr>
            <w:tcW w:w="285" w:type="pct"/>
            <w:tcBorders>
              <w:top w:val="nil"/>
              <w:left w:val="nil"/>
              <w:bottom w:val="single" w:sz="4" w:space="0" w:color="auto"/>
              <w:right w:val="double" w:sz="6" w:space="0" w:color="auto"/>
            </w:tcBorders>
            <w:shd w:val="clear" w:color="auto" w:fill="auto"/>
            <w:noWrap/>
            <w:vAlign w:val="center"/>
            <w:hideMark/>
          </w:tcPr>
          <w:p w14:paraId="470E16FF"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Shpresa</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700"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Hekuran</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701"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Hoxha</w:t>
            </w:r>
          </w:p>
        </w:tc>
        <w:tc>
          <w:tcPr>
            <w:tcW w:w="253" w:type="pct"/>
            <w:gridSpan w:val="2"/>
            <w:tcBorders>
              <w:top w:val="nil"/>
              <w:left w:val="nil"/>
              <w:bottom w:val="nil"/>
              <w:right w:val="double" w:sz="6" w:space="0" w:color="auto"/>
            </w:tcBorders>
            <w:shd w:val="clear" w:color="auto" w:fill="auto"/>
            <w:noWrap/>
            <w:vAlign w:val="center"/>
            <w:hideMark/>
          </w:tcPr>
          <w:p w14:paraId="470E1702"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3808</w:t>
            </w:r>
          </w:p>
        </w:tc>
        <w:tc>
          <w:tcPr>
            <w:tcW w:w="273" w:type="pct"/>
            <w:gridSpan w:val="3"/>
            <w:tcBorders>
              <w:top w:val="nil"/>
              <w:left w:val="nil"/>
              <w:bottom w:val="nil"/>
              <w:right w:val="double" w:sz="6" w:space="0" w:color="auto"/>
            </w:tcBorders>
            <w:shd w:val="clear" w:color="auto" w:fill="auto"/>
            <w:noWrap/>
            <w:vAlign w:val="center"/>
            <w:hideMark/>
          </w:tcPr>
          <w:p w14:paraId="470E1703"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412/37</w:t>
            </w:r>
          </w:p>
        </w:tc>
        <w:tc>
          <w:tcPr>
            <w:tcW w:w="182" w:type="pct"/>
            <w:tcBorders>
              <w:top w:val="nil"/>
              <w:left w:val="nil"/>
              <w:bottom w:val="nil"/>
              <w:right w:val="double" w:sz="6" w:space="0" w:color="auto"/>
            </w:tcBorders>
            <w:shd w:val="clear" w:color="auto" w:fill="auto"/>
            <w:noWrap/>
            <w:vAlign w:val="center"/>
            <w:hideMark/>
          </w:tcPr>
          <w:p w14:paraId="470E1704"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tcBorders>
              <w:top w:val="nil"/>
              <w:left w:val="nil"/>
              <w:bottom w:val="single" w:sz="4" w:space="0" w:color="auto"/>
              <w:right w:val="double" w:sz="6" w:space="0" w:color="auto"/>
            </w:tcBorders>
            <w:shd w:val="clear" w:color="auto" w:fill="auto"/>
            <w:noWrap/>
            <w:vAlign w:val="center"/>
            <w:hideMark/>
          </w:tcPr>
          <w:p w14:paraId="470E1705"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333.00 </w:t>
            </w:r>
          </w:p>
        </w:tc>
        <w:tc>
          <w:tcPr>
            <w:tcW w:w="362" w:type="pct"/>
            <w:gridSpan w:val="2"/>
            <w:tcBorders>
              <w:top w:val="single" w:sz="4" w:space="0" w:color="auto"/>
              <w:left w:val="nil"/>
              <w:bottom w:val="single" w:sz="4" w:space="0" w:color="auto"/>
              <w:right w:val="double" w:sz="6" w:space="0" w:color="auto"/>
            </w:tcBorders>
            <w:shd w:val="clear" w:color="auto" w:fill="auto"/>
            <w:noWrap/>
            <w:vAlign w:val="center"/>
            <w:hideMark/>
          </w:tcPr>
          <w:p w14:paraId="470E1706"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34,465.50</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707"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708"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tcBorders>
              <w:top w:val="nil"/>
              <w:left w:val="nil"/>
              <w:bottom w:val="single" w:sz="4" w:space="0" w:color="auto"/>
              <w:right w:val="double" w:sz="6" w:space="0" w:color="auto"/>
            </w:tcBorders>
            <w:shd w:val="clear" w:color="auto" w:fill="auto"/>
            <w:noWrap/>
            <w:vAlign w:val="center"/>
            <w:hideMark/>
          </w:tcPr>
          <w:p w14:paraId="470E1709"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253.00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70A"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209,484.00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70B"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70C"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tcBorders>
              <w:top w:val="nil"/>
              <w:left w:val="nil"/>
              <w:bottom w:val="single" w:sz="4" w:space="0" w:color="auto"/>
              <w:right w:val="double" w:sz="6" w:space="0" w:color="auto"/>
            </w:tcBorders>
            <w:shd w:val="clear" w:color="auto" w:fill="auto"/>
            <w:noWrap/>
            <w:vAlign w:val="center"/>
            <w:hideMark/>
          </w:tcPr>
          <w:p w14:paraId="470E170D"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243,949.50 </w:t>
            </w:r>
          </w:p>
        </w:tc>
        <w:tc>
          <w:tcPr>
            <w:tcW w:w="363" w:type="pct"/>
            <w:gridSpan w:val="2"/>
            <w:tcBorders>
              <w:top w:val="nil"/>
              <w:left w:val="nil"/>
              <w:bottom w:val="nil"/>
              <w:right w:val="double" w:sz="6" w:space="0" w:color="auto"/>
            </w:tcBorders>
            <w:shd w:val="clear" w:color="auto" w:fill="auto"/>
            <w:noWrap/>
            <w:vAlign w:val="center"/>
            <w:hideMark/>
          </w:tcPr>
          <w:p w14:paraId="470E170E"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K-34-113-(241-D)</w:t>
            </w:r>
          </w:p>
        </w:tc>
        <w:tc>
          <w:tcPr>
            <w:tcW w:w="472" w:type="pct"/>
            <w:gridSpan w:val="2"/>
            <w:tcBorders>
              <w:top w:val="single" w:sz="4" w:space="0" w:color="auto"/>
              <w:left w:val="nil"/>
              <w:bottom w:val="single" w:sz="4" w:space="0" w:color="auto"/>
              <w:right w:val="double" w:sz="6" w:space="0" w:color="auto"/>
            </w:tcBorders>
            <w:shd w:val="clear" w:color="auto" w:fill="auto"/>
            <w:vAlign w:val="center"/>
            <w:hideMark/>
          </w:tcPr>
          <w:p w14:paraId="470E170F"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723" w14:textId="77777777" w:rsidTr="006A41B8">
        <w:trPr>
          <w:trHeight w:val="139"/>
        </w:trPr>
        <w:tc>
          <w:tcPr>
            <w:tcW w:w="112" w:type="pct"/>
            <w:tcBorders>
              <w:top w:val="nil"/>
              <w:left w:val="double" w:sz="6" w:space="0" w:color="auto"/>
              <w:bottom w:val="single" w:sz="4" w:space="0" w:color="auto"/>
              <w:right w:val="double" w:sz="6" w:space="0" w:color="auto"/>
            </w:tcBorders>
            <w:shd w:val="clear" w:color="auto" w:fill="auto"/>
            <w:noWrap/>
            <w:vAlign w:val="center"/>
            <w:hideMark/>
          </w:tcPr>
          <w:p w14:paraId="470E1711"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47</w:t>
            </w:r>
          </w:p>
        </w:tc>
        <w:tc>
          <w:tcPr>
            <w:tcW w:w="285" w:type="pct"/>
            <w:tcBorders>
              <w:top w:val="nil"/>
              <w:left w:val="nil"/>
              <w:bottom w:val="single" w:sz="4" w:space="0" w:color="auto"/>
              <w:right w:val="double" w:sz="6" w:space="0" w:color="auto"/>
            </w:tcBorders>
            <w:shd w:val="clear" w:color="auto" w:fill="auto"/>
            <w:noWrap/>
            <w:vAlign w:val="center"/>
            <w:hideMark/>
          </w:tcPr>
          <w:p w14:paraId="470E1712"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Foti</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713"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Haxhi</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714"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Kapinova</w:t>
            </w:r>
          </w:p>
        </w:tc>
        <w:tc>
          <w:tcPr>
            <w:tcW w:w="253" w:type="pct"/>
            <w:gridSpan w:val="2"/>
            <w:tcBorders>
              <w:top w:val="single" w:sz="4" w:space="0" w:color="auto"/>
              <w:left w:val="nil"/>
              <w:bottom w:val="single" w:sz="4" w:space="0" w:color="auto"/>
              <w:right w:val="double" w:sz="6" w:space="0" w:color="auto"/>
            </w:tcBorders>
            <w:shd w:val="clear" w:color="auto" w:fill="auto"/>
            <w:noWrap/>
            <w:vAlign w:val="center"/>
            <w:hideMark/>
          </w:tcPr>
          <w:p w14:paraId="470E1715"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3808</w:t>
            </w:r>
          </w:p>
        </w:tc>
        <w:tc>
          <w:tcPr>
            <w:tcW w:w="273" w:type="pct"/>
            <w:gridSpan w:val="3"/>
            <w:tcBorders>
              <w:top w:val="single" w:sz="4" w:space="0" w:color="auto"/>
              <w:left w:val="nil"/>
              <w:bottom w:val="single" w:sz="4" w:space="0" w:color="auto"/>
              <w:right w:val="double" w:sz="6" w:space="0" w:color="auto"/>
            </w:tcBorders>
            <w:shd w:val="clear" w:color="auto" w:fill="auto"/>
            <w:noWrap/>
            <w:vAlign w:val="center"/>
            <w:hideMark/>
          </w:tcPr>
          <w:p w14:paraId="470E1716"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412/38</w:t>
            </w:r>
          </w:p>
        </w:tc>
        <w:tc>
          <w:tcPr>
            <w:tcW w:w="182" w:type="pct"/>
            <w:tcBorders>
              <w:top w:val="single" w:sz="4" w:space="0" w:color="auto"/>
              <w:left w:val="nil"/>
              <w:bottom w:val="single" w:sz="4" w:space="0" w:color="auto"/>
              <w:right w:val="double" w:sz="6" w:space="0" w:color="auto"/>
            </w:tcBorders>
            <w:shd w:val="clear" w:color="auto" w:fill="auto"/>
            <w:noWrap/>
            <w:vAlign w:val="center"/>
            <w:hideMark/>
          </w:tcPr>
          <w:p w14:paraId="470E1717"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tcBorders>
              <w:top w:val="nil"/>
              <w:left w:val="nil"/>
              <w:bottom w:val="single" w:sz="4" w:space="0" w:color="auto"/>
              <w:right w:val="double" w:sz="6" w:space="0" w:color="auto"/>
            </w:tcBorders>
            <w:shd w:val="clear" w:color="auto" w:fill="auto"/>
            <w:noWrap/>
            <w:vAlign w:val="center"/>
            <w:hideMark/>
          </w:tcPr>
          <w:p w14:paraId="470E1718"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352.00 </w:t>
            </w:r>
          </w:p>
        </w:tc>
        <w:tc>
          <w:tcPr>
            <w:tcW w:w="362" w:type="pct"/>
            <w:gridSpan w:val="2"/>
            <w:tcBorders>
              <w:top w:val="nil"/>
              <w:left w:val="nil"/>
              <w:bottom w:val="nil"/>
              <w:right w:val="nil"/>
            </w:tcBorders>
            <w:shd w:val="clear" w:color="auto" w:fill="auto"/>
            <w:noWrap/>
            <w:vAlign w:val="center"/>
            <w:hideMark/>
          </w:tcPr>
          <w:p w14:paraId="470E1719"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36,432.00</w:t>
            </w:r>
          </w:p>
        </w:tc>
        <w:tc>
          <w:tcPr>
            <w:tcW w:w="272" w:type="pct"/>
            <w:gridSpan w:val="2"/>
            <w:tcBorders>
              <w:top w:val="nil"/>
              <w:left w:val="double" w:sz="6" w:space="0" w:color="auto"/>
              <w:bottom w:val="single" w:sz="4" w:space="0" w:color="auto"/>
              <w:right w:val="double" w:sz="6" w:space="0" w:color="auto"/>
            </w:tcBorders>
            <w:shd w:val="clear" w:color="auto" w:fill="auto"/>
            <w:noWrap/>
            <w:vAlign w:val="center"/>
            <w:hideMark/>
          </w:tcPr>
          <w:p w14:paraId="470E171A"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71B"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tcBorders>
              <w:top w:val="nil"/>
              <w:left w:val="nil"/>
              <w:bottom w:val="single" w:sz="4" w:space="0" w:color="auto"/>
              <w:right w:val="double" w:sz="6" w:space="0" w:color="auto"/>
            </w:tcBorders>
            <w:shd w:val="clear" w:color="auto" w:fill="auto"/>
            <w:noWrap/>
            <w:vAlign w:val="center"/>
            <w:hideMark/>
          </w:tcPr>
          <w:p w14:paraId="470E171C"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268.00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71D"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221,904.00 </w:t>
            </w:r>
          </w:p>
        </w:tc>
        <w:tc>
          <w:tcPr>
            <w:tcW w:w="363" w:type="pct"/>
            <w:gridSpan w:val="2"/>
            <w:tcBorders>
              <w:top w:val="nil"/>
              <w:left w:val="nil"/>
              <w:bottom w:val="nil"/>
              <w:right w:val="nil"/>
            </w:tcBorders>
            <w:shd w:val="clear" w:color="auto" w:fill="auto"/>
            <w:noWrap/>
            <w:vAlign w:val="center"/>
            <w:hideMark/>
          </w:tcPr>
          <w:p w14:paraId="470E171E"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6,789.00</w:t>
            </w:r>
          </w:p>
        </w:tc>
        <w:tc>
          <w:tcPr>
            <w:tcW w:w="272" w:type="pct"/>
            <w:gridSpan w:val="2"/>
            <w:tcBorders>
              <w:top w:val="nil"/>
              <w:left w:val="double" w:sz="6" w:space="0" w:color="auto"/>
              <w:bottom w:val="single" w:sz="4" w:space="0" w:color="auto"/>
              <w:right w:val="double" w:sz="6" w:space="0" w:color="auto"/>
            </w:tcBorders>
            <w:shd w:val="clear" w:color="auto" w:fill="auto"/>
            <w:noWrap/>
            <w:vAlign w:val="center"/>
            <w:hideMark/>
          </w:tcPr>
          <w:p w14:paraId="470E171F"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tcBorders>
              <w:top w:val="nil"/>
              <w:left w:val="nil"/>
              <w:bottom w:val="single" w:sz="4" w:space="0" w:color="auto"/>
              <w:right w:val="double" w:sz="6" w:space="0" w:color="auto"/>
            </w:tcBorders>
            <w:shd w:val="clear" w:color="auto" w:fill="auto"/>
            <w:noWrap/>
            <w:vAlign w:val="center"/>
            <w:hideMark/>
          </w:tcPr>
          <w:p w14:paraId="470E1720"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265,125.00 </w:t>
            </w:r>
          </w:p>
        </w:tc>
        <w:tc>
          <w:tcPr>
            <w:tcW w:w="363" w:type="pct"/>
            <w:gridSpan w:val="2"/>
            <w:tcBorders>
              <w:top w:val="single" w:sz="4" w:space="0" w:color="auto"/>
              <w:left w:val="nil"/>
              <w:bottom w:val="single" w:sz="4" w:space="0" w:color="auto"/>
              <w:right w:val="double" w:sz="6" w:space="0" w:color="auto"/>
            </w:tcBorders>
            <w:shd w:val="clear" w:color="auto" w:fill="auto"/>
            <w:noWrap/>
            <w:vAlign w:val="center"/>
            <w:hideMark/>
          </w:tcPr>
          <w:p w14:paraId="470E1721"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K-34-113-(241-D)</w:t>
            </w:r>
          </w:p>
        </w:tc>
        <w:tc>
          <w:tcPr>
            <w:tcW w:w="472" w:type="pct"/>
            <w:gridSpan w:val="2"/>
            <w:tcBorders>
              <w:top w:val="nil"/>
              <w:left w:val="nil"/>
              <w:bottom w:val="nil"/>
              <w:right w:val="double" w:sz="6" w:space="0" w:color="auto"/>
            </w:tcBorders>
            <w:shd w:val="clear" w:color="auto" w:fill="auto"/>
            <w:vAlign w:val="center"/>
            <w:hideMark/>
          </w:tcPr>
          <w:p w14:paraId="470E1722"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736" w14:textId="77777777" w:rsidTr="006A41B8">
        <w:trPr>
          <w:trHeight w:val="139"/>
        </w:trPr>
        <w:tc>
          <w:tcPr>
            <w:tcW w:w="112" w:type="pct"/>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724"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48</w:t>
            </w:r>
          </w:p>
        </w:tc>
        <w:tc>
          <w:tcPr>
            <w:tcW w:w="285" w:type="pct"/>
            <w:tcBorders>
              <w:top w:val="nil"/>
              <w:left w:val="nil"/>
              <w:bottom w:val="single" w:sz="4" w:space="0" w:color="auto"/>
              <w:right w:val="double" w:sz="6" w:space="0" w:color="auto"/>
            </w:tcBorders>
            <w:shd w:val="clear" w:color="auto" w:fill="auto"/>
            <w:noWrap/>
            <w:vAlign w:val="center"/>
            <w:hideMark/>
          </w:tcPr>
          <w:p w14:paraId="470E1725"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Fetie</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726"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Brahim</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727"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Braushi</w:t>
            </w:r>
          </w:p>
        </w:tc>
        <w:tc>
          <w:tcPr>
            <w:tcW w:w="253" w:type="pct"/>
            <w:gridSpan w:val="2"/>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728"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3808</w:t>
            </w:r>
          </w:p>
        </w:tc>
        <w:tc>
          <w:tcPr>
            <w:tcW w:w="273" w:type="pct"/>
            <w:gridSpan w:val="3"/>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729"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412/39</w:t>
            </w:r>
          </w:p>
        </w:tc>
        <w:tc>
          <w:tcPr>
            <w:tcW w:w="182" w:type="pct"/>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72A"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72B"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309.00 </w:t>
            </w:r>
          </w:p>
        </w:tc>
        <w:tc>
          <w:tcPr>
            <w:tcW w:w="362" w:type="pct"/>
            <w:gridSpan w:val="2"/>
            <w:vMerge w:val="restart"/>
            <w:tcBorders>
              <w:top w:val="single" w:sz="4" w:space="0" w:color="auto"/>
              <w:left w:val="double" w:sz="6" w:space="0" w:color="auto"/>
              <w:bottom w:val="single" w:sz="4" w:space="0" w:color="000000"/>
              <w:right w:val="double" w:sz="6" w:space="0" w:color="auto"/>
            </w:tcBorders>
            <w:shd w:val="clear" w:color="auto" w:fill="auto"/>
            <w:noWrap/>
            <w:vAlign w:val="center"/>
            <w:hideMark/>
          </w:tcPr>
          <w:p w14:paraId="470E172C"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31,981.50 </w:t>
            </w:r>
          </w:p>
        </w:tc>
        <w:tc>
          <w:tcPr>
            <w:tcW w:w="272" w:type="pct"/>
            <w:gridSpan w:val="2"/>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72D"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72E"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72F"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236.00 </w:t>
            </w:r>
          </w:p>
        </w:tc>
        <w:tc>
          <w:tcPr>
            <w:tcW w:w="273" w:type="pct"/>
            <w:gridSpan w:val="2"/>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730"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195,408.00 </w:t>
            </w:r>
          </w:p>
        </w:tc>
        <w:tc>
          <w:tcPr>
            <w:tcW w:w="363" w:type="pct"/>
            <w:gridSpan w:val="2"/>
            <w:vMerge w:val="restart"/>
            <w:tcBorders>
              <w:top w:val="single" w:sz="4" w:space="0" w:color="auto"/>
              <w:left w:val="double" w:sz="6" w:space="0" w:color="auto"/>
              <w:bottom w:val="single" w:sz="4" w:space="0" w:color="000000"/>
              <w:right w:val="double" w:sz="6" w:space="0" w:color="auto"/>
            </w:tcBorders>
            <w:shd w:val="clear" w:color="auto" w:fill="auto"/>
            <w:noWrap/>
            <w:vAlign w:val="center"/>
            <w:hideMark/>
          </w:tcPr>
          <w:p w14:paraId="470E1731"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3,270.00 </w:t>
            </w:r>
          </w:p>
        </w:tc>
        <w:tc>
          <w:tcPr>
            <w:tcW w:w="272" w:type="pct"/>
            <w:gridSpan w:val="2"/>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732"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733"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230,659.50 </w:t>
            </w:r>
          </w:p>
        </w:tc>
        <w:tc>
          <w:tcPr>
            <w:tcW w:w="363" w:type="pct"/>
            <w:gridSpan w:val="2"/>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734"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K-34-113-(241-D)</w:t>
            </w:r>
          </w:p>
        </w:tc>
        <w:tc>
          <w:tcPr>
            <w:tcW w:w="472" w:type="pct"/>
            <w:gridSpan w:val="2"/>
            <w:vMerge w:val="restart"/>
            <w:tcBorders>
              <w:top w:val="single" w:sz="4" w:space="0" w:color="auto"/>
              <w:left w:val="double" w:sz="6" w:space="0" w:color="auto"/>
              <w:bottom w:val="single" w:sz="4" w:space="0" w:color="000000"/>
              <w:right w:val="double" w:sz="6" w:space="0" w:color="auto"/>
            </w:tcBorders>
            <w:shd w:val="clear" w:color="auto" w:fill="auto"/>
            <w:vAlign w:val="center"/>
            <w:hideMark/>
          </w:tcPr>
          <w:p w14:paraId="470E1735"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749" w14:textId="77777777" w:rsidTr="006A41B8">
        <w:trPr>
          <w:trHeight w:val="139"/>
        </w:trPr>
        <w:tc>
          <w:tcPr>
            <w:tcW w:w="112" w:type="pct"/>
            <w:vMerge/>
            <w:tcBorders>
              <w:top w:val="nil"/>
              <w:left w:val="double" w:sz="6" w:space="0" w:color="auto"/>
              <w:bottom w:val="single" w:sz="4" w:space="0" w:color="000000"/>
              <w:right w:val="double" w:sz="6" w:space="0" w:color="auto"/>
            </w:tcBorders>
            <w:vAlign w:val="center"/>
            <w:hideMark/>
          </w:tcPr>
          <w:p w14:paraId="470E1737" w14:textId="77777777" w:rsidR="00C801CB" w:rsidRPr="00C801CB" w:rsidRDefault="00C801CB" w:rsidP="00C801CB">
            <w:pPr>
              <w:spacing w:after="0" w:line="240" w:lineRule="auto"/>
              <w:rPr>
                <w:rFonts w:ascii="Garamond" w:eastAsia="Times New Roman" w:hAnsi="Garamond" w:cs="Calibri"/>
                <w:b/>
                <w:bCs/>
                <w:sz w:val="12"/>
                <w:szCs w:val="12"/>
              </w:rPr>
            </w:pPr>
          </w:p>
        </w:tc>
        <w:tc>
          <w:tcPr>
            <w:tcW w:w="285" w:type="pct"/>
            <w:tcBorders>
              <w:top w:val="nil"/>
              <w:left w:val="nil"/>
              <w:bottom w:val="single" w:sz="4" w:space="0" w:color="auto"/>
              <w:right w:val="double" w:sz="6" w:space="0" w:color="auto"/>
            </w:tcBorders>
            <w:shd w:val="clear" w:color="auto" w:fill="auto"/>
            <w:noWrap/>
            <w:vAlign w:val="center"/>
            <w:hideMark/>
          </w:tcPr>
          <w:p w14:paraId="470E1738"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Valbona</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739"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Azbi</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73A"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Braushi</w:t>
            </w:r>
          </w:p>
        </w:tc>
        <w:tc>
          <w:tcPr>
            <w:tcW w:w="253" w:type="pct"/>
            <w:gridSpan w:val="2"/>
            <w:vMerge/>
            <w:tcBorders>
              <w:top w:val="nil"/>
              <w:left w:val="double" w:sz="6" w:space="0" w:color="auto"/>
              <w:bottom w:val="single" w:sz="4" w:space="0" w:color="000000"/>
              <w:right w:val="double" w:sz="6" w:space="0" w:color="auto"/>
            </w:tcBorders>
            <w:vAlign w:val="center"/>
            <w:hideMark/>
          </w:tcPr>
          <w:p w14:paraId="470E173B" w14:textId="77777777" w:rsidR="00C801CB" w:rsidRPr="00C801CB" w:rsidRDefault="00C801CB" w:rsidP="00C801CB">
            <w:pPr>
              <w:spacing w:after="0" w:line="240" w:lineRule="auto"/>
              <w:rPr>
                <w:rFonts w:ascii="Garamond" w:eastAsia="Times New Roman" w:hAnsi="Garamond" w:cs="Calibri"/>
                <w:sz w:val="12"/>
                <w:szCs w:val="12"/>
              </w:rPr>
            </w:pPr>
          </w:p>
        </w:tc>
        <w:tc>
          <w:tcPr>
            <w:tcW w:w="273" w:type="pct"/>
            <w:gridSpan w:val="3"/>
            <w:vMerge/>
            <w:tcBorders>
              <w:top w:val="nil"/>
              <w:left w:val="double" w:sz="6" w:space="0" w:color="auto"/>
              <w:bottom w:val="single" w:sz="4" w:space="0" w:color="000000"/>
              <w:right w:val="double" w:sz="6" w:space="0" w:color="auto"/>
            </w:tcBorders>
            <w:vAlign w:val="center"/>
            <w:hideMark/>
          </w:tcPr>
          <w:p w14:paraId="470E173C" w14:textId="77777777" w:rsidR="00C801CB" w:rsidRPr="00C801CB" w:rsidRDefault="00C801CB" w:rsidP="00C801CB">
            <w:pPr>
              <w:spacing w:after="0" w:line="240" w:lineRule="auto"/>
              <w:rPr>
                <w:rFonts w:ascii="Garamond" w:eastAsia="Times New Roman" w:hAnsi="Garamond" w:cs="Calibri"/>
                <w:sz w:val="12"/>
                <w:szCs w:val="12"/>
              </w:rPr>
            </w:pPr>
          </w:p>
        </w:tc>
        <w:tc>
          <w:tcPr>
            <w:tcW w:w="182" w:type="pct"/>
            <w:vMerge/>
            <w:tcBorders>
              <w:top w:val="nil"/>
              <w:left w:val="double" w:sz="6" w:space="0" w:color="auto"/>
              <w:bottom w:val="single" w:sz="4" w:space="0" w:color="000000"/>
              <w:right w:val="double" w:sz="6" w:space="0" w:color="auto"/>
            </w:tcBorders>
            <w:vAlign w:val="center"/>
            <w:hideMark/>
          </w:tcPr>
          <w:p w14:paraId="470E173D" w14:textId="77777777" w:rsidR="00C801CB" w:rsidRPr="00C801CB" w:rsidRDefault="00C801CB" w:rsidP="00C801CB">
            <w:pPr>
              <w:spacing w:after="0" w:line="240" w:lineRule="auto"/>
              <w:rPr>
                <w:rFonts w:ascii="Garamond" w:eastAsia="Times New Roman" w:hAnsi="Garamond" w:cs="Calibri"/>
                <w:sz w:val="12"/>
                <w:szCs w:val="12"/>
              </w:rPr>
            </w:pPr>
          </w:p>
        </w:tc>
        <w:tc>
          <w:tcPr>
            <w:tcW w:w="227" w:type="pct"/>
            <w:gridSpan w:val="2"/>
            <w:vMerge/>
            <w:tcBorders>
              <w:top w:val="nil"/>
              <w:left w:val="double" w:sz="6" w:space="0" w:color="auto"/>
              <w:bottom w:val="single" w:sz="4" w:space="0" w:color="000000"/>
              <w:right w:val="double" w:sz="6" w:space="0" w:color="auto"/>
            </w:tcBorders>
            <w:vAlign w:val="center"/>
            <w:hideMark/>
          </w:tcPr>
          <w:p w14:paraId="470E173E" w14:textId="77777777" w:rsidR="00C801CB" w:rsidRPr="00C801CB" w:rsidRDefault="00C801CB" w:rsidP="00C801CB">
            <w:pPr>
              <w:spacing w:after="0" w:line="240" w:lineRule="auto"/>
              <w:rPr>
                <w:rFonts w:ascii="Garamond" w:eastAsia="Times New Roman" w:hAnsi="Garamond" w:cs="Calibri"/>
                <w:sz w:val="12"/>
                <w:szCs w:val="12"/>
              </w:rPr>
            </w:pPr>
          </w:p>
        </w:tc>
        <w:tc>
          <w:tcPr>
            <w:tcW w:w="362" w:type="pct"/>
            <w:gridSpan w:val="2"/>
            <w:vMerge/>
            <w:tcBorders>
              <w:top w:val="single" w:sz="4" w:space="0" w:color="auto"/>
              <w:left w:val="double" w:sz="6" w:space="0" w:color="auto"/>
              <w:bottom w:val="single" w:sz="4" w:space="0" w:color="000000"/>
              <w:right w:val="double" w:sz="6" w:space="0" w:color="auto"/>
            </w:tcBorders>
            <w:vAlign w:val="center"/>
            <w:hideMark/>
          </w:tcPr>
          <w:p w14:paraId="470E173F" w14:textId="77777777" w:rsidR="00C801CB" w:rsidRPr="00C801CB" w:rsidRDefault="00C801CB" w:rsidP="00C801CB">
            <w:pPr>
              <w:spacing w:after="0" w:line="240" w:lineRule="auto"/>
              <w:rPr>
                <w:rFonts w:ascii="Garamond" w:eastAsia="Times New Roman" w:hAnsi="Garamond" w:cs="Calibri"/>
                <w:sz w:val="12"/>
                <w:szCs w:val="12"/>
              </w:rPr>
            </w:pPr>
          </w:p>
        </w:tc>
        <w:tc>
          <w:tcPr>
            <w:tcW w:w="272" w:type="pct"/>
            <w:gridSpan w:val="2"/>
            <w:vMerge/>
            <w:tcBorders>
              <w:top w:val="nil"/>
              <w:left w:val="double" w:sz="6" w:space="0" w:color="auto"/>
              <w:bottom w:val="single" w:sz="4" w:space="0" w:color="000000"/>
              <w:right w:val="double" w:sz="6" w:space="0" w:color="auto"/>
            </w:tcBorders>
            <w:vAlign w:val="center"/>
            <w:hideMark/>
          </w:tcPr>
          <w:p w14:paraId="470E1740" w14:textId="77777777" w:rsidR="00C801CB" w:rsidRPr="00C801CB" w:rsidRDefault="00C801CB" w:rsidP="00C801CB">
            <w:pPr>
              <w:spacing w:after="0" w:line="240" w:lineRule="auto"/>
              <w:rPr>
                <w:rFonts w:ascii="Garamond" w:eastAsia="Times New Roman" w:hAnsi="Garamond" w:cs="Calibri"/>
                <w:sz w:val="12"/>
                <w:szCs w:val="12"/>
              </w:rPr>
            </w:pPr>
          </w:p>
        </w:tc>
        <w:tc>
          <w:tcPr>
            <w:tcW w:w="273" w:type="pct"/>
            <w:gridSpan w:val="2"/>
            <w:vMerge/>
            <w:tcBorders>
              <w:top w:val="nil"/>
              <w:left w:val="double" w:sz="6" w:space="0" w:color="auto"/>
              <w:bottom w:val="single" w:sz="4" w:space="0" w:color="000000"/>
              <w:right w:val="double" w:sz="6" w:space="0" w:color="auto"/>
            </w:tcBorders>
            <w:vAlign w:val="center"/>
            <w:hideMark/>
          </w:tcPr>
          <w:p w14:paraId="470E1741" w14:textId="77777777" w:rsidR="00C801CB" w:rsidRPr="00C801CB" w:rsidRDefault="00C801CB" w:rsidP="00C801CB">
            <w:pPr>
              <w:spacing w:after="0" w:line="240" w:lineRule="auto"/>
              <w:rPr>
                <w:rFonts w:ascii="Garamond" w:eastAsia="Times New Roman" w:hAnsi="Garamond" w:cs="Calibri"/>
                <w:sz w:val="12"/>
                <w:szCs w:val="12"/>
              </w:rPr>
            </w:pPr>
          </w:p>
        </w:tc>
        <w:tc>
          <w:tcPr>
            <w:tcW w:w="226" w:type="pct"/>
            <w:vMerge/>
            <w:tcBorders>
              <w:top w:val="nil"/>
              <w:left w:val="double" w:sz="6" w:space="0" w:color="auto"/>
              <w:bottom w:val="single" w:sz="4" w:space="0" w:color="000000"/>
              <w:right w:val="double" w:sz="6" w:space="0" w:color="auto"/>
            </w:tcBorders>
            <w:vAlign w:val="center"/>
            <w:hideMark/>
          </w:tcPr>
          <w:p w14:paraId="470E1742" w14:textId="77777777" w:rsidR="00C801CB" w:rsidRPr="00C801CB" w:rsidRDefault="00C801CB" w:rsidP="00C801CB">
            <w:pPr>
              <w:spacing w:after="0" w:line="240" w:lineRule="auto"/>
              <w:rPr>
                <w:rFonts w:ascii="Garamond" w:eastAsia="Times New Roman" w:hAnsi="Garamond" w:cs="Calibri"/>
                <w:sz w:val="12"/>
                <w:szCs w:val="12"/>
              </w:rPr>
            </w:pPr>
          </w:p>
        </w:tc>
        <w:tc>
          <w:tcPr>
            <w:tcW w:w="273" w:type="pct"/>
            <w:gridSpan w:val="2"/>
            <w:vMerge/>
            <w:tcBorders>
              <w:top w:val="nil"/>
              <w:left w:val="double" w:sz="6" w:space="0" w:color="auto"/>
              <w:bottom w:val="single" w:sz="4" w:space="0" w:color="000000"/>
              <w:right w:val="double" w:sz="6" w:space="0" w:color="auto"/>
            </w:tcBorders>
            <w:vAlign w:val="center"/>
            <w:hideMark/>
          </w:tcPr>
          <w:p w14:paraId="470E1743" w14:textId="77777777" w:rsidR="00C801CB" w:rsidRPr="00C801CB" w:rsidRDefault="00C801CB" w:rsidP="00C801CB">
            <w:pPr>
              <w:spacing w:after="0" w:line="240" w:lineRule="auto"/>
              <w:rPr>
                <w:rFonts w:ascii="Garamond" w:eastAsia="Times New Roman" w:hAnsi="Garamond" w:cs="Calibri"/>
                <w:sz w:val="12"/>
                <w:szCs w:val="12"/>
              </w:rPr>
            </w:pPr>
          </w:p>
        </w:tc>
        <w:tc>
          <w:tcPr>
            <w:tcW w:w="363" w:type="pct"/>
            <w:gridSpan w:val="2"/>
            <w:vMerge/>
            <w:tcBorders>
              <w:top w:val="single" w:sz="4" w:space="0" w:color="auto"/>
              <w:left w:val="double" w:sz="6" w:space="0" w:color="auto"/>
              <w:bottom w:val="single" w:sz="4" w:space="0" w:color="000000"/>
              <w:right w:val="double" w:sz="6" w:space="0" w:color="auto"/>
            </w:tcBorders>
            <w:vAlign w:val="center"/>
            <w:hideMark/>
          </w:tcPr>
          <w:p w14:paraId="470E1744" w14:textId="77777777" w:rsidR="00C801CB" w:rsidRPr="00C801CB" w:rsidRDefault="00C801CB" w:rsidP="00C801CB">
            <w:pPr>
              <w:spacing w:after="0" w:line="240" w:lineRule="auto"/>
              <w:rPr>
                <w:rFonts w:ascii="Garamond" w:eastAsia="Times New Roman" w:hAnsi="Garamond" w:cs="Calibri"/>
                <w:sz w:val="12"/>
                <w:szCs w:val="12"/>
              </w:rPr>
            </w:pPr>
          </w:p>
        </w:tc>
        <w:tc>
          <w:tcPr>
            <w:tcW w:w="272" w:type="pct"/>
            <w:gridSpan w:val="2"/>
            <w:vMerge/>
            <w:tcBorders>
              <w:top w:val="nil"/>
              <w:left w:val="double" w:sz="6" w:space="0" w:color="auto"/>
              <w:bottom w:val="single" w:sz="4" w:space="0" w:color="000000"/>
              <w:right w:val="double" w:sz="6" w:space="0" w:color="auto"/>
            </w:tcBorders>
            <w:vAlign w:val="center"/>
            <w:hideMark/>
          </w:tcPr>
          <w:p w14:paraId="470E1745" w14:textId="77777777" w:rsidR="00C801CB" w:rsidRPr="00C801CB" w:rsidRDefault="00C801CB" w:rsidP="00C801CB">
            <w:pPr>
              <w:spacing w:after="0" w:line="240" w:lineRule="auto"/>
              <w:rPr>
                <w:rFonts w:ascii="Garamond" w:eastAsia="Times New Roman" w:hAnsi="Garamond" w:cs="Calibri"/>
                <w:sz w:val="12"/>
                <w:szCs w:val="12"/>
              </w:rPr>
            </w:pPr>
          </w:p>
        </w:tc>
        <w:tc>
          <w:tcPr>
            <w:tcW w:w="318" w:type="pct"/>
            <w:gridSpan w:val="2"/>
            <w:vMerge/>
            <w:tcBorders>
              <w:top w:val="nil"/>
              <w:left w:val="double" w:sz="6" w:space="0" w:color="auto"/>
              <w:bottom w:val="single" w:sz="4" w:space="0" w:color="000000"/>
              <w:right w:val="double" w:sz="6" w:space="0" w:color="auto"/>
            </w:tcBorders>
            <w:vAlign w:val="center"/>
            <w:hideMark/>
          </w:tcPr>
          <w:p w14:paraId="470E1746" w14:textId="77777777" w:rsidR="00C801CB" w:rsidRPr="00C801CB" w:rsidRDefault="00C801CB" w:rsidP="00C801CB">
            <w:pPr>
              <w:spacing w:after="0" w:line="240" w:lineRule="auto"/>
              <w:rPr>
                <w:rFonts w:ascii="Garamond" w:eastAsia="Times New Roman" w:hAnsi="Garamond" w:cs="Calibri"/>
                <w:sz w:val="12"/>
                <w:szCs w:val="12"/>
              </w:rPr>
            </w:pPr>
          </w:p>
        </w:tc>
        <w:tc>
          <w:tcPr>
            <w:tcW w:w="363" w:type="pct"/>
            <w:gridSpan w:val="2"/>
            <w:vMerge/>
            <w:tcBorders>
              <w:top w:val="nil"/>
              <w:left w:val="double" w:sz="6" w:space="0" w:color="auto"/>
              <w:bottom w:val="single" w:sz="4" w:space="0" w:color="000000"/>
              <w:right w:val="double" w:sz="6" w:space="0" w:color="auto"/>
            </w:tcBorders>
            <w:vAlign w:val="center"/>
            <w:hideMark/>
          </w:tcPr>
          <w:p w14:paraId="470E1747" w14:textId="77777777" w:rsidR="00C801CB" w:rsidRPr="00C801CB" w:rsidRDefault="00C801CB" w:rsidP="00C801CB">
            <w:pPr>
              <w:spacing w:after="0" w:line="240" w:lineRule="auto"/>
              <w:rPr>
                <w:rFonts w:ascii="Garamond" w:eastAsia="Times New Roman" w:hAnsi="Garamond" w:cs="Calibri"/>
                <w:sz w:val="12"/>
                <w:szCs w:val="12"/>
              </w:rPr>
            </w:pPr>
          </w:p>
        </w:tc>
        <w:tc>
          <w:tcPr>
            <w:tcW w:w="472" w:type="pct"/>
            <w:gridSpan w:val="2"/>
            <w:vMerge/>
            <w:tcBorders>
              <w:top w:val="single" w:sz="4" w:space="0" w:color="auto"/>
              <w:left w:val="double" w:sz="6" w:space="0" w:color="auto"/>
              <w:bottom w:val="single" w:sz="4" w:space="0" w:color="000000"/>
              <w:right w:val="double" w:sz="6" w:space="0" w:color="auto"/>
            </w:tcBorders>
            <w:vAlign w:val="center"/>
            <w:hideMark/>
          </w:tcPr>
          <w:p w14:paraId="470E1748" w14:textId="77777777" w:rsidR="00C801CB" w:rsidRPr="00C801CB" w:rsidRDefault="00C801CB" w:rsidP="00C801CB">
            <w:pPr>
              <w:spacing w:after="0" w:line="240" w:lineRule="auto"/>
              <w:rPr>
                <w:rFonts w:ascii="Garamond" w:eastAsia="Times New Roman" w:hAnsi="Garamond" w:cs="Calibri"/>
                <w:sz w:val="12"/>
                <w:szCs w:val="12"/>
              </w:rPr>
            </w:pPr>
          </w:p>
        </w:tc>
      </w:tr>
      <w:tr w:rsidR="00C801CB" w:rsidRPr="00C801CB" w14:paraId="470E175C" w14:textId="77777777" w:rsidTr="006A41B8">
        <w:trPr>
          <w:trHeight w:val="139"/>
        </w:trPr>
        <w:tc>
          <w:tcPr>
            <w:tcW w:w="112" w:type="pct"/>
            <w:vMerge/>
            <w:tcBorders>
              <w:top w:val="nil"/>
              <w:left w:val="double" w:sz="6" w:space="0" w:color="auto"/>
              <w:bottom w:val="single" w:sz="4" w:space="0" w:color="000000"/>
              <w:right w:val="double" w:sz="6" w:space="0" w:color="auto"/>
            </w:tcBorders>
            <w:vAlign w:val="center"/>
            <w:hideMark/>
          </w:tcPr>
          <w:p w14:paraId="470E174A" w14:textId="77777777" w:rsidR="00C801CB" w:rsidRPr="00C801CB" w:rsidRDefault="00C801CB" w:rsidP="00C801CB">
            <w:pPr>
              <w:spacing w:after="0" w:line="240" w:lineRule="auto"/>
              <w:rPr>
                <w:rFonts w:ascii="Garamond" w:eastAsia="Times New Roman" w:hAnsi="Garamond" w:cs="Calibri"/>
                <w:b/>
                <w:bCs/>
                <w:sz w:val="12"/>
                <w:szCs w:val="12"/>
              </w:rPr>
            </w:pPr>
          </w:p>
        </w:tc>
        <w:tc>
          <w:tcPr>
            <w:tcW w:w="285" w:type="pct"/>
            <w:tcBorders>
              <w:top w:val="nil"/>
              <w:left w:val="nil"/>
              <w:bottom w:val="single" w:sz="4" w:space="0" w:color="auto"/>
              <w:right w:val="double" w:sz="6" w:space="0" w:color="auto"/>
            </w:tcBorders>
            <w:shd w:val="clear" w:color="auto" w:fill="auto"/>
            <w:noWrap/>
            <w:vAlign w:val="center"/>
            <w:hideMark/>
          </w:tcPr>
          <w:p w14:paraId="470E174B"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Riza</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74C"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Azbi</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74D"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Braushi</w:t>
            </w:r>
          </w:p>
        </w:tc>
        <w:tc>
          <w:tcPr>
            <w:tcW w:w="253" w:type="pct"/>
            <w:gridSpan w:val="2"/>
            <w:vMerge/>
            <w:tcBorders>
              <w:top w:val="nil"/>
              <w:left w:val="double" w:sz="6" w:space="0" w:color="auto"/>
              <w:bottom w:val="single" w:sz="4" w:space="0" w:color="000000"/>
              <w:right w:val="double" w:sz="6" w:space="0" w:color="auto"/>
            </w:tcBorders>
            <w:vAlign w:val="center"/>
            <w:hideMark/>
          </w:tcPr>
          <w:p w14:paraId="470E174E" w14:textId="77777777" w:rsidR="00C801CB" w:rsidRPr="00C801CB" w:rsidRDefault="00C801CB" w:rsidP="00C801CB">
            <w:pPr>
              <w:spacing w:after="0" w:line="240" w:lineRule="auto"/>
              <w:rPr>
                <w:rFonts w:ascii="Garamond" w:eastAsia="Times New Roman" w:hAnsi="Garamond" w:cs="Calibri"/>
                <w:sz w:val="12"/>
                <w:szCs w:val="12"/>
              </w:rPr>
            </w:pPr>
          </w:p>
        </w:tc>
        <w:tc>
          <w:tcPr>
            <w:tcW w:w="273" w:type="pct"/>
            <w:gridSpan w:val="3"/>
            <w:vMerge/>
            <w:tcBorders>
              <w:top w:val="nil"/>
              <w:left w:val="double" w:sz="6" w:space="0" w:color="auto"/>
              <w:bottom w:val="single" w:sz="4" w:space="0" w:color="000000"/>
              <w:right w:val="double" w:sz="6" w:space="0" w:color="auto"/>
            </w:tcBorders>
            <w:vAlign w:val="center"/>
            <w:hideMark/>
          </w:tcPr>
          <w:p w14:paraId="470E174F" w14:textId="77777777" w:rsidR="00C801CB" w:rsidRPr="00C801CB" w:rsidRDefault="00C801CB" w:rsidP="00C801CB">
            <w:pPr>
              <w:spacing w:after="0" w:line="240" w:lineRule="auto"/>
              <w:rPr>
                <w:rFonts w:ascii="Garamond" w:eastAsia="Times New Roman" w:hAnsi="Garamond" w:cs="Calibri"/>
                <w:sz w:val="12"/>
                <w:szCs w:val="12"/>
              </w:rPr>
            </w:pPr>
          </w:p>
        </w:tc>
        <w:tc>
          <w:tcPr>
            <w:tcW w:w="182" w:type="pct"/>
            <w:vMerge/>
            <w:tcBorders>
              <w:top w:val="nil"/>
              <w:left w:val="double" w:sz="6" w:space="0" w:color="auto"/>
              <w:bottom w:val="single" w:sz="4" w:space="0" w:color="000000"/>
              <w:right w:val="double" w:sz="6" w:space="0" w:color="auto"/>
            </w:tcBorders>
            <w:vAlign w:val="center"/>
            <w:hideMark/>
          </w:tcPr>
          <w:p w14:paraId="470E1750" w14:textId="77777777" w:rsidR="00C801CB" w:rsidRPr="00C801CB" w:rsidRDefault="00C801CB" w:rsidP="00C801CB">
            <w:pPr>
              <w:spacing w:after="0" w:line="240" w:lineRule="auto"/>
              <w:rPr>
                <w:rFonts w:ascii="Garamond" w:eastAsia="Times New Roman" w:hAnsi="Garamond" w:cs="Calibri"/>
                <w:sz w:val="12"/>
                <w:szCs w:val="12"/>
              </w:rPr>
            </w:pPr>
          </w:p>
        </w:tc>
        <w:tc>
          <w:tcPr>
            <w:tcW w:w="227" w:type="pct"/>
            <w:gridSpan w:val="2"/>
            <w:vMerge/>
            <w:tcBorders>
              <w:top w:val="nil"/>
              <w:left w:val="double" w:sz="6" w:space="0" w:color="auto"/>
              <w:bottom w:val="single" w:sz="4" w:space="0" w:color="000000"/>
              <w:right w:val="double" w:sz="6" w:space="0" w:color="auto"/>
            </w:tcBorders>
            <w:vAlign w:val="center"/>
            <w:hideMark/>
          </w:tcPr>
          <w:p w14:paraId="470E1751" w14:textId="77777777" w:rsidR="00C801CB" w:rsidRPr="00C801CB" w:rsidRDefault="00C801CB" w:rsidP="00C801CB">
            <w:pPr>
              <w:spacing w:after="0" w:line="240" w:lineRule="auto"/>
              <w:rPr>
                <w:rFonts w:ascii="Garamond" w:eastAsia="Times New Roman" w:hAnsi="Garamond" w:cs="Calibri"/>
                <w:sz w:val="12"/>
                <w:szCs w:val="12"/>
              </w:rPr>
            </w:pPr>
          </w:p>
        </w:tc>
        <w:tc>
          <w:tcPr>
            <w:tcW w:w="362" w:type="pct"/>
            <w:gridSpan w:val="2"/>
            <w:vMerge/>
            <w:tcBorders>
              <w:top w:val="single" w:sz="4" w:space="0" w:color="auto"/>
              <w:left w:val="double" w:sz="6" w:space="0" w:color="auto"/>
              <w:bottom w:val="single" w:sz="4" w:space="0" w:color="000000"/>
              <w:right w:val="double" w:sz="6" w:space="0" w:color="auto"/>
            </w:tcBorders>
            <w:vAlign w:val="center"/>
            <w:hideMark/>
          </w:tcPr>
          <w:p w14:paraId="470E1752" w14:textId="77777777" w:rsidR="00C801CB" w:rsidRPr="00C801CB" w:rsidRDefault="00C801CB" w:rsidP="00C801CB">
            <w:pPr>
              <w:spacing w:after="0" w:line="240" w:lineRule="auto"/>
              <w:rPr>
                <w:rFonts w:ascii="Garamond" w:eastAsia="Times New Roman" w:hAnsi="Garamond" w:cs="Calibri"/>
                <w:sz w:val="12"/>
                <w:szCs w:val="12"/>
              </w:rPr>
            </w:pPr>
          </w:p>
        </w:tc>
        <w:tc>
          <w:tcPr>
            <w:tcW w:w="272" w:type="pct"/>
            <w:gridSpan w:val="2"/>
            <w:vMerge/>
            <w:tcBorders>
              <w:top w:val="nil"/>
              <w:left w:val="double" w:sz="6" w:space="0" w:color="auto"/>
              <w:bottom w:val="single" w:sz="4" w:space="0" w:color="000000"/>
              <w:right w:val="double" w:sz="6" w:space="0" w:color="auto"/>
            </w:tcBorders>
            <w:vAlign w:val="center"/>
            <w:hideMark/>
          </w:tcPr>
          <w:p w14:paraId="470E1753" w14:textId="77777777" w:rsidR="00C801CB" w:rsidRPr="00C801CB" w:rsidRDefault="00C801CB" w:rsidP="00C801CB">
            <w:pPr>
              <w:spacing w:after="0" w:line="240" w:lineRule="auto"/>
              <w:rPr>
                <w:rFonts w:ascii="Garamond" w:eastAsia="Times New Roman" w:hAnsi="Garamond" w:cs="Calibri"/>
                <w:sz w:val="12"/>
                <w:szCs w:val="12"/>
              </w:rPr>
            </w:pPr>
          </w:p>
        </w:tc>
        <w:tc>
          <w:tcPr>
            <w:tcW w:w="273" w:type="pct"/>
            <w:gridSpan w:val="2"/>
            <w:vMerge/>
            <w:tcBorders>
              <w:top w:val="nil"/>
              <w:left w:val="double" w:sz="6" w:space="0" w:color="auto"/>
              <w:bottom w:val="single" w:sz="4" w:space="0" w:color="000000"/>
              <w:right w:val="double" w:sz="6" w:space="0" w:color="auto"/>
            </w:tcBorders>
            <w:vAlign w:val="center"/>
            <w:hideMark/>
          </w:tcPr>
          <w:p w14:paraId="470E1754" w14:textId="77777777" w:rsidR="00C801CB" w:rsidRPr="00C801CB" w:rsidRDefault="00C801CB" w:rsidP="00C801CB">
            <w:pPr>
              <w:spacing w:after="0" w:line="240" w:lineRule="auto"/>
              <w:rPr>
                <w:rFonts w:ascii="Garamond" w:eastAsia="Times New Roman" w:hAnsi="Garamond" w:cs="Calibri"/>
                <w:sz w:val="12"/>
                <w:szCs w:val="12"/>
              </w:rPr>
            </w:pPr>
          </w:p>
        </w:tc>
        <w:tc>
          <w:tcPr>
            <w:tcW w:w="226" w:type="pct"/>
            <w:vMerge/>
            <w:tcBorders>
              <w:top w:val="nil"/>
              <w:left w:val="double" w:sz="6" w:space="0" w:color="auto"/>
              <w:bottom w:val="single" w:sz="4" w:space="0" w:color="000000"/>
              <w:right w:val="double" w:sz="6" w:space="0" w:color="auto"/>
            </w:tcBorders>
            <w:vAlign w:val="center"/>
            <w:hideMark/>
          </w:tcPr>
          <w:p w14:paraId="470E1755" w14:textId="77777777" w:rsidR="00C801CB" w:rsidRPr="00C801CB" w:rsidRDefault="00C801CB" w:rsidP="00C801CB">
            <w:pPr>
              <w:spacing w:after="0" w:line="240" w:lineRule="auto"/>
              <w:rPr>
                <w:rFonts w:ascii="Garamond" w:eastAsia="Times New Roman" w:hAnsi="Garamond" w:cs="Calibri"/>
                <w:sz w:val="12"/>
                <w:szCs w:val="12"/>
              </w:rPr>
            </w:pPr>
          </w:p>
        </w:tc>
        <w:tc>
          <w:tcPr>
            <w:tcW w:w="273" w:type="pct"/>
            <w:gridSpan w:val="2"/>
            <w:vMerge/>
            <w:tcBorders>
              <w:top w:val="nil"/>
              <w:left w:val="double" w:sz="6" w:space="0" w:color="auto"/>
              <w:bottom w:val="single" w:sz="4" w:space="0" w:color="000000"/>
              <w:right w:val="double" w:sz="6" w:space="0" w:color="auto"/>
            </w:tcBorders>
            <w:vAlign w:val="center"/>
            <w:hideMark/>
          </w:tcPr>
          <w:p w14:paraId="470E1756" w14:textId="77777777" w:rsidR="00C801CB" w:rsidRPr="00C801CB" w:rsidRDefault="00C801CB" w:rsidP="00C801CB">
            <w:pPr>
              <w:spacing w:after="0" w:line="240" w:lineRule="auto"/>
              <w:rPr>
                <w:rFonts w:ascii="Garamond" w:eastAsia="Times New Roman" w:hAnsi="Garamond" w:cs="Calibri"/>
                <w:sz w:val="12"/>
                <w:szCs w:val="12"/>
              </w:rPr>
            </w:pPr>
          </w:p>
        </w:tc>
        <w:tc>
          <w:tcPr>
            <w:tcW w:w="363" w:type="pct"/>
            <w:gridSpan w:val="2"/>
            <w:vMerge/>
            <w:tcBorders>
              <w:top w:val="single" w:sz="4" w:space="0" w:color="auto"/>
              <w:left w:val="double" w:sz="6" w:space="0" w:color="auto"/>
              <w:bottom w:val="single" w:sz="4" w:space="0" w:color="000000"/>
              <w:right w:val="double" w:sz="6" w:space="0" w:color="auto"/>
            </w:tcBorders>
            <w:vAlign w:val="center"/>
            <w:hideMark/>
          </w:tcPr>
          <w:p w14:paraId="470E1757" w14:textId="77777777" w:rsidR="00C801CB" w:rsidRPr="00C801CB" w:rsidRDefault="00C801CB" w:rsidP="00C801CB">
            <w:pPr>
              <w:spacing w:after="0" w:line="240" w:lineRule="auto"/>
              <w:rPr>
                <w:rFonts w:ascii="Garamond" w:eastAsia="Times New Roman" w:hAnsi="Garamond" w:cs="Calibri"/>
                <w:sz w:val="12"/>
                <w:szCs w:val="12"/>
              </w:rPr>
            </w:pPr>
          </w:p>
        </w:tc>
        <w:tc>
          <w:tcPr>
            <w:tcW w:w="272" w:type="pct"/>
            <w:gridSpan w:val="2"/>
            <w:vMerge/>
            <w:tcBorders>
              <w:top w:val="nil"/>
              <w:left w:val="double" w:sz="6" w:space="0" w:color="auto"/>
              <w:bottom w:val="single" w:sz="4" w:space="0" w:color="000000"/>
              <w:right w:val="double" w:sz="6" w:space="0" w:color="auto"/>
            </w:tcBorders>
            <w:vAlign w:val="center"/>
            <w:hideMark/>
          </w:tcPr>
          <w:p w14:paraId="470E1758" w14:textId="77777777" w:rsidR="00C801CB" w:rsidRPr="00C801CB" w:rsidRDefault="00C801CB" w:rsidP="00C801CB">
            <w:pPr>
              <w:spacing w:after="0" w:line="240" w:lineRule="auto"/>
              <w:rPr>
                <w:rFonts w:ascii="Garamond" w:eastAsia="Times New Roman" w:hAnsi="Garamond" w:cs="Calibri"/>
                <w:sz w:val="12"/>
                <w:szCs w:val="12"/>
              </w:rPr>
            </w:pPr>
          </w:p>
        </w:tc>
        <w:tc>
          <w:tcPr>
            <w:tcW w:w="318" w:type="pct"/>
            <w:gridSpan w:val="2"/>
            <w:vMerge/>
            <w:tcBorders>
              <w:top w:val="nil"/>
              <w:left w:val="double" w:sz="6" w:space="0" w:color="auto"/>
              <w:bottom w:val="single" w:sz="4" w:space="0" w:color="000000"/>
              <w:right w:val="double" w:sz="6" w:space="0" w:color="auto"/>
            </w:tcBorders>
            <w:vAlign w:val="center"/>
            <w:hideMark/>
          </w:tcPr>
          <w:p w14:paraId="470E1759" w14:textId="77777777" w:rsidR="00C801CB" w:rsidRPr="00C801CB" w:rsidRDefault="00C801CB" w:rsidP="00C801CB">
            <w:pPr>
              <w:spacing w:after="0" w:line="240" w:lineRule="auto"/>
              <w:rPr>
                <w:rFonts w:ascii="Garamond" w:eastAsia="Times New Roman" w:hAnsi="Garamond" w:cs="Calibri"/>
                <w:sz w:val="12"/>
                <w:szCs w:val="12"/>
              </w:rPr>
            </w:pPr>
          </w:p>
        </w:tc>
        <w:tc>
          <w:tcPr>
            <w:tcW w:w="363" w:type="pct"/>
            <w:gridSpan w:val="2"/>
            <w:vMerge/>
            <w:tcBorders>
              <w:top w:val="nil"/>
              <w:left w:val="double" w:sz="6" w:space="0" w:color="auto"/>
              <w:bottom w:val="single" w:sz="4" w:space="0" w:color="000000"/>
              <w:right w:val="double" w:sz="6" w:space="0" w:color="auto"/>
            </w:tcBorders>
            <w:vAlign w:val="center"/>
            <w:hideMark/>
          </w:tcPr>
          <w:p w14:paraId="470E175A" w14:textId="77777777" w:rsidR="00C801CB" w:rsidRPr="00C801CB" w:rsidRDefault="00C801CB" w:rsidP="00C801CB">
            <w:pPr>
              <w:spacing w:after="0" w:line="240" w:lineRule="auto"/>
              <w:rPr>
                <w:rFonts w:ascii="Garamond" w:eastAsia="Times New Roman" w:hAnsi="Garamond" w:cs="Calibri"/>
                <w:sz w:val="12"/>
                <w:szCs w:val="12"/>
              </w:rPr>
            </w:pPr>
          </w:p>
        </w:tc>
        <w:tc>
          <w:tcPr>
            <w:tcW w:w="472" w:type="pct"/>
            <w:gridSpan w:val="2"/>
            <w:vMerge/>
            <w:tcBorders>
              <w:top w:val="single" w:sz="4" w:space="0" w:color="auto"/>
              <w:left w:val="double" w:sz="6" w:space="0" w:color="auto"/>
              <w:bottom w:val="single" w:sz="4" w:space="0" w:color="000000"/>
              <w:right w:val="double" w:sz="6" w:space="0" w:color="auto"/>
            </w:tcBorders>
            <w:vAlign w:val="center"/>
            <w:hideMark/>
          </w:tcPr>
          <w:p w14:paraId="470E175B" w14:textId="77777777" w:rsidR="00C801CB" w:rsidRPr="00C801CB" w:rsidRDefault="00C801CB" w:rsidP="00C801CB">
            <w:pPr>
              <w:spacing w:after="0" w:line="240" w:lineRule="auto"/>
              <w:rPr>
                <w:rFonts w:ascii="Garamond" w:eastAsia="Times New Roman" w:hAnsi="Garamond" w:cs="Calibri"/>
                <w:sz w:val="12"/>
                <w:szCs w:val="12"/>
              </w:rPr>
            </w:pPr>
          </w:p>
        </w:tc>
      </w:tr>
      <w:tr w:rsidR="00C801CB" w:rsidRPr="00C801CB" w14:paraId="470E176F" w14:textId="77777777" w:rsidTr="006A41B8">
        <w:trPr>
          <w:trHeight w:val="139"/>
        </w:trPr>
        <w:tc>
          <w:tcPr>
            <w:tcW w:w="112" w:type="pct"/>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75D"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49</w:t>
            </w:r>
          </w:p>
        </w:tc>
        <w:tc>
          <w:tcPr>
            <w:tcW w:w="285" w:type="pct"/>
            <w:tcBorders>
              <w:top w:val="nil"/>
              <w:left w:val="nil"/>
              <w:bottom w:val="single" w:sz="4" w:space="0" w:color="auto"/>
              <w:right w:val="double" w:sz="6" w:space="0" w:color="auto"/>
            </w:tcBorders>
            <w:shd w:val="clear" w:color="auto" w:fill="auto"/>
            <w:noWrap/>
            <w:vAlign w:val="center"/>
            <w:hideMark/>
          </w:tcPr>
          <w:p w14:paraId="470E175E"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Luljeta</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75F"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Veli</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760"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Çela</w:t>
            </w:r>
          </w:p>
        </w:tc>
        <w:tc>
          <w:tcPr>
            <w:tcW w:w="253" w:type="pct"/>
            <w:gridSpan w:val="2"/>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761"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3808</w:t>
            </w:r>
          </w:p>
        </w:tc>
        <w:tc>
          <w:tcPr>
            <w:tcW w:w="273" w:type="pct"/>
            <w:gridSpan w:val="3"/>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762"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412/40</w:t>
            </w:r>
          </w:p>
        </w:tc>
        <w:tc>
          <w:tcPr>
            <w:tcW w:w="182" w:type="pct"/>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763"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764"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 xml:space="preserve">              368.00 </w:t>
            </w:r>
          </w:p>
        </w:tc>
        <w:tc>
          <w:tcPr>
            <w:tcW w:w="362" w:type="pct"/>
            <w:gridSpan w:val="2"/>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765"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 xml:space="preserve">               38,088.00 </w:t>
            </w:r>
          </w:p>
        </w:tc>
        <w:tc>
          <w:tcPr>
            <w:tcW w:w="272" w:type="pct"/>
            <w:gridSpan w:val="2"/>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766"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767"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768"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 xml:space="preserve">              281.00 </w:t>
            </w:r>
          </w:p>
        </w:tc>
        <w:tc>
          <w:tcPr>
            <w:tcW w:w="273" w:type="pct"/>
            <w:gridSpan w:val="2"/>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769"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 xml:space="preserve">         232,668.00 </w:t>
            </w:r>
          </w:p>
        </w:tc>
        <w:tc>
          <w:tcPr>
            <w:tcW w:w="363" w:type="pct"/>
            <w:gridSpan w:val="2"/>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76A"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 xml:space="preserve">                10,682.54 </w:t>
            </w:r>
          </w:p>
        </w:tc>
        <w:tc>
          <w:tcPr>
            <w:tcW w:w="272" w:type="pct"/>
            <w:gridSpan w:val="2"/>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76B"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76C"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 xml:space="preserve">             281,438.54 </w:t>
            </w:r>
          </w:p>
        </w:tc>
        <w:tc>
          <w:tcPr>
            <w:tcW w:w="363" w:type="pct"/>
            <w:gridSpan w:val="2"/>
            <w:vMerge w:val="restart"/>
            <w:tcBorders>
              <w:top w:val="nil"/>
              <w:left w:val="double" w:sz="6" w:space="0" w:color="auto"/>
              <w:bottom w:val="single" w:sz="4" w:space="0" w:color="000000"/>
              <w:right w:val="double" w:sz="6" w:space="0" w:color="auto"/>
            </w:tcBorders>
            <w:shd w:val="clear" w:color="auto" w:fill="auto"/>
            <w:noWrap/>
            <w:vAlign w:val="center"/>
            <w:hideMark/>
          </w:tcPr>
          <w:p w14:paraId="470E176D"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K-34-113-(241-D)</w:t>
            </w:r>
          </w:p>
        </w:tc>
        <w:tc>
          <w:tcPr>
            <w:tcW w:w="472" w:type="pct"/>
            <w:gridSpan w:val="2"/>
            <w:vMerge w:val="restart"/>
            <w:tcBorders>
              <w:top w:val="nil"/>
              <w:left w:val="double" w:sz="6" w:space="0" w:color="auto"/>
              <w:bottom w:val="single" w:sz="4" w:space="0" w:color="000000"/>
              <w:right w:val="double" w:sz="6" w:space="0" w:color="auto"/>
            </w:tcBorders>
            <w:shd w:val="clear" w:color="auto" w:fill="auto"/>
            <w:vAlign w:val="center"/>
            <w:hideMark/>
          </w:tcPr>
          <w:p w14:paraId="470E176E"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782" w14:textId="77777777" w:rsidTr="006A41B8">
        <w:trPr>
          <w:trHeight w:val="139"/>
        </w:trPr>
        <w:tc>
          <w:tcPr>
            <w:tcW w:w="112" w:type="pct"/>
            <w:vMerge/>
            <w:tcBorders>
              <w:top w:val="nil"/>
              <w:left w:val="double" w:sz="6" w:space="0" w:color="auto"/>
              <w:bottom w:val="single" w:sz="4" w:space="0" w:color="000000"/>
              <w:right w:val="double" w:sz="6" w:space="0" w:color="auto"/>
            </w:tcBorders>
            <w:vAlign w:val="center"/>
            <w:hideMark/>
          </w:tcPr>
          <w:p w14:paraId="470E1770" w14:textId="77777777" w:rsidR="00C801CB" w:rsidRPr="00C801CB" w:rsidRDefault="00C801CB" w:rsidP="00C801CB">
            <w:pPr>
              <w:spacing w:after="0" w:line="240" w:lineRule="auto"/>
              <w:rPr>
                <w:rFonts w:ascii="Garamond" w:eastAsia="Times New Roman" w:hAnsi="Garamond" w:cs="Calibri"/>
                <w:b/>
                <w:bCs/>
                <w:sz w:val="12"/>
                <w:szCs w:val="12"/>
              </w:rPr>
            </w:pPr>
          </w:p>
        </w:tc>
        <w:tc>
          <w:tcPr>
            <w:tcW w:w="285" w:type="pct"/>
            <w:tcBorders>
              <w:top w:val="nil"/>
              <w:left w:val="nil"/>
              <w:bottom w:val="single" w:sz="4" w:space="0" w:color="auto"/>
              <w:right w:val="double" w:sz="6" w:space="0" w:color="auto"/>
            </w:tcBorders>
            <w:shd w:val="clear" w:color="auto" w:fill="auto"/>
            <w:noWrap/>
            <w:vAlign w:val="center"/>
            <w:hideMark/>
          </w:tcPr>
          <w:p w14:paraId="470E1771"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Nertila</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772"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Ali</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773"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Çela</w:t>
            </w:r>
          </w:p>
        </w:tc>
        <w:tc>
          <w:tcPr>
            <w:tcW w:w="253" w:type="pct"/>
            <w:gridSpan w:val="2"/>
            <w:vMerge/>
            <w:tcBorders>
              <w:top w:val="nil"/>
              <w:left w:val="double" w:sz="6" w:space="0" w:color="auto"/>
              <w:bottom w:val="single" w:sz="4" w:space="0" w:color="000000"/>
              <w:right w:val="double" w:sz="6" w:space="0" w:color="auto"/>
            </w:tcBorders>
            <w:vAlign w:val="center"/>
            <w:hideMark/>
          </w:tcPr>
          <w:p w14:paraId="470E1774" w14:textId="77777777" w:rsidR="00C801CB" w:rsidRPr="00C801CB" w:rsidRDefault="00C801CB" w:rsidP="00C801CB">
            <w:pPr>
              <w:spacing w:after="0" w:line="240" w:lineRule="auto"/>
              <w:rPr>
                <w:rFonts w:ascii="Garamond" w:eastAsia="Times New Roman" w:hAnsi="Garamond" w:cs="Calibri"/>
                <w:sz w:val="12"/>
                <w:szCs w:val="12"/>
              </w:rPr>
            </w:pPr>
          </w:p>
        </w:tc>
        <w:tc>
          <w:tcPr>
            <w:tcW w:w="273" w:type="pct"/>
            <w:gridSpan w:val="3"/>
            <w:vMerge/>
            <w:tcBorders>
              <w:top w:val="nil"/>
              <w:left w:val="double" w:sz="6" w:space="0" w:color="auto"/>
              <w:bottom w:val="single" w:sz="4" w:space="0" w:color="000000"/>
              <w:right w:val="double" w:sz="6" w:space="0" w:color="auto"/>
            </w:tcBorders>
            <w:vAlign w:val="center"/>
            <w:hideMark/>
          </w:tcPr>
          <w:p w14:paraId="470E1775" w14:textId="77777777" w:rsidR="00C801CB" w:rsidRPr="00C801CB" w:rsidRDefault="00C801CB" w:rsidP="00C801CB">
            <w:pPr>
              <w:spacing w:after="0" w:line="240" w:lineRule="auto"/>
              <w:rPr>
                <w:rFonts w:ascii="Garamond" w:eastAsia="Times New Roman" w:hAnsi="Garamond" w:cs="Calibri"/>
                <w:sz w:val="12"/>
                <w:szCs w:val="12"/>
              </w:rPr>
            </w:pPr>
          </w:p>
        </w:tc>
        <w:tc>
          <w:tcPr>
            <w:tcW w:w="182" w:type="pct"/>
            <w:vMerge/>
            <w:tcBorders>
              <w:top w:val="nil"/>
              <w:left w:val="double" w:sz="6" w:space="0" w:color="auto"/>
              <w:bottom w:val="single" w:sz="4" w:space="0" w:color="000000"/>
              <w:right w:val="double" w:sz="6" w:space="0" w:color="auto"/>
            </w:tcBorders>
            <w:vAlign w:val="center"/>
            <w:hideMark/>
          </w:tcPr>
          <w:p w14:paraId="470E1776" w14:textId="77777777" w:rsidR="00C801CB" w:rsidRPr="00C801CB" w:rsidRDefault="00C801CB" w:rsidP="00C801CB">
            <w:pPr>
              <w:spacing w:after="0" w:line="240" w:lineRule="auto"/>
              <w:rPr>
                <w:rFonts w:ascii="Garamond" w:eastAsia="Times New Roman" w:hAnsi="Garamond" w:cs="Calibri"/>
                <w:sz w:val="12"/>
                <w:szCs w:val="12"/>
              </w:rPr>
            </w:pPr>
          </w:p>
        </w:tc>
        <w:tc>
          <w:tcPr>
            <w:tcW w:w="227" w:type="pct"/>
            <w:gridSpan w:val="2"/>
            <w:vMerge/>
            <w:tcBorders>
              <w:top w:val="nil"/>
              <w:left w:val="double" w:sz="6" w:space="0" w:color="auto"/>
              <w:bottom w:val="single" w:sz="4" w:space="0" w:color="000000"/>
              <w:right w:val="double" w:sz="6" w:space="0" w:color="auto"/>
            </w:tcBorders>
            <w:vAlign w:val="center"/>
            <w:hideMark/>
          </w:tcPr>
          <w:p w14:paraId="470E1777" w14:textId="77777777" w:rsidR="00C801CB" w:rsidRPr="00C801CB" w:rsidRDefault="00C801CB" w:rsidP="00C801CB">
            <w:pPr>
              <w:spacing w:after="0" w:line="240" w:lineRule="auto"/>
              <w:rPr>
                <w:rFonts w:ascii="Garamond" w:eastAsia="Times New Roman" w:hAnsi="Garamond" w:cs="Calibri"/>
                <w:sz w:val="12"/>
                <w:szCs w:val="12"/>
              </w:rPr>
            </w:pPr>
          </w:p>
        </w:tc>
        <w:tc>
          <w:tcPr>
            <w:tcW w:w="362" w:type="pct"/>
            <w:gridSpan w:val="2"/>
            <w:vMerge/>
            <w:tcBorders>
              <w:top w:val="nil"/>
              <w:left w:val="double" w:sz="6" w:space="0" w:color="auto"/>
              <w:bottom w:val="single" w:sz="4" w:space="0" w:color="000000"/>
              <w:right w:val="double" w:sz="6" w:space="0" w:color="auto"/>
            </w:tcBorders>
            <w:vAlign w:val="center"/>
            <w:hideMark/>
          </w:tcPr>
          <w:p w14:paraId="470E1778" w14:textId="77777777" w:rsidR="00C801CB" w:rsidRPr="00C801CB" w:rsidRDefault="00C801CB" w:rsidP="00C801CB">
            <w:pPr>
              <w:spacing w:after="0" w:line="240" w:lineRule="auto"/>
              <w:rPr>
                <w:rFonts w:ascii="Garamond" w:eastAsia="Times New Roman" w:hAnsi="Garamond" w:cs="Calibri"/>
                <w:sz w:val="12"/>
                <w:szCs w:val="12"/>
              </w:rPr>
            </w:pPr>
          </w:p>
        </w:tc>
        <w:tc>
          <w:tcPr>
            <w:tcW w:w="272" w:type="pct"/>
            <w:gridSpan w:val="2"/>
            <w:vMerge/>
            <w:tcBorders>
              <w:top w:val="nil"/>
              <w:left w:val="double" w:sz="6" w:space="0" w:color="auto"/>
              <w:bottom w:val="single" w:sz="4" w:space="0" w:color="000000"/>
              <w:right w:val="double" w:sz="6" w:space="0" w:color="auto"/>
            </w:tcBorders>
            <w:vAlign w:val="center"/>
            <w:hideMark/>
          </w:tcPr>
          <w:p w14:paraId="470E1779" w14:textId="77777777" w:rsidR="00C801CB" w:rsidRPr="00C801CB" w:rsidRDefault="00C801CB" w:rsidP="00C801CB">
            <w:pPr>
              <w:spacing w:after="0" w:line="240" w:lineRule="auto"/>
              <w:rPr>
                <w:rFonts w:ascii="Garamond" w:eastAsia="Times New Roman" w:hAnsi="Garamond" w:cs="Calibri"/>
                <w:sz w:val="12"/>
                <w:szCs w:val="12"/>
              </w:rPr>
            </w:pPr>
          </w:p>
        </w:tc>
        <w:tc>
          <w:tcPr>
            <w:tcW w:w="273" w:type="pct"/>
            <w:gridSpan w:val="2"/>
            <w:vMerge/>
            <w:tcBorders>
              <w:top w:val="nil"/>
              <w:left w:val="double" w:sz="6" w:space="0" w:color="auto"/>
              <w:bottom w:val="single" w:sz="4" w:space="0" w:color="000000"/>
              <w:right w:val="double" w:sz="6" w:space="0" w:color="auto"/>
            </w:tcBorders>
            <w:vAlign w:val="center"/>
            <w:hideMark/>
          </w:tcPr>
          <w:p w14:paraId="470E177A" w14:textId="77777777" w:rsidR="00C801CB" w:rsidRPr="00C801CB" w:rsidRDefault="00C801CB" w:rsidP="00C801CB">
            <w:pPr>
              <w:spacing w:after="0" w:line="240" w:lineRule="auto"/>
              <w:rPr>
                <w:rFonts w:ascii="Garamond" w:eastAsia="Times New Roman" w:hAnsi="Garamond" w:cs="Calibri"/>
                <w:sz w:val="12"/>
                <w:szCs w:val="12"/>
              </w:rPr>
            </w:pPr>
          </w:p>
        </w:tc>
        <w:tc>
          <w:tcPr>
            <w:tcW w:w="226" w:type="pct"/>
            <w:vMerge/>
            <w:tcBorders>
              <w:top w:val="nil"/>
              <w:left w:val="double" w:sz="6" w:space="0" w:color="auto"/>
              <w:bottom w:val="single" w:sz="4" w:space="0" w:color="000000"/>
              <w:right w:val="double" w:sz="6" w:space="0" w:color="auto"/>
            </w:tcBorders>
            <w:vAlign w:val="center"/>
            <w:hideMark/>
          </w:tcPr>
          <w:p w14:paraId="470E177B" w14:textId="77777777" w:rsidR="00C801CB" w:rsidRPr="00C801CB" w:rsidRDefault="00C801CB" w:rsidP="00C801CB">
            <w:pPr>
              <w:spacing w:after="0" w:line="240" w:lineRule="auto"/>
              <w:rPr>
                <w:rFonts w:ascii="Garamond" w:eastAsia="Times New Roman" w:hAnsi="Garamond" w:cs="Calibri"/>
                <w:sz w:val="12"/>
                <w:szCs w:val="12"/>
              </w:rPr>
            </w:pPr>
          </w:p>
        </w:tc>
        <w:tc>
          <w:tcPr>
            <w:tcW w:w="273" w:type="pct"/>
            <w:gridSpan w:val="2"/>
            <w:vMerge/>
            <w:tcBorders>
              <w:top w:val="nil"/>
              <w:left w:val="double" w:sz="6" w:space="0" w:color="auto"/>
              <w:bottom w:val="single" w:sz="4" w:space="0" w:color="000000"/>
              <w:right w:val="double" w:sz="6" w:space="0" w:color="auto"/>
            </w:tcBorders>
            <w:vAlign w:val="center"/>
            <w:hideMark/>
          </w:tcPr>
          <w:p w14:paraId="470E177C" w14:textId="77777777" w:rsidR="00C801CB" w:rsidRPr="00C801CB" w:rsidRDefault="00C801CB" w:rsidP="00C801CB">
            <w:pPr>
              <w:spacing w:after="0" w:line="240" w:lineRule="auto"/>
              <w:rPr>
                <w:rFonts w:ascii="Garamond" w:eastAsia="Times New Roman" w:hAnsi="Garamond" w:cs="Calibri"/>
                <w:sz w:val="12"/>
                <w:szCs w:val="12"/>
              </w:rPr>
            </w:pPr>
          </w:p>
        </w:tc>
        <w:tc>
          <w:tcPr>
            <w:tcW w:w="363" w:type="pct"/>
            <w:gridSpan w:val="2"/>
            <w:vMerge/>
            <w:tcBorders>
              <w:top w:val="nil"/>
              <w:left w:val="double" w:sz="6" w:space="0" w:color="auto"/>
              <w:bottom w:val="single" w:sz="4" w:space="0" w:color="000000"/>
              <w:right w:val="double" w:sz="6" w:space="0" w:color="auto"/>
            </w:tcBorders>
            <w:vAlign w:val="center"/>
            <w:hideMark/>
          </w:tcPr>
          <w:p w14:paraId="470E177D" w14:textId="77777777" w:rsidR="00C801CB" w:rsidRPr="00C801CB" w:rsidRDefault="00C801CB" w:rsidP="00C801CB">
            <w:pPr>
              <w:spacing w:after="0" w:line="240" w:lineRule="auto"/>
              <w:rPr>
                <w:rFonts w:ascii="Garamond" w:eastAsia="Times New Roman" w:hAnsi="Garamond" w:cs="Calibri"/>
                <w:sz w:val="12"/>
                <w:szCs w:val="12"/>
              </w:rPr>
            </w:pPr>
          </w:p>
        </w:tc>
        <w:tc>
          <w:tcPr>
            <w:tcW w:w="272" w:type="pct"/>
            <w:gridSpan w:val="2"/>
            <w:vMerge/>
            <w:tcBorders>
              <w:top w:val="nil"/>
              <w:left w:val="double" w:sz="6" w:space="0" w:color="auto"/>
              <w:bottom w:val="single" w:sz="4" w:space="0" w:color="000000"/>
              <w:right w:val="double" w:sz="6" w:space="0" w:color="auto"/>
            </w:tcBorders>
            <w:vAlign w:val="center"/>
            <w:hideMark/>
          </w:tcPr>
          <w:p w14:paraId="470E177E" w14:textId="77777777" w:rsidR="00C801CB" w:rsidRPr="00C801CB" w:rsidRDefault="00C801CB" w:rsidP="00C801CB">
            <w:pPr>
              <w:spacing w:after="0" w:line="240" w:lineRule="auto"/>
              <w:rPr>
                <w:rFonts w:ascii="Garamond" w:eastAsia="Times New Roman" w:hAnsi="Garamond" w:cs="Calibri"/>
                <w:sz w:val="12"/>
                <w:szCs w:val="12"/>
              </w:rPr>
            </w:pPr>
          </w:p>
        </w:tc>
        <w:tc>
          <w:tcPr>
            <w:tcW w:w="318" w:type="pct"/>
            <w:gridSpan w:val="2"/>
            <w:vMerge/>
            <w:tcBorders>
              <w:top w:val="nil"/>
              <w:left w:val="double" w:sz="6" w:space="0" w:color="auto"/>
              <w:bottom w:val="single" w:sz="4" w:space="0" w:color="000000"/>
              <w:right w:val="double" w:sz="6" w:space="0" w:color="auto"/>
            </w:tcBorders>
            <w:vAlign w:val="center"/>
            <w:hideMark/>
          </w:tcPr>
          <w:p w14:paraId="470E177F" w14:textId="77777777" w:rsidR="00C801CB" w:rsidRPr="00C801CB" w:rsidRDefault="00C801CB" w:rsidP="00C801CB">
            <w:pPr>
              <w:spacing w:after="0" w:line="240" w:lineRule="auto"/>
              <w:rPr>
                <w:rFonts w:ascii="Garamond" w:eastAsia="Times New Roman" w:hAnsi="Garamond" w:cs="Calibri"/>
                <w:sz w:val="12"/>
                <w:szCs w:val="12"/>
              </w:rPr>
            </w:pPr>
          </w:p>
        </w:tc>
        <w:tc>
          <w:tcPr>
            <w:tcW w:w="363" w:type="pct"/>
            <w:gridSpan w:val="2"/>
            <w:vMerge/>
            <w:tcBorders>
              <w:top w:val="nil"/>
              <w:left w:val="double" w:sz="6" w:space="0" w:color="auto"/>
              <w:bottom w:val="single" w:sz="4" w:space="0" w:color="000000"/>
              <w:right w:val="double" w:sz="6" w:space="0" w:color="auto"/>
            </w:tcBorders>
            <w:vAlign w:val="center"/>
            <w:hideMark/>
          </w:tcPr>
          <w:p w14:paraId="470E1780" w14:textId="77777777" w:rsidR="00C801CB" w:rsidRPr="00C801CB" w:rsidRDefault="00C801CB" w:rsidP="00C801CB">
            <w:pPr>
              <w:spacing w:after="0" w:line="240" w:lineRule="auto"/>
              <w:rPr>
                <w:rFonts w:ascii="Garamond" w:eastAsia="Times New Roman" w:hAnsi="Garamond" w:cs="Calibri"/>
                <w:sz w:val="12"/>
                <w:szCs w:val="12"/>
              </w:rPr>
            </w:pPr>
          </w:p>
        </w:tc>
        <w:tc>
          <w:tcPr>
            <w:tcW w:w="472" w:type="pct"/>
            <w:gridSpan w:val="2"/>
            <w:vMerge/>
            <w:tcBorders>
              <w:top w:val="nil"/>
              <w:left w:val="double" w:sz="6" w:space="0" w:color="auto"/>
              <w:bottom w:val="single" w:sz="4" w:space="0" w:color="000000"/>
              <w:right w:val="double" w:sz="6" w:space="0" w:color="auto"/>
            </w:tcBorders>
            <w:vAlign w:val="center"/>
            <w:hideMark/>
          </w:tcPr>
          <w:p w14:paraId="470E1781" w14:textId="77777777" w:rsidR="00C801CB" w:rsidRPr="00C801CB" w:rsidRDefault="00C801CB" w:rsidP="00C801CB">
            <w:pPr>
              <w:spacing w:after="0" w:line="240" w:lineRule="auto"/>
              <w:rPr>
                <w:rFonts w:ascii="Garamond" w:eastAsia="Times New Roman" w:hAnsi="Garamond" w:cs="Calibri"/>
                <w:sz w:val="12"/>
                <w:szCs w:val="12"/>
              </w:rPr>
            </w:pPr>
          </w:p>
        </w:tc>
      </w:tr>
      <w:tr w:rsidR="00C801CB" w:rsidRPr="00C801CB" w14:paraId="470E1795" w14:textId="77777777" w:rsidTr="006A41B8">
        <w:trPr>
          <w:trHeight w:val="139"/>
        </w:trPr>
        <w:tc>
          <w:tcPr>
            <w:tcW w:w="112" w:type="pct"/>
            <w:vMerge/>
            <w:tcBorders>
              <w:top w:val="nil"/>
              <w:left w:val="double" w:sz="6" w:space="0" w:color="auto"/>
              <w:bottom w:val="single" w:sz="4" w:space="0" w:color="000000"/>
              <w:right w:val="double" w:sz="6" w:space="0" w:color="auto"/>
            </w:tcBorders>
            <w:vAlign w:val="center"/>
            <w:hideMark/>
          </w:tcPr>
          <w:p w14:paraId="470E1783" w14:textId="77777777" w:rsidR="00C801CB" w:rsidRPr="00C801CB" w:rsidRDefault="00C801CB" w:rsidP="00C801CB">
            <w:pPr>
              <w:spacing w:after="0" w:line="240" w:lineRule="auto"/>
              <w:rPr>
                <w:rFonts w:ascii="Garamond" w:eastAsia="Times New Roman" w:hAnsi="Garamond" w:cs="Calibri"/>
                <w:b/>
                <w:bCs/>
                <w:sz w:val="12"/>
                <w:szCs w:val="12"/>
              </w:rPr>
            </w:pPr>
          </w:p>
        </w:tc>
        <w:tc>
          <w:tcPr>
            <w:tcW w:w="285" w:type="pct"/>
            <w:tcBorders>
              <w:top w:val="nil"/>
              <w:left w:val="nil"/>
              <w:bottom w:val="single" w:sz="4" w:space="0" w:color="auto"/>
              <w:right w:val="double" w:sz="6" w:space="0" w:color="auto"/>
            </w:tcBorders>
            <w:shd w:val="clear" w:color="auto" w:fill="auto"/>
            <w:noWrap/>
            <w:vAlign w:val="center"/>
            <w:hideMark/>
          </w:tcPr>
          <w:p w14:paraId="470E1784"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Arjola</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785"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Ali</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786"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Hatija</w:t>
            </w:r>
          </w:p>
        </w:tc>
        <w:tc>
          <w:tcPr>
            <w:tcW w:w="253" w:type="pct"/>
            <w:gridSpan w:val="2"/>
            <w:vMerge/>
            <w:tcBorders>
              <w:top w:val="nil"/>
              <w:left w:val="double" w:sz="6" w:space="0" w:color="auto"/>
              <w:bottom w:val="single" w:sz="4" w:space="0" w:color="000000"/>
              <w:right w:val="double" w:sz="6" w:space="0" w:color="auto"/>
            </w:tcBorders>
            <w:vAlign w:val="center"/>
            <w:hideMark/>
          </w:tcPr>
          <w:p w14:paraId="470E1787" w14:textId="77777777" w:rsidR="00C801CB" w:rsidRPr="00C801CB" w:rsidRDefault="00C801CB" w:rsidP="00C801CB">
            <w:pPr>
              <w:spacing w:after="0" w:line="240" w:lineRule="auto"/>
              <w:rPr>
                <w:rFonts w:ascii="Garamond" w:eastAsia="Times New Roman" w:hAnsi="Garamond" w:cs="Calibri"/>
                <w:sz w:val="12"/>
                <w:szCs w:val="12"/>
              </w:rPr>
            </w:pPr>
          </w:p>
        </w:tc>
        <w:tc>
          <w:tcPr>
            <w:tcW w:w="273" w:type="pct"/>
            <w:gridSpan w:val="3"/>
            <w:vMerge/>
            <w:tcBorders>
              <w:top w:val="nil"/>
              <w:left w:val="double" w:sz="6" w:space="0" w:color="auto"/>
              <w:bottom w:val="single" w:sz="4" w:space="0" w:color="000000"/>
              <w:right w:val="double" w:sz="6" w:space="0" w:color="auto"/>
            </w:tcBorders>
            <w:vAlign w:val="center"/>
            <w:hideMark/>
          </w:tcPr>
          <w:p w14:paraId="470E1788" w14:textId="77777777" w:rsidR="00C801CB" w:rsidRPr="00C801CB" w:rsidRDefault="00C801CB" w:rsidP="00C801CB">
            <w:pPr>
              <w:spacing w:after="0" w:line="240" w:lineRule="auto"/>
              <w:rPr>
                <w:rFonts w:ascii="Garamond" w:eastAsia="Times New Roman" w:hAnsi="Garamond" w:cs="Calibri"/>
                <w:sz w:val="12"/>
                <w:szCs w:val="12"/>
              </w:rPr>
            </w:pPr>
          </w:p>
        </w:tc>
        <w:tc>
          <w:tcPr>
            <w:tcW w:w="182" w:type="pct"/>
            <w:vMerge/>
            <w:tcBorders>
              <w:top w:val="nil"/>
              <w:left w:val="double" w:sz="6" w:space="0" w:color="auto"/>
              <w:bottom w:val="single" w:sz="4" w:space="0" w:color="000000"/>
              <w:right w:val="double" w:sz="6" w:space="0" w:color="auto"/>
            </w:tcBorders>
            <w:vAlign w:val="center"/>
            <w:hideMark/>
          </w:tcPr>
          <w:p w14:paraId="470E1789" w14:textId="77777777" w:rsidR="00C801CB" w:rsidRPr="00C801CB" w:rsidRDefault="00C801CB" w:rsidP="00C801CB">
            <w:pPr>
              <w:spacing w:after="0" w:line="240" w:lineRule="auto"/>
              <w:rPr>
                <w:rFonts w:ascii="Garamond" w:eastAsia="Times New Roman" w:hAnsi="Garamond" w:cs="Calibri"/>
                <w:sz w:val="12"/>
                <w:szCs w:val="12"/>
              </w:rPr>
            </w:pPr>
          </w:p>
        </w:tc>
        <w:tc>
          <w:tcPr>
            <w:tcW w:w="227" w:type="pct"/>
            <w:gridSpan w:val="2"/>
            <w:vMerge/>
            <w:tcBorders>
              <w:top w:val="nil"/>
              <w:left w:val="double" w:sz="6" w:space="0" w:color="auto"/>
              <w:bottom w:val="single" w:sz="4" w:space="0" w:color="000000"/>
              <w:right w:val="double" w:sz="6" w:space="0" w:color="auto"/>
            </w:tcBorders>
            <w:vAlign w:val="center"/>
            <w:hideMark/>
          </w:tcPr>
          <w:p w14:paraId="470E178A" w14:textId="77777777" w:rsidR="00C801CB" w:rsidRPr="00C801CB" w:rsidRDefault="00C801CB" w:rsidP="00C801CB">
            <w:pPr>
              <w:spacing w:after="0" w:line="240" w:lineRule="auto"/>
              <w:rPr>
                <w:rFonts w:ascii="Garamond" w:eastAsia="Times New Roman" w:hAnsi="Garamond" w:cs="Calibri"/>
                <w:sz w:val="12"/>
                <w:szCs w:val="12"/>
              </w:rPr>
            </w:pPr>
          </w:p>
        </w:tc>
        <w:tc>
          <w:tcPr>
            <w:tcW w:w="362" w:type="pct"/>
            <w:gridSpan w:val="2"/>
            <w:vMerge/>
            <w:tcBorders>
              <w:top w:val="nil"/>
              <w:left w:val="double" w:sz="6" w:space="0" w:color="auto"/>
              <w:bottom w:val="single" w:sz="4" w:space="0" w:color="000000"/>
              <w:right w:val="double" w:sz="6" w:space="0" w:color="auto"/>
            </w:tcBorders>
            <w:vAlign w:val="center"/>
            <w:hideMark/>
          </w:tcPr>
          <w:p w14:paraId="470E178B" w14:textId="77777777" w:rsidR="00C801CB" w:rsidRPr="00C801CB" w:rsidRDefault="00C801CB" w:rsidP="00C801CB">
            <w:pPr>
              <w:spacing w:after="0" w:line="240" w:lineRule="auto"/>
              <w:rPr>
                <w:rFonts w:ascii="Garamond" w:eastAsia="Times New Roman" w:hAnsi="Garamond" w:cs="Calibri"/>
                <w:sz w:val="12"/>
                <w:szCs w:val="12"/>
              </w:rPr>
            </w:pPr>
          </w:p>
        </w:tc>
        <w:tc>
          <w:tcPr>
            <w:tcW w:w="272" w:type="pct"/>
            <w:gridSpan w:val="2"/>
            <w:vMerge/>
            <w:tcBorders>
              <w:top w:val="nil"/>
              <w:left w:val="double" w:sz="6" w:space="0" w:color="auto"/>
              <w:bottom w:val="single" w:sz="4" w:space="0" w:color="000000"/>
              <w:right w:val="double" w:sz="6" w:space="0" w:color="auto"/>
            </w:tcBorders>
            <w:vAlign w:val="center"/>
            <w:hideMark/>
          </w:tcPr>
          <w:p w14:paraId="470E178C" w14:textId="77777777" w:rsidR="00C801CB" w:rsidRPr="00C801CB" w:rsidRDefault="00C801CB" w:rsidP="00C801CB">
            <w:pPr>
              <w:spacing w:after="0" w:line="240" w:lineRule="auto"/>
              <w:rPr>
                <w:rFonts w:ascii="Garamond" w:eastAsia="Times New Roman" w:hAnsi="Garamond" w:cs="Calibri"/>
                <w:sz w:val="12"/>
                <w:szCs w:val="12"/>
              </w:rPr>
            </w:pPr>
          </w:p>
        </w:tc>
        <w:tc>
          <w:tcPr>
            <w:tcW w:w="273" w:type="pct"/>
            <w:gridSpan w:val="2"/>
            <w:vMerge/>
            <w:tcBorders>
              <w:top w:val="nil"/>
              <w:left w:val="double" w:sz="6" w:space="0" w:color="auto"/>
              <w:bottom w:val="single" w:sz="4" w:space="0" w:color="000000"/>
              <w:right w:val="double" w:sz="6" w:space="0" w:color="auto"/>
            </w:tcBorders>
            <w:vAlign w:val="center"/>
            <w:hideMark/>
          </w:tcPr>
          <w:p w14:paraId="470E178D" w14:textId="77777777" w:rsidR="00C801CB" w:rsidRPr="00C801CB" w:rsidRDefault="00C801CB" w:rsidP="00C801CB">
            <w:pPr>
              <w:spacing w:after="0" w:line="240" w:lineRule="auto"/>
              <w:rPr>
                <w:rFonts w:ascii="Garamond" w:eastAsia="Times New Roman" w:hAnsi="Garamond" w:cs="Calibri"/>
                <w:sz w:val="12"/>
                <w:szCs w:val="12"/>
              </w:rPr>
            </w:pPr>
          </w:p>
        </w:tc>
        <w:tc>
          <w:tcPr>
            <w:tcW w:w="226" w:type="pct"/>
            <w:vMerge/>
            <w:tcBorders>
              <w:top w:val="nil"/>
              <w:left w:val="double" w:sz="6" w:space="0" w:color="auto"/>
              <w:bottom w:val="single" w:sz="4" w:space="0" w:color="000000"/>
              <w:right w:val="double" w:sz="6" w:space="0" w:color="auto"/>
            </w:tcBorders>
            <w:vAlign w:val="center"/>
            <w:hideMark/>
          </w:tcPr>
          <w:p w14:paraId="470E178E" w14:textId="77777777" w:rsidR="00C801CB" w:rsidRPr="00C801CB" w:rsidRDefault="00C801CB" w:rsidP="00C801CB">
            <w:pPr>
              <w:spacing w:after="0" w:line="240" w:lineRule="auto"/>
              <w:rPr>
                <w:rFonts w:ascii="Garamond" w:eastAsia="Times New Roman" w:hAnsi="Garamond" w:cs="Calibri"/>
                <w:sz w:val="12"/>
                <w:szCs w:val="12"/>
              </w:rPr>
            </w:pPr>
          </w:p>
        </w:tc>
        <w:tc>
          <w:tcPr>
            <w:tcW w:w="273" w:type="pct"/>
            <w:gridSpan w:val="2"/>
            <w:vMerge/>
            <w:tcBorders>
              <w:top w:val="nil"/>
              <w:left w:val="double" w:sz="6" w:space="0" w:color="auto"/>
              <w:bottom w:val="single" w:sz="4" w:space="0" w:color="000000"/>
              <w:right w:val="double" w:sz="6" w:space="0" w:color="auto"/>
            </w:tcBorders>
            <w:vAlign w:val="center"/>
            <w:hideMark/>
          </w:tcPr>
          <w:p w14:paraId="470E178F" w14:textId="77777777" w:rsidR="00C801CB" w:rsidRPr="00C801CB" w:rsidRDefault="00C801CB" w:rsidP="00C801CB">
            <w:pPr>
              <w:spacing w:after="0" w:line="240" w:lineRule="auto"/>
              <w:rPr>
                <w:rFonts w:ascii="Garamond" w:eastAsia="Times New Roman" w:hAnsi="Garamond" w:cs="Calibri"/>
                <w:sz w:val="12"/>
                <w:szCs w:val="12"/>
              </w:rPr>
            </w:pPr>
          </w:p>
        </w:tc>
        <w:tc>
          <w:tcPr>
            <w:tcW w:w="363" w:type="pct"/>
            <w:gridSpan w:val="2"/>
            <w:vMerge/>
            <w:tcBorders>
              <w:top w:val="nil"/>
              <w:left w:val="double" w:sz="6" w:space="0" w:color="auto"/>
              <w:bottom w:val="single" w:sz="4" w:space="0" w:color="000000"/>
              <w:right w:val="double" w:sz="6" w:space="0" w:color="auto"/>
            </w:tcBorders>
            <w:vAlign w:val="center"/>
            <w:hideMark/>
          </w:tcPr>
          <w:p w14:paraId="470E1790" w14:textId="77777777" w:rsidR="00C801CB" w:rsidRPr="00C801CB" w:rsidRDefault="00C801CB" w:rsidP="00C801CB">
            <w:pPr>
              <w:spacing w:after="0" w:line="240" w:lineRule="auto"/>
              <w:rPr>
                <w:rFonts w:ascii="Garamond" w:eastAsia="Times New Roman" w:hAnsi="Garamond" w:cs="Calibri"/>
                <w:sz w:val="12"/>
                <w:szCs w:val="12"/>
              </w:rPr>
            </w:pPr>
          </w:p>
        </w:tc>
        <w:tc>
          <w:tcPr>
            <w:tcW w:w="272" w:type="pct"/>
            <w:gridSpan w:val="2"/>
            <w:vMerge/>
            <w:tcBorders>
              <w:top w:val="nil"/>
              <w:left w:val="double" w:sz="6" w:space="0" w:color="auto"/>
              <w:bottom w:val="single" w:sz="4" w:space="0" w:color="000000"/>
              <w:right w:val="double" w:sz="6" w:space="0" w:color="auto"/>
            </w:tcBorders>
            <w:vAlign w:val="center"/>
            <w:hideMark/>
          </w:tcPr>
          <w:p w14:paraId="470E1791" w14:textId="77777777" w:rsidR="00C801CB" w:rsidRPr="00C801CB" w:rsidRDefault="00C801CB" w:rsidP="00C801CB">
            <w:pPr>
              <w:spacing w:after="0" w:line="240" w:lineRule="auto"/>
              <w:rPr>
                <w:rFonts w:ascii="Garamond" w:eastAsia="Times New Roman" w:hAnsi="Garamond" w:cs="Calibri"/>
                <w:sz w:val="12"/>
                <w:szCs w:val="12"/>
              </w:rPr>
            </w:pPr>
          </w:p>
        </w:tc>
        <w:tc>
          <w:tcPr>
            <w:tcW w:w="318" w:type="pct"/>
            <w:gridSpan w:val="2"/>
            <w:vMerge/>
            <w:tcBorders>
              <w:top w:val="nil"/>
              <w:left w:val="double" w:sz="6" w:space="0" w:color="auto"/>
              <w:bottom w:val="single" w:sz="4" w:space="0" w:color="000000"/>
              <w:right w:val="double" w:sz="6" w:space="0" w:color="auto"/>
            </w:tcBorders>
            <w:vAlign w:val="center"/>
            <w:hideMark/>
          </w:tcPr>
          <w:p w14:paraId="470E1792" w14:textId="77777777" w:rsidR="00C801CB" w:rsidRPr="00C801CB" w:rsidRDefault="00C801CB" w:rsidP="00C801CB">
            <w:pPr>
              <w:spacing w:after="0" w:line="240" w:lineRule="auto"/>
              <w:rPr>
                <w:rFonts w:ascii="Garamond" w:eastAsia="Times New Roman" w:hAnsi="Garamond" w:cs="Calibri"/>
                <w:sz w:val="12"/>
                <w:szCs w:val="12"/>
              </w:rPr>
            </w:pPr>
          </w:p>
        </w:tc>
        <w:tc>
          <w:tcPr>
            <w:tcW w:w="363" w:type="pct"/>
            <w:gridSpan w:val="2"/>
            <w:vMerge/>
            <w:tcBorders>
              <w:top w:val="nil"/>
              <w:left w:val="double" w:sz="6" w:space="0" w:color="auto"/>
              <w:bottom w:val="single" w:sz="4" w:space="0" w:color="000000"/>
              <w:right w:val="double" w:sz="6" w:space="0" w:color="auto"/>
            </w:tcBorders>
            <w:vAlign w:val="center"/>
            <w:hideMark/>
          </w:tcPr>
          <w:p w14:paraId="470E1793" w14:textId="77777777" w:rsidR="00C801CB" w:rsidRPr="00C801CB" w:rsidRDefault="00C801CB" w:rsidP="00C801CB">
            <w:pPr>
              <w:spacing w:after="0" w:line="240" w:lineRule="auto"/>
              <w:rPr>
                <w:rFonts w:ascii="Garamond" w:eastAsia="Times New Roman" w:hAnsi="Garamond" w:cs="Calibri"/>
                <w:sz w:val="12"/>
                <w:szCs w:val="12"/>
              </w:rPr>
            </w:pPr>
          </w:p>
        </w:tc>
        <w:tc>
          <w:tcPr>
            <w:tcW w:w="472" w:type="pct"/>
            <w:gridSpan w:val="2"/>
            <w:vMerge/>
            <w:tcBorders>
              <w:top w:val="nil"/>
              <w:left w:val="double" w:sz="6" w:space="0" w:color="auto"/>
              <w:bottom w:val="single" w:sz="4" w:space="0" w:color="000000"/>
              <w:right w:val="double" w:sz="6" w:space="0" w:color="auto"/>
            </w:tcBorders>
            <w:vAlign w:val="center"/>
            <w:hideMark/>
          </w:tcPr>
          <w:p w14:paraId="470E1794" w14:textId="77777777" w:rsidR="00C801CB" w:rsidRPr="00C801CB" w:rsidRDefault="00C801CB" w:rsidP="00C801CB">
            <w:pPr>
              <w:spacing w:after="0" w:line="240" w:lineRule="auto"/>
              <w:rPr>
                <w:rFonts w:ascii="Garamond" w:eastAsia="Times New Roman" w:hAnsi="Garamond" w:cs="Calibri"/>
                <w:sz w:val="12"/>
                <w:szCs w:val="12"/>
              </w:rPr>
            </w:pPr>
          </w:p>
        </w:tc>
      </w:tr>
      <w:tr w:rsidR="00C801CB" w:rsidRPr="00C801CB" w14:paraId="470E17A8" w14:textId="77777777" w:rsidTr="006A41B8">
        <w:trPr>
          <w:trHeight w:val="139"/>
        </w:trPr>
        <w:tc>
          <w:tcPr>
            <w:tcW w:w="112" w:type="pct"/>
            <w:vMerge/>
            <w:tcBorders>
              <w:top w:val="nil"/>
              <w:left w:val="double" w:sz="6" w:space="0" w:color="auto"/>
              <w:bottom w:val="single" w:sz="4" w:space="0" w:color="000000"/>
              <w:right w:val="double" w:sz="6" w:space="0" w:color="auto"/>
            </w:tcBorders>
            <w:vAlign w:val="center"/>
            <w:hideMark/>
          </w:tcPr>
          <w:p w14:paraId="470E1796" w14:textId="77777777" w:rsidR="00C801CB" w:rsidRPr="00C801CB" w:rsidRDefault="00C801CB" w:rsidP="00C801CB">
            <w:pPr>
              <w:spacing w:after="0" w:line="240" w:lineRule="auto"/>
              <w:rPr>
                <w:rFonts w:ascii="Garamond" w:eastAsia="Times New Roman" w:hAnsi="Garamond" w:cs="Calibri"/>
                <w:b/>
                <w:bCs/>
                <w:sz w:val="12"/>
                <w:szCs w:val="12"/>
              </w:rPr>
            </w:pPr>
          </w:p>
        </w:tc>
        <w:tc>
          <w:tcPr>
            <w:tcW w:w="285" w:type="pct"/>
            <w:tcBorders>
              <w:top w:val="nil"/>
              <w:left w:val="nil"/>
              <w:bottom w:val="single" w:sz="4" w:space="0" w:color="auto"/>
              <w:right w:val="double" w:sz="6" w:space="0" w:color="auto"/>
            </w:tcBorders>
            <w:shd w:val="clear" w:color="auto" w:fill="auto"/>
            <w:noWrap/>
            <w:vAlign w:val="center"/>
            <w:hideMark/>
          </w:tcPr>
          <w:p w14:paraId="470E1797"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Franko</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798"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Ali</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799"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Çela</w:t>
            </w:r>
          </w:p>
        </w:tc>
        <w:tc>
          <w:tcPr>
            <w:tcW w:w="253" w:type="pct"/>
            <w:gridSpan w:val="2"/>
            <w:vMerge/>
            <w:tcBorders>
              <w:top w:val="nil"/>
              <w:left w:val="double" w:sz="6" w:space="0" w:color="auto"/>
              <w:bottom w:val="single" w:sz="4" w:space="0" w:color="000000"/>
              <w:right w:val="double" w:sz="6" w:space="0" w:color="auto"/>
            </w:tcBorders>
            <w:vAlign w:val="center"/>
            <w:hideMark/>
          </w:tcPr>
          <w:p w14:paraId="470E179A" w14:textId="77777777" w:rsidR="00C801CB" w:rsidRPr="00C801CB" w:rsidRDefault="00C801CB" w:rsidP="00C801CB">
            <w:pPr>
              <w:spacing w:after="0" w:line="240" w:lineRule="auto"/>
              <w:rPr>
                <w:rFonts w:ascii="Garamond" w:eastAsia="Times New Roman" w:hAnsi="Garamond" w:cs="Calibri"/>
                <w:sz w:val="12"/>
                <w:szCs w:val="12"/>
              </w:rPr>
            </w:pPr>
          </w:p>
        </w:tc>
        <w:tc>
          <w:tcPr>
            <w:tcW w:w="273" w:type="pct"/>
            <w:gridSpan w:val="3"/>
            <w:vMerge/>
            <w:tcBorders>
              <w:top w:val="nil"/>
              <w:left w:val="double" w:sz="6" w:space="0" w:color="auto"/>
              <w:bottom w:val="single" w:sz="4" w:space="0" w:color="000000"/>
              <w:right w:val="double" w:sz="6" w:space="0" w:color="auto"/>
            </w:tcBorders>
            <w:vAlign w:val="center"/>
            <w:hideMark/>
          </w:tcPr>
          <w:p w14:paraId="470E179B" w14:textId="77777777" w:rsidR="00C801CB" w:rsidRPr="00C801CB" w:rsidRDefault="00C801CB" w:rsidP="00C801CB">
            <w:pPr>
              <w:spacing w:after="0" w:line="240" w:lineRule="auto"/>
              <w:rPr>
                <w:rFonts w:ascii="Garamond" w:eastAsia="Times New Roman" w:hAnsi="Garamond" w:cs="Calibri"/>
                <w:sz w:val="12"/>
                <w:szCs w:val="12"/>
              </w:rPr>
            </w:pPr>
          </w:p>
        </w:tc>
        <w:tc>
          <w:tcPr>
            <w:tcW w:w="182" w:type="pct"/>
            <w:vMerge/>
            <w:tcBorders>
              <w:top w:val="nil"/>
              <w:left w:val="double" w:sz="6" w:space="0" w:color="auto"/>
              <w:bottom w:val="single" w:sz="4" w:space="0" w:color="000000"/>
              <w:right w:val="double" w:sz="6" w:space="0" w:color="auto"/>
            </w:tcBorders>
            <w:vAlign w:val="center"/>
            <w:hideMark/>
          </w:tcPr>
          <w:p w14:paraId="470E179C" w14:textId="77777777" w:rsidR="00C801CB" w:rsidRPr="00C801CB" w:rsidRDefault="00C801CB" w:rsidP="00C801CB">
            <w:pPr>
              <w:spacing w:after="0" w:line="240" w:lineRule="auto"/>
              <w:rPr>
                <w:rFonts w:ascii="Garamond" w:eastAsia="Times New Roman" w:hAnsi="Garamond" w:cs="Calibri"/>
                <w:sz w:val="12"/>
                <w:szCs w:val="12"/>
              </w:rPr>
            </w:pPr>
          </w:p>
        </w:tc>
        <w:tc>
          <w:tcPr>
            <w:tcW w:w="227" w:type="pct"/>
            <w:gridSpan w:val="2"/>
            <w:vMerge/>
            <w:tcBorders>
              <w:top w:val="nil"/>
              <w:left w:val="double" w:sz="6" w:space="0" w:color="auto"/>
              <w:bottom w:val="single" w:sz="4" w:space="0" w:color="000000"/>
              <w:right w:val="double" w:sz="6" w:space="0" w:color="auto"/>
            </w:tcBorders>
            <w:vAlign w:val="center"/>
            <w:hideMark/>
          </w:tcPr>
          <w:p w14:paraId="470E179D" w14:textId="77777777" w:rsidR="00C801CB" w:rsidRPr="00C801CB" w:rsidRDefault="00C801CB" w:rsidP="00C801CB">
            <w:pPr>
              <w:spacing w:after="0" w:line="240" w:lineRule="auto"/>
              <w:rPr>
                <w:rFonts w:ascii="Garamond" w:eastAsia="Times New Roman" w:hAnsi="Garamond" w:cs="Calibri"/>
                <w:sz w:val="12"/>
                <w:szCs w:val="12"/>
              </w:rPr>
            </w:pPr>
          </w:p>
        </w:tc>
        <w:tc>
          <w:tcPr>
            <w:tcW w:w="362" w:type="pct"/>
            <w:gridSpan w:val="2"/>
            <w:vMerge/>
            <w:tcBorders>
              <w:top w:val="nil"/>
              <w:left w:val="double" w:sz="6" w:space="0" w:color="auto"/>
              <w:bottom w:val="single" w:sz="4" w:space="0" w:color="000000"/>
              <w:right w:val="double" w:sz="6" w:space="0" w:color="auto"/>
            </w:tcBorders>
            <w:vAlign w:val="center"/>
            <w:hideMark/>
          </w:tcPr>
          <w:p w14:paraId="470E179E" w14:textId="77777777" w:rsidR="00C801CB" w:rsidRPr="00C801CB" w:rsidRDefault="00C801CB" w:rsidP="00C801CB">
            <w:pPr>
              <w:spacing w:after="0" w:line="240" w:lineRule="auto"/>
              <w:rPr>
                <w:rFonts w:ascii="Garamond" w:eastAsia="Times New Roman" w:hAnsi="Garamond" w:cs="Calibri"/>
                <w:sz w:val="12"/>
                <w:szCs w:val="12"/>
              </w:rPr>
            </w:pPr>
          </w:p>
        </w:tc>
        <w:tc>
          <w:tcPr>
            <w:tcW w:w="272" w:type="pct"/>
            <w:gridSpan w:val="2"/>
            <w:vMerge/>
            <w:tcBorders>
              <w:top w:val="nil"/>
              <w:left w:val="double" w:sz="6" w:space="0" w:color="auto"/>
              <w:bottom w:val="single" w:sz="4" w:space="0" w:color="000000"/>
              <w:right w:val="double" w:sz="6" w:space="0" w:color="auto"/>
            </w:tcBorders>
            <w:vAlign w:val="center"/>
            <w:hideMark/>
          </w:tcPr>
          <w:p w14:paraId="470E179F" w14:textId="77777777" w:rsidR="00C801CB" w:rsidRPr="00C801CB" w:rsidRDefault="00C801CB" w:rsidP="00C801CB">
            <w:pPr>
              <w:spacing w:after="0" w:line="240" w:lineRule="auto"/>
              <w:rPr>
                <w:rFonts w:ascii="Garamond" w:eastAsia="Times New Roman" w:hAnsi="Garamond" w:cs="Calibri"/>
                <w:sz w:val="12"/>
                <w:szCs w:val="12"/>
              </w:rPr>
            </w:pPr>
          </w:p>
        </w:tc>
        <w:tc>
          <w:tcPr>
            <w:tcW w:w="273" w:type="pct"/>
            <w:gridSpan w:val="2"/>
            <w:vMerge/>
            <w:tcBorders>
              <w:top w:val="nil"/>
              <w:left w:val="double" w:sz="6" w:space="0" w:color="auto"/>
              <w:bottom w:val="single" w:sz="4" w:space="0" w:color="000000"/>
              <w:right w:val="double" w:sz="6" w:space="0" w:color="auto"/>
            </w:tcBorders>
            <w:vAlign w:val="center"/>
            <w:hideMark/>
          </w:tcPr>
          <w:p w14:paraId="470E17A0" w14:textId="77777777" w:rsidR="00C801CB" w:rsidRPr="00C801CB" w:rsidRDefault="00C801CB" w:rsidP="00C801CB">
            <w:pPr>
              <w:spacing w:after="0" w:line="240" w:lineRule="auto"/>
              <w:rPr>
                <w:rFonts w:ascii="Garamond" w:eastAsia="Times New Roman" w:hAnsi="Garamond" w:cs="Calibri"/>
                <w:sz w:val="12"/>
                <w:szCs w:val="12"/>
              </w:rPr>
            </w:pPr>
          </w:p>
        </w:tc>
        <w:tc>
          <w:tcPr>
            <w:tcW w:w="226" w:type="pct"/>
            <w:vMerge/>
            <w:tcBorders>
              <w:top w:val="nil"/>
              <w:left w:val="double" w:sz="6" w:space="0" w:color="auto"/>
              <w:bottom w:val="single" w:sz="4" w:space="0" w:color="000000"/>
              <w:right w:val="double" w:sz="6" w:space="0" w:color="auto"/>
            </w:tcBorders>
            <w:vAlign w:val="center"/>
            <w:hideMark/>
          </w:tcPr>
          <w:p w14:paraId="470E17A1" w14:textId="77777777" w:rsidR="00C801CB" w:rsidRPr="00C801CB" w:rsidRDefault="00C801CB" w:rsidP="00C801CB">
            <w:pPr>
              <w:spacing w:after="0" w:line="240" w:lineRule="auto"/>
              <w:rPr>
                <w:rFonts w:ascii="Garamond" w:eastAsia="Times New Roman" w:hAnsi="Garamond" w:cs="Calibri"/>
                <w:sz w:val="12"/>
                <w:szCs w:val="12"/>
              </w:rPr>
            </w:pPr>
          </w:p>
        </w:tc>
        <w:tc>
          <w:tcPr>
            <w:tcW w:w="273" w:type="pct"/>
            <w:gridSpan w:val="2"/>
            <w:vMerge/>
            <w:tcBorders>
              <w:top w:val="nil"/>
              <w:left w:val="double" w:sz="6" w:space="0" w:color="auto"/>
              <w:bottom w:val="single" w:sz="4" w:space="0" w:color="000000"/>
              <w:right w:val="double" w:sz="6" w:space="0" w:color="auto"/>
            </w:tcBorders>
            <w:vAlign w:val="center"/>
            <w:hideMark/>
          </w:tcPr>
          <w:p w14:paraId="470E17A2" w14:textId="77777777" w:rsidR="00C801CB" w:rsidRPr="00C801CB" w:rsidRDefault="00C801CB" w:rsidP="00C801CB">
            <w:pPr>
              <w:spacing w:after="0" w:line="240" w:lineRule="auto"/>
              <w:rPr>
                <w:rFonts w:ascii="Garamond" w:eastAsia="Times New Roman" w:hAnsi="Garamond" w:cs="Calibri"/>
                <w:sz w:val="12"/>
                <w:szCs w:val="12"/>
              </w:rPr>
            </w:pPr>
          </w:p>
        </w:tc>
        <w:tc>
          <w:tcPr>
            <w:tcW w:w="363" w:type="pct"/>
            <w:gridSpan w:val="2"/>
            <w:vMerge/>
            <w:tcBorders>
              <w:top w:val="nil"/>
              <w:left w:val="double" w:sz="6" w:space="0" w:color="auto"/>
              <w:bottom w:val="single" w:sz="4" w:space="0" w:color="000000"/>
              <w:right w:val="double" w:sz="6" w:space="0" w:color="auto"/>
            </w:tcBorders>
            <w:vAlign w:val="center"/>
            <w:hideMark/>
          </w:tcPr>
          <w:p w14:paraId="470E17A3" w14:textId="77777777" w:rsidR="00C801CB" w:rsidRPr="00C801CB" w:rsidRDefault="00C801CB" w:rsidP="00C801CB">
            <w:pPr>
              <w:spacing w:after="0" w:line="240" w:lineRule="auto"/>
              <w:rPr>
                <w:rFonts w:ascii="Garamond" w:eastAsia="Times New Roman" w:hAnsi="Garamond" w:cs="Calibri"/>
                <w:sz w:val="12"/>
                <w:szCs w:val="12"/>
              </w:rPr>
            </w:pPr>
          </w:p>
        </w:tc>
        <w:tc>
          <w:tcPr>
            <w:tcW w:w="272" w:type="pct"/>
            <w:gridSpan w:val="2"/>
            <w:vMerge/>
            <w:tcBorders>
              <w:top w:val="nil"/>
              <w:left w:val="double" w:sz="6" w:space="0" w:color="auto"/>
              <w:bottom w:val="single" w:sz="4" w:space="0" w:color="000000"/>
              <w:right w:val="double" w:sz="6" w:space="0" w:color="auto"/>
            </w:tcBorders>
            <w:vAlign w:val="center"/>
            <w:hideMark/>
          </w:tcPr>
          <w:p w14:paraId="470E17A4" w14:textId="77777777" w:rsidR="00C801CB" w:rsidRPr="00C801CB" w:rsidRDefault="00C801CB" w:rsidP="00C801CB">
            <w:pPr>
              <w:spacing w:after="0" w:line="240" w:lineRule="auto"/>
              <w:rPr>
                <w:rFonts w:ascii="Garamond" w:eastAsia="Times New Roman" w:hAnsi="Garamond" w:cs="Calibri"/>
                <w:sz w:val="12"/>
                <w:szCs w:val="12"/>
              </w:rPr>
            </w:pPr>
          </w:p>
        </w:tc>
        <w:tc>
          <w:tcPr>
            <w:tcW w:w="318" w:type="pct"/>
            <w:gridSpan w:val="2"/>
            <w:vMerge/>
            <w:tcBorders>
              <w:top w:val="nil"/>
              <w:left w:val="double" w:sz="6" w:space="0" w:color="auto"/>
              <w:bottom w:val="single" w:sz="4" w:space="0" w:color="000000"/>
              <w:right w:val="double" w:sz="6" w:space="0" w:color="auto"/>
            </w:tcBorders>
            <w:vAlign w:val="center"/>
            <w:hideMark/>
          </w:tcPr>
          <w:p w14:paraId="470E17A5" w14:textId="77777777" w:rsidR="00C801CB" w:rsidRPr="00C801CB" w:rsidRDefault="00C801CB" w:rsidP="00C801CB">
            <w:pPr>
              <w:spacing w:after="0" w:line="240" w:lineRule="auto"/>
              <w:rPr>
                <w:rFonts w:ascii="Garamond" w:eastAsia="Times New Roman" w:hAnsi="Garamond" w:cs="Calibri"/>
                <w:sz w:val="12"/>
                <w:szCs w:val="12"/>
              </w:rPr>
            </w:pPr>
          </w:p>
        </w:tc>
        <w:tc>
          <w:tcPr>
            <w:tcW w:w="363" w:type="pct"/>
            <w:gridSpan w:val="2"/>
            <w:vMerge/>
            <w:tcBorders>
              <w:top w:val="nil"/>
              <w:left w:val="double" w:sz="6" w:space="0" w:color="auto"/>
              <w:bottom w:val="single" w:sz="4" w:space="0" w:color="000000"/>
              <w:right w:val="double" w:sz="6" w:space="0" w:color="auto"/>
            </w:tcBorders>
            <w:vAlign w:val="center"/>
            <w:hideMark/>
          </w:tcPr>
          <w:p w14:paraId="470E17A6" w14:textId="77777777" w:rsidR="00C801CB" w:rsidRPr="00C801CB" w:rsidRDefault="00C801CB" w:rsidP="00C801CB">
            <w:pPr>
              <w:spacing w:after="0" w:line="240" w:lineRule="auto"/>
              <w:rPr>
                <w:rFonts w:ascii="Garamond" w:eastAsia="Times New Roman" w:hAnsi="Garamond" w:cs="Calibri"/>
                <w:sz w:val="12"/>
                <w:szCs w:val="12"/>
              </w:rPr>
            </w:pPr>
          </w:p>
        </w:tc>
        <w:tc>
          <w:tcPr>
            <w:tcW w:w="472" w:type="pct"/>
            <w:gridSpan w:val="2"/>
            <w:vMerge/>
            <w:tcBorders>
              <w:top w:val="nil"/>
              <w:left w:val="double" w:sz="6" w:space="0" w:color="auto"/>
              <w:bottom w:val="single" w:sz="4" w:space="0" w:color="000000"/>
              <w:right w:val="double" w:sz="6" w:space="0" w:color="auto"/>
            </w:tcBorders>
            <w:vAlign w:val="center"/>
            <w:hideMark/>
          </w:tcPr>
          <w:p w14:paraId="470E17A7" w14:textId="77777777" w:rsidR="00C801CB" w:rsidRPr="00C801CB" w:rsidRDefault="00C801CB" w:rsidP="00C801CB">
            <w:pPr>
              <w:spacing w:after="0" w:line="240" w:lineRule="auto"/>
              <w:rPr>
                <w:rFonts w:ascii="Garamond" w:eastAsia="Times New Roman" w:hAnsi="Garamond" w:cs="Calibri"/>
                <w:sz w:val="12"/>
                <w:szCs w:val="12"/>
              </w:rPr>
            </w:pPr>
          </w:p>
        </w:tc>
      </w:tr>
      <w:tr w:rsidR="00C801CB" w:rsidRPr="00C801CB" w14:paraId="470E17BB" w14:textId="77777777" w:rsidTr="006A41B8">
        <w:trPr>
          <w:trHeight w:val="139"/>
        </w:trPr>
        <w:tc>
          <w:tcPr>
            <w:tcW w:w="112" w:type="pct"/>
            <w:vMerge/>
            <w:tcBorders>
              <w:top w:val="nil"/>
              <w:left w:val="double" w:sz="6" w:space="0" w:color="auto"/>
              <w:bottom w:val="single" w:sz="4" w:space="0" w:color="000000"/>
              <w:right w:val="double" w:sz="6" w:space="0" w:color="auto"/>
            </w:tcBorders>
            <w:vAlign w:val="center"/>
            <w:hideMark/>
          </w:tcPr>
          <w:p w14:paraId="470E17A9" w14:textId="77777777" w:rsidR="00C801CB" w:rsidRPr="00C801CB" w:rsidRDefault="00C801CB" w:rsidP="00C801CB">
            <w:pPr>
              <w:spacing w:after="0" w:line="240" w:lineRule="auto"/>
              <w:rPr>
                <w:rFonts w:ascii="Garamond" w:eastAsia="Times New Roman" w:hAnsi="Garamond" w:cs="Calibri"/>
                <w:b/>
                <w:bCs/>
                <w:sz w:val="12"/>
                <w:szCs w:val="12"/>
              </w:rPr>
            </w:pPr>
          </w:p>
        </w:tc>
        <w:tc>
          <w:tcPr>
            <w:tcW w:w="285" w:type="pct"/>
            <w:tcBorders>
              <w:top w:val="nil"/>
              <w:left w:val="nil"/>
              <w:right w:val="double" w:sz="6" w:space="0" w:color="auto"/>
            </w:tcBorders>
            <w:shd w:val="clear" w:color="auto" w:fill="auto"/>
            <w:noWrap/>
            <w:vAlign w:val="center"/>
            <w:hideMark/>
          </w:tcPr>
          <w:p w14:paraId="470E17AA"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Adem</w:t>
            </w:r>
          </w:p>
        </w:tc>
        <w:tc>
          <w:tcPr>
            <w:tcW w:w="228" w:type="pct"/>
            <w:gridSpan w:val="2"/>
            <w:tcBorders>
              <w:top w:val="nil"/>
              <w:left w:val="nil"/>
              <w:right w:val="double" w:sz="6" w:space="0" w:color="auto"/>
            </w:tcBorders>
            <w:shd w:val="clear" w:color="auto" w:fill="auto"/>
            <w:noWrap/>
            <w:vAlign w:val="center"/>
            <w:hideMark/>
          </w:tcPr>
          <w:p w14:paraId="470E17AB"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Kadri</w:t>
            </w:r>
          </w:p>
        </w:tc>
        <w:tc>
          <w:tcPr>
            <w:tcW w:w="246" w:type="pct"/>
            <w:gridSpan w:val="2"/>
            <w:tcBorders>
              <w:top w:val="nil"/>
              <w:left w:val="nil"/>
              <w:right w:val="double" w:sz="6" w:space="0" w:color="auto"/>
            </w:tcBorders>
            <w:shd w:val="clear" w:color="auto" w:fill="auto"/>
            <w:noWrap/>
            <w:vAlign w:val="center"/>
            <w:hideMark/>
          </w:tcPr>
          <w:p w14:paraId="470E17AC"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Çela</w:t>
            </w:r>
          </w:p>
        </w:tc>
        <w:tc>
          <w:tcPr>
            <w:tcW w:w="253" w:type="pct"/>
            <w:gridSpan w:val="2"/>
            <w:vMerge/>
            <w:tcBorders>
              <w:top w:val="nil"/>
              <w:left w:val="double" w:sz="6" w:space="0" w:color="auto"/>
              <w:bottom w:val="single" w:sz="4" w:space="0" w:color="000000"/>
              <w:right w:val="double" w:sz="6" w:space="0" w:color="auto"/>
            </w:tcBorders>
            <w:vAlign w:val="center"/>
            <w:hideMark/>
          </w:tcPr>
          <w:p w14:paraId="470E17AD" w14:textId="77777777" w:rsidR="00C801CB" w:rsidRPr="00C801CB" w:rsidRDefault="00C801CB" w:rsidP="00C801CB">
            <w:pPr>
              <w:spacing w:after="0" w:line="240" w:lineRule="auto"/>
              <w:rPr>
                <w:rFonts w:ascii="Garamond" w:eastAsia="Times New Roman" w:hAnsi="Garamond" w:cs="Calibri"/>
                <w:sz w:val="12"/>
                <w:szCs w:val="12"/>
              </w:rPr>
            </w:pPr>
          </w:p>
        </w:tc>
        <w:tc>
          <w:tcPr>
            <w:tcW w:w="273" w:type="pct"/>
            <w:gridSpan w:val="3"/>
            <w:vMerge/>
            <w:tcBorders>
              <w:top w:val="nil"/>
              <w:left w:val="double" w:sz="6" w:space="0" w:color="auto"/>
              <w:bottom w:val="single" w:sz="4" w:space="0" w:color="000000"/>
              <w:right w:val="double" w:sz="6" w:space="0" w:color="auto"/>
            </w:tcBorders>
            <w:vAlign w:val="center"/>
            <w:hideMark/>
          </w:tcPr>
          <w:p w14:paraId="470E17AE" w14:textId="77777777" w:rsidR="00C801CB" w:rsidRPr="00C801CB" w:rsidRDefault="00C801CB" w:rsidP="00C801CB">
            <w:pPr>
              <w:spacing w:after="0" w:line="240" w:lineRule="auto"/>
              <w:rPr>
                <w:rFonts w:ascii="Garamond" w:eastAsia="Times New Roman" w:hAnsi="Garamond" w:cs="Calibri"/>
                <w:sz w:val="12"/>
                <w:szCs w:val="12"/>
              </w:rPr>
            </w:pPr>
          </w:p>
        </w:tc>
        <w:tc>
          <w:tcPr>
            <w:tcW w:w="182" w:type="pct"/>
            <w:vMerge/>
            <w:tcBorders>
              <w:top w:val="nil"/>
              <w:left w:val="double" w:sz="6" w:space="0" w:color="auto"/>
              <w:bottom w:val="single" w:sz="4" w:space="0" w:color="000000"/>
              <w:right w:val="double" w:sz="6" w:space="0" w:color="auto"/>
            </w:tcBorders>
            <w:vAlign w:val="center"/>
            <w:hideMark/>
          </w:tcPr>
          <w:p w14:paraId="470E17AF" w14:textId="77777777" w:rsidR="00C801CB" w:rsidRPr="00C801CB" w:rsidRDefault="00C801CB" w:rsidP="00C801CB">
            <w:pPr>
              <w:spacing w:after="0" w:line="240" w:lineRule="auto"/>
              <w:rPr>
                <w:rFonts w:ascii="Garamond" w:eastAsia="Times New Roman" w:hAnsi="Garamond" w:cs="Calibri"/>
                <w:sz w:val="12"/>
                <w:szCs w:val="12"/>
              </w:rPr>
            </w:pPr>
          </w:p>
        </w:tc>
        <w:tc>
          <w:tcPr>
            <w:tcW w:w="227" w:type="pct"/>
            <w:gridSpan w:val="2"/>
            <w:vMerge/>
            <w:tcBorders>
              <w:top w:val="nil"/>
              <w:left w:val="double" w:sz="6" w:space="0" w:color="auto"/>
              <w:bottom w:val="single" w:sz="4" w:space="0" w:color="000000"/>
              <w:right w:val="double" w:sz="6" w:space="0" w:color="auto"/>
            </w:tcBorders>
            <w:vAlign w:val="center"/>
            <w:hideMark/>
          </w:tcPr>
          <w:p w14:paraId="470E17B0" w14:textId="77777777" w:rsidR="00C801CB" w:rsidRPr="00C801CB" w:rsidRDefault="00C801CB" w:rsidP="00C801CB">
            <w:pPr>
              <w:spacing w:after="0" w:line="240" w:lineRule="auto"/>
              <w:rPr>
                <w:rFonts w:ascii="Garamond" w:eastAsia="Times New Roman" w:hAnsi="Garamond" w:cs="Calibri"/>
                <w:sz w:val="12"/>
                <w:szCs w:val="12"/>
              </w:rPr>
            </w:pPr>
          </w:p>
        </w:tc>
        <w:tc>
          <w:tcPr>
            <w:tcW w:w="362" w:type="pct"/>
            <w:gridSpan w:val="2"/>
            <w:vMerge/>
            <w:tcBorders>
              <w:top w:val="nil"/>
              <w:left w:val="double" w:sz="6" w:space="0" w:color="auto"/>
              <w:bottom w:val="single" w:sz="4" w:space="0" w:color="000000"/>
              <w:right w:val="double" w:sz="6" w:space="0" w:color="auto"/>
            </w:tcBorders>
            <w:vAlign w:val="center"/>
            <w:hideMark/>
          </w:tcPr>
          <w:p w14:paraId="470E17B1" w14:textId="77777777" w:rsidR="00C801CB" w:rsidRPr="00C801CB" w:rsidRDefault="00C801CB" w:rsidP="00C801CB">
            <w:pPr>
              <w:spacing w:after="0" w:line="240" w:lineRule="auto"/>
              <w:rPr>
                <w:rFonts w:ascii="Garamond" w:eastAsia="Times New Roman" w:hAnsi="Garamond" w:cs="Calibri"/>
                <w:sz w:val="12"/>
                <w:szCs w:val="12"/>
              </w:rPr>
            </w:pPr>
          </w:p>
        </w:tc>
        <w:tc>
          <w:tcPr>
            <w:tcW w:w="272" w:type="pct"/>
            <w:gridSpan w:val="2"/>
            <w:vMerge/>
            <w:tcBorders>
              <w:top w:val="nil"/>
              <w:left w:val="double" w:sz="6" w:space="0" w:color="auto"/>
              <w:bottom w:val="single" w:sz="4" w:space="0" w:color="000000"/>
              <w:right w:val="double" w:sz="6" w:space="0" w:color="auto"/>
            </w:tcBorders>
            <w:vAlign w:val="center"/>
            <w:hideMark/>
          </w:tcPr>
          <w:p w14:paraId="470E17B2" w14:textId="77777777" w:rsidR="00C801CB" w:rsidRPr="00C801CB" w:rsidRDefault="00C801CB" w:rsidP="00C801CB">
            <w:pPr>
              <w:spacing w:after="0" w:line="240" w:lineRule="auto"/>
              <w:rPr>
                <w:rFonts w:ascii="Garamond" w:eastAsia="Times New Roman" w:hAnsi="Garamond" w:cs="Calibri"/>
                <w:sz w:val="12"/>
                <w:szCs w:val="12"/>
              </w:rPr>
            </w:pPr>
          </w:p>
        </w:tc>
        <w:tc>
          <w:tcPr>
            <w:tcW w:w="273" w:type="pct"/>
            <w:gridSpan w:val="2"/>
            <w:vMerge/>
            <w:tcBorders>
              <w:top w:val="nil"/>
              <w:left w:val="double" w:sz="6" w:space="0" w:color="auto"/>
              <w:bottom w:val="single" w:sz="4" w:space="0" w:color="000000"/>
              <w:right w:val="double" w:sz="6" w:space="0" w:color="auto"/>
            </w:tcBorders>
            <w:vAlign w:val="center"/>
            <w:hideMark/>
          </w:tcPr>
          <w:p w14:paraId="470E17B3" w14:textId="77777777" w:rsidR="00C801CB" w:rsidRPr="00C801CB" w:rsidRDefault="00C801CB" w:rsidP="00C801CB">
            <w:pPr>
              <w:spacing w:after="0" w:line="240" w:lineRule="auto"/>
              <w:rPr>
                <w:rFonts w:ascii="Garamond" w:eastAsia="Times New Roman" w:hAnsi="Garamond" w:cs="Calibri"/>
                <w:sz w:val="12"/>
                <w:szCs w:val="12"/>
              </w:rPr>
            </w:pPr>
          </w:p>
        </w:tc>
        <w:tc>
          <w:tcPr>
            <w:tcW w:w="226" w:type="pct"/>
            <w:vMerge/>
            <w:tcBorders>
              <w:top w:val="nil"/>
              <w:left w:val="double" w:sz="6" w:space="0" w:color="auto"/>
              <w:bottom w:val="single" w:sz="4" w:space="0" w:color="000000"/>
              <w:right w:val="double" w:sz="6" w:space="0" w:color="auto"/>
            </w:tcBorders>
            <w:vAlign w:val="center"/>
            <w:hideMark/>
          </w:tcPr>
          <w:p w14:paraId="470E17B4" w14:textId="77777777" w:rsidR="00C801CB" w:rsidRPr="00C801CB" w:rsidRDefault="00C801CB" w:rsidP="00C801CB">
            <w:pPr>
              <w:spacing w:after="0" w:line="240" w:lineRule="auto"/>
              <w:rPr>
                <w:rFonts w:ascii="Garamond" w:eastAsia="Times New Roman" w:hAnsi="Garamond" w:cs="Calibri"/>
                <w:sz w:val="12"/>
                <w:szCs w:val="12"/>
              </w:rPr>
            </w:pPr>
          </w:p>
        </w:tc>
        <w:tc>
          <w:tcPr>
            <w:tcW w:w="273" w:type="pct"/>
            <w:gridSpan w:val="2"/>
            <w:vMerge/>
            <w:tcBorders>
              <w:top w:val="nil"/>
              <w:left w:val="double" w:sz="6" w:space="0" w:color="auto"/>
              <w:bottom w:val="single" w:sz="4" w:space="0" w:color="000000"/>
              <w:right w:val="double" w:sz="6" w:space="0" w:color="auto"/>
            </w:tcBorders>
            <w:vAlign w:val="center"/>
            <w:hideMark/>
          </w:tcPr>
          <w:p w14:paraId="470E17B5" w14:textId="77777777" w:rsidR="00C801CB" w:rsidRPr="00C801CB" w:rsidRDefault="00C801CB" w:rsidP="00C801CB">
            <w:pPr>
              <w:spacing w:after="0" w:line="240" w:lineRule="auto"/>
              <w:rPr>
                <w:rFonts w:ascii="Garamond" w:eastAsia="Times New Roman" w:hAnsi="Garamond" w:cs="Calibri"/>
                <w:sz w:val="12"/>
                <w:szCs w:val="12"/>
              </w:rPr>
            </w:pPr>
          </w:p>
        </w:tc>
        <w:tc>
          <w:tcPr>
            <w:tcW w:w="363" w:type="pct"/>
            <w:gridSpan w:val="2"/>
            <w:vMerge/>
            <w:tcBorders>
              <w:top w:val="nil"/>
              <w:left w:val="double" w:sz="6" w:space="0" w:color="auto"/>
              <w:bottom w:val="single" w:sz="4" w:space="0" w:color="000000"/>
              <w:right w:val="double" w:sz="6" w:space="0" w:color="auto"/>
            </w:tcBorders>
            <w:vAlign w:val="center"/>
            <w:hideMark/>
          </w:tcPr>
          <w:p w14:paraId="470E17B6" w14:textId="77777777" w:rsidR="00C801CB" w:rsidRPr="00C801CB" w:rsidRDefault="00C801CB" w:rsidP="00C801CB">
            <w:pPr>
              <w:spacing w:after="0" w:line="240" w:lineRule="auto"/>
              <w:rPr>
                <w:rFonts w:ascii="Garamond" w:eastAsia="Times New Roman" w:hAnsi="Garamond" w:cs="Calibri"/>
                <w:sz w:val="12"/>
                <w:szCs w:val="12"/>
              </w:rPr>
            </w:pPr>
          </w:p>
        </w:tc>
        <w:tc>
          <w:tcPr>
            <w:tcW w:w="272" w:type="pct"/>
            <w:gridSpan w:val="2"/>
            <w:vMerge/>
            <w:tcBorders>
              <w:top w:val="nil"/>
              <w:left w:val="double" w:sz="6" w:space="0" w:color="auto"/>
              <w:bottom w:val="single" w:sz="4" w:space="0" w:color="000000"/>
              <w:right w:val="double" w:sz="6" w:space="0" w:color="auto"/>
            </w:tcBorders>
            <w:vAlign w:val="center"/>
            <w:hideMark/>
          </w:tcPr>
          <w:p w14:paraId="470E17B7" w14:textId="77777777" w:rsidR="00C801CB" w:rsidRPr="00C801CB" w:rsidRDefault="00C801CB" w:rsidP="00C801CB">
            <w:pPr>
              <w:spacing w:after="0" w:line="240" w:lineRule="auto"/>
              <w:rPr>
                <w:rFonts w:ascii="Garamond" w:eastAsia="Times New Roman" w:hAnsi="Garamond" w:cs="Calibri"/>
                <w:sz w:val="12"/>
                <w:szCs w:val="12"/>
              </w:rPr>
            </w:pPr>
          </w:p>
        </w:tc>
        <w:tc>
          <w:tcPr>
            <w:tcW w:w="318" w:type="pct"/>
            <w:gridSpan w:val="2"/>
            <w:vMerge/>
            <w:tcBorders>
              <w:top w:val="nil"/>
              <w:left w:val="double" w:sz="6" w:space="0" w:color="auto"/>
              <w:bottom w:val="single" w:sz="4" w:space="0" w:color="000000"/>
              <w:right w:val="double" w:sz="6" w:space="0" w:color="auto"/>
            </w:tcBorders>
            <w:vAlign w:val="center"/>
            <w:hideMark/>
          </w:tcPr>
          <w:p w14:paraId="470E17B8" w14:textId="77777777" w:rsidR="00C801CB" w:rsidRPr="00C801CB" w:rsidRDefault="00C801CB" w:rsidP="00C801CB">
            <w:pPr>
              <w:spacing w:after="0" w:line="240" w:lineRule="auto"/>
              <w:rPr>
                <w:rFonts w:ascii="Garamond" w:eastAsia="Times New Roman" w:hAnsi="Garamond" w:cs="Calibri"/>
                <w:sz w:val="12"/>
                <w:szCs w:val="12"/>
              </w:rPr>
            </w:pPr>
          </w:p>
        </w:tc>
        <w:tc>
          <w:tcPr>
            <w:tcW w:w="363" w:type="pct"/>
            <w:gridSpan w:val="2"/>
            <w:vMerge/>
            <w:tcBorders>
              <w:top w:val="nil"/>
              <w:left w:val="double" w:sz="6" w:space="0" w:color="auto"/>
              <w:bottom w:val="single" w:sz="4" w:space="0" w:color="000000"/>
              <w:right w:val="double" w:sz="6" w:space="0" w:color="auto"/>
            </w:tcBorders>
            <w:vAlign w:val="center"/>
            <w:hideMark/>
          </w:tcPr>
          <w:p w14:paraId="470E17B9" w14:textId="77777777" w:rsidR="00C801CB" w:rsidRPr="00C801CB" w:rsidRDefault="00C801CB" w:rsidP="00C801CB">
            <w:pPr>
              <w:spacing w:after="0" w:line="240" w:lineRule="auto"/>
              <w:rPr>
                <w:rFonts w:ascii="Garamond" w:eastAsia="Times New Roman" w:hAnsi="Garamond" w:cs="Calibri"/>
                <w:sz w:val="12"/>
                <w:szCs w:val="12"/>
              </w:rPr>
            </w:pPr>
          </w:p>
        </w:tc>
        <w:tc>
          <w:tcPr>
            <w:tcW w:w="472" w:type="pct"/>
            <w:gridSpan w:val="2"/>
            <w:vMerge/>
            <w:tcBorders>
              <w:top w:val="nil"/>
              <w:left w:val="double" w:sz="6" w:space="0" w:color="auto"/>
              <w:bottom w:val="single" w:sz="4" w:space="0" w:color="000000"/>
              <w:right w:val="double" w:sz="6" w:space="0" w:color="auto"/>
            </w:tcBorders>
            <w:vAlign w:val="center"/>
            <w:hideMark/>
          </w:tcPr>
          <w:p w14:paraId="470E17BA" w14:textId="77777777" w:rsidR="00C801CB" w:rsidRPr="00C801CB" w:rsidRDefault="00C801CB" w:rsidP="00C801CB">
            <w:pPr>
              <w:spacing w:after="0" w:line="240" w:lineRule="auto"/>
              <w:rPr>
                <w:rFonts w:ascii="Garamond" w:eastAsia="Times New Roman" w:hAnsi="Garamond" w:cs="Calibri"/>
                <w:sz w:val="12"/>
                <w:szCs w:val="12"/>
              </w:rPr>
            </w:pPr>
          </w:p>
        </w:tc>
      </w:tr>
      <w:tr w:rsidR="00C801CB" w:rsidRPr="00C801CB" w14:paraId="470E17CE" w14:textId="77777777" w:rsidTr="006A41B8">
        <w:trPr>
          <w:trHeight w:val="139"/>
        </w:trPr>
        <w:tc>
          <w:tcPr>
            <w:tcW w:w="112" w:type="pct"/>
            <w:vMerge/>
            <w:tcBorders>
              <w:top w:val="nil"/>
              <w:left w:val="double" w:sz="6" w:space="0" w:color="auto"/>
              <w:bottom w:val="single" w:sz="4" w:space="0" w:color="000000"/>
              <w:right w:val="double" w:sz="6" w:space="0" w:color="auto"/>
            </w:tcBorders>
            <w:vAlign w:val="center"/>
            <w:hideMark/>
          </w:tcPr>
          <w:p w14:paraId="470E17BC" w14:textId="77777777" w:rsidR="00C801CB" w:rsidRPr="00C801CB" w:rsidRDefault="00C801CB" w:rsidP="00C801CB">
            <w:pPr>
              <w:spacing w:after="0" w:line="240" w:lineRule="auto"/>
              <w:rPr>
                <w:rFonts w:ascii="Garamond" w:eastAsia="Times New Roman" w:hAnsi="Garamond" w:cs="Calibri"/>
                <w:b/>
                <w:bCs/>
                <w:sz w:val="12"/>
                <w:szCs w:val="12"/>
              </w:rPr>
            </w:pPr>
          </w:p>
        </w:tc>
        <w:tc>
          <w:tcPr>
            <w:tcW w:w="285" w:type="pct"/>
            <w:tcBorders>
              <w:top w:val="nil"/>
              <w:left w:val="nil"/>
              <w:bottom w:val="single" w:sz="4" w:space="0" w:color="auto"/>
              <w:right w:val="double" w:sz="6" w:space="0" w:color="auto"/>
            </w:tcBorders>
            <w:shd w:val="clear" w:color="auto" w:fill="auto"/>
            <w:noWrap/>
            <w:vAlign w:val="center"/>
            <w:hideMark/>
          </w:tcPr>
          <w:p w14:paraId="470E17BD"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Hasime</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7BE"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Kadri</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7BF"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Bako</w:t>
            </w:r>
          </w:p>
        </w:tc>
        <w:tc>
          <w:tcPr>
            <w:tcW w:w="253" w:type="pct"/>
            <w:gridSpan w:val="2"/>
            <w:vMerge/>
            <w:tcBorders>
              <w:top w:val="nil"/>
              <w:left w:val="double" w:sz="6" w:space="0" w:color="auto"/>
              <w:bottom w:val="single" w:sz="4" w:space="0" w:color="000000"/>
              <w:right w:val="double" w:sz="6" w:space="0" w:color="auto"/>
            </w:tcBorders>
            <w:vAlign w:val="center"/>
            <w:hideMark/>
          </w:tcPr>
          <w:p w14:paraId="470E17C0" w14:textId="77777777" w:rsidR="00C801CB" w:rsidRPr="00C801CB" w:rsidRDefault="00C801CB" w:rsidP="00C801CB">
            <w:pPr>
              <w:spacing w:after="0" w:line="240" w:lineRule="auto"/>
              <w:rPr>
                <w:rFonts w:ascii="Garamond" w:eastAsia="Times New Roman" w:hAnsi="Garamond" w:cs="Calibri"/>
                <w:sz w:val="12"/>
                <w:szCs w:val="12"/>
              </w:rPr>
            </w:pPr>
          </w:p>
        </w:tc>
        <w:tc>
          <w:tcPr>
            <w:tcW w:w="273" w:type="pct"/>
            <w:gridSpan w:val="3"/>
            <w:vMerge/>
            <w:tcBorders>
              <w:top w:val="nil"/>
              <w:left w:val="double" w:sz="6" w:space="0" w:color="auto"/>
              <w:bottom w:val="single" w:sz="4" w:space="0" w:color="000000"/>
              <w:right w:val="double" w:sz="6" w:space="0" w:color="auto"/>
            </w:tcBorders>
            <w:vAlign w:val="center"/>
            <w:hideMark/>
          </w:tcPr>
          <w:p w14:paraId="470E17C1" w14:textId="77777777" w:rsidR="00C801CB" w:rsidRPr="00C801CB" w:rsidRDefault="00C801CB" w:rsidP="00C801CB">
            <w:pPr>
              <w:spacing w:after="0" w:line="240" w:lineRule="auto"/>
              <w:rPr>
                <w:rFonts w:ascii="Garamond" w:eastAsia="Times New Roman" w:hAnsi="Garamond" w:cs="Calibri"/>
                <w:sz w:val="12"/>
                <w:szCs w:val="12"/>
              </w:rPr>
            </w:pPr>
          </w:p>
        </w:tc>
        <w:tc>
          <w:tcPr>
            <w:tcW w:w="182" w:type="pct"/>
            <w:vMerge/>
            <w:tcBorders>
              <w:top w:val="nil"/>
              <w:left w:val="double" w:sz="6" w:space="0" w:color="auto"/>
              <w:bottom w:val="single" w:sz="4" w:space="0" w:color="000000"/>
              <w:right w:val="double" w:sz="6" w:space="0" w:color="auto"/>
            </w:tcBorders>
            <w:vAlign w:val="center"/>
            <w:hideMark/>
          </w:tcPr>
          <w:p w14:paraId="470E17C2" w14:textId="77777777" w:rsidR="00C801CB" w:rsidRPr="00C801CB" w:rsidRDefault="00C801CB" w:rsidP="00C801CB">
            <w:pPr>
              <w:spacing w:after="0" w:line="240" w:lineRule="auto"/>
              <w:rPr>
                <w:rFonts w:ascii="Garamond" w:eastAsia="Times New Roman" w:hAnsi="Garamond" w:cs="Calibri"/>
                <w:sz w:val="12"/>
                <w:szCs w:val="12"/>
              </w:rPr>
            </w:pPr>
          </w:p>
        </w:tc>
        <w:tc>
          <w:tcPr>
            <w:tcW w:w="227" w:type="pct"/>
            <w:gridSpan w:val="2"/>
            <w:vMerge/>
            <w:tcBorders>
              <w:top w:val="nil"/>
              <w:left w:val="double" w:sz="6" w:space="0" w:color="auto"/>
              <w:bottom w:val="single" w:sz="4" w:space="0" w:color="000000"/>
              <w:right w:val="double" w:sz="6" w:space="0" w:color="auto"/>
            </w:tcBorders>
            <w:vAlign w:val="center"/>
            <w:hideMark/>
          </w:tcPr>
          <w:p w14:paraId="470E17C3" w14:textId="77777777" w:rsidR="00C801CB" w:rsidRPr="00C801CB" w:rsidRDefault="00C801CB" w:rsidP="00C801CB">
            <w:pPr>
              <w:spacing w:after="0" w:line="240" w:lineRule="auto"/>
              <w:rPr>
                <w:rFonts w:ascii="Garamond" w:eastAsia="Times New Roman" w:hAnsi="Garamond" w:cs="Calibri"/>
                <w:sz w:val="12"/>
                <w:szCs w:val="12"/>
              </w:rPr>
            </w:pPr>
          </w:p>
        </w:tc>
        <w:tc>
          <w:tcPr>
            <w:tcW w:w="362" w:type="pct"/>
            <w:gridSpan w:val="2"/>
            <w:vMerge/>
            <w:tcBorders>
              <w:top w:val="nil"/>
              <w:left w:val="double" w:sz="6" w:space="0" w:color="auto"/>
              <w:bottom w:val="single" w:sz="4" w:space="0" w:color="000000"/>
              <w:right w:val="double" w:sz="6" w:space="0" w:color="auto"/>
            </w:tcBorders>
            <w:vAlign w:val="center"/>
            <w:hideMark/>
          </w:tcPr>
          <w:p w14:paraId="470E17C4" w14:textId="77777777" w:rsidR="00C801CB" w:rsidRPr="00C801CB" w:rsidRDefault="00C801CB" w:rsidP="00C801CB">
            <w:pPr>
              <w:spacing w:after="0" w:line="240" w:lineRule="auto"/>
              <w:rPr>
                <w:rFonts w:ascii="Garamond" w:eastAsia="Times New Roman" w:hAnsi="Garamond" w:cs="Calibri"/>
                <w:sz w:val="12"/>
                <w:szCs w:val="12"/>
              </w:rPr>
            </w:pPr>
          </w:p>
        </w:tc>
        <w:tc>
          <w:tcPr>
            <w:tcW w:w="272" w:type="pct"/>
            <w:gridSpan w:val="2"/>
            <w:vMerge/>
            <w:tcBorders>
              <w:top w:val="nil"/>
              <w:left w:val="double" w:sz="6" w:space="0" w:color="auto"/>
              <w:bottom w:val="single" w:sz="4" w:space="0" w:color="000000"/>
              <w:right w:val="double" w:sz="6" w:space="0" w:color="auto"/>
            </w:tcBorders>
            <w:vAlign w:val="center"/>
            <w:hideMark/>
          </w:tcPr>
          <w:p w14:paraId="470E17C5" w14:textId="77777777" w:rsidR="00C801CB" w:rsidRPr="00C801CB" w:rsidRDefault="00C801CB" w:rsidP="00C801CB">
            <w:pPr>
              <w:spacing w:after="0" w:line="240" w:lineRule="auto"/>
              <w:rPr>
                <w:rFonts w:ascii="Garamond" w:eastAsia="Times New Roman" w:hAnsi="Garamond" w:cs="Calibri"/>
                <w:sz w:val="12"/>
                <w:szCs w:val="12"/>
              </w:rPr>
            </w:pPr>
          </w:p>
        </w:tc>
        <w:tc>
          <w:tcPr>
            <w:tcW w:w="273" w:type="pct"/>
            <w:gridSpan w:val="2"/>
            <w:vMerge/>
            <w:tcBorders>
              <w:top w:val="nil"/>
              <w:left w:val="double" w:sz="6" w:space="0" w:color="auto"/>
              <w:bottom w:val="single" w:sz="4" w:space="0" w:color="000000"/>
              <w:right w:val="double" w:sz="6" w:space="0" w:color="auto"/>
            </w:tcBorders>
            <w:vAlign w:val="center"/>
            <w:hideMark/>
          </w:tcPr>
          <w:p w14:paraId="470E17C6" w14:textId="77777777" w:rsidR="00C801CB" w:rsidRPr="00C801CB" w:rsidRDefault="00C801CB" w:rsidP="00C801CB">
            <w:pPr>
              <w:spacing w:after="0" w:line="240" w:lineRule="auto"/>
              <w:rPr>
                <w:rFonts w:ascii="Garamond" w:eastAsia="Times New Roman" w:hAnsi="Garamond" w:cs="Calibri"/>
                <w:sz w:val="12"/>
                <w:szCs w:val="12"/>
              </w:rPr>
            </w:pPr>
          </w:p>
        </w:tc>
        <w:tc>
          <w:tcPr>
            <w:tcW w:w="226" w:type="pct"/>
            <w:vMerge/>
            <w:tcBorders>
              <w:top w:val="nil"/>
              <w:left w:val="double" w:sz="6" w:space="0" w:color="auto"/>
              <w:bottom w:val="single" w:sz="4" w:space="0" w:color="000000"/>
              <w:right w:val="double" w:sz="6" w:space="0" w:color="auto"/>
            </w:tcBorders>
            <w:vAlign w:val="center"/>
            <w:hideMark/>
          </w:tcPr>
          <w:p w14:paraId="470E17C7" w14:textId="77777777" w:rsidR="00C801CB" w:rsidRPr="00C801CB" w:rsidRDefault="00C801CB" w:rsidP="00C801CB">
            <w:pPr>
              <w:spacing w:after="0" w:line="240" w:lineRule="auto"/>
              <w:rPr>
                <w:rFonts w:ascii="Garamond" w:eastAsia="Times New Roman" w:hAnsi="Garamond" w:cs="Calibri"/>
                <w:sz w:val="12"/>
                <w:szCs w:val="12"/>
              </w:rPr>
            </w:pPr>
          </w:p>
        </w:tc>
        <w:tc>
          <w:tcPr>
            <w:tcW w:w="273" w:type="pct"/>
            <w:gridSpan w:val="2"/>
            <w:vMerge/>
            <w:tcBorders>
              <w:top w:val="nil"/>
              <w:left w:val="double" w:sz="6" w:space="0" w:color="auto"/>
              <w:bottom w:val="single" w:sz="4" w:space="0" w:color="000000"/>
              <w:right w:val="double" w:sz="6" w:space="0" w:color="auto"/>
            </w:tcBorders>
            <w:vAlign w:val="center"/>
            <w:hideMark/>
          </w:tcPr>
          <w:p w14:paraId="470E17C8" w14:textId="77777777" w:rsidR="00C801CB" w:rsidRPr="00C801CB" w:rsidRDefault="00C801CB" w:rsidP="00C801CB">
            <w:pPr>
              <w:spacing w:after="0" w:line="240" w:lineRule="auto"/>
              <w:rPr>
                <w:rFonts w:ascii="Garamond" w:eastAsia="Times New Roman" w:hAnsi="Garamond" w:cs="Calibri"/>
                <w:sz w:val="12"/>
                <w:szCs w:val="12"/>
              </w:rPr>
            </w:pPr>
          </w:p>
        </w:tc>
        <w:tc>
          <w:tcPr>
            <w:tcW w:w="363" w:type="pct"/>
            <w:gridSpan w:val="2"/>
            <w:vMerge/>
            <w:tcBorders>
              <w:top w:val="nil"/>
              <w:left w:val="double" w:sz="6" w:space="0" w:color="auto"/>
              <w:bottom w:val="single" w:sz="4" w:space="0" w:color="000000"/>
              <w:right w:val="double" w:sz="6" w:space="0" w:color="auto"/>
            </w:tcBorders>
            <w:vAlign w:val="center"/>
            <w:hideMark/>
          </w:tcPr>
          <w:p w14:paraId="470E17C9" w14:textId="77777777" w:rsidR="00C801CB" w:rsidRPr="00C801CB" w:rsidRDefault="00C801CB" w:rsidP="00C801CB">
            <w:pPr>
              <w:spacing w:after="0" w:line="240" w:lineRule="auto"/>
              <w:rPr>
                <w:rFonts w:ascii="Garamond" w:eastAsia="Times New Roman" w:hAnsi="Garamond" w:cs="Calibri"/>
                <w:sz w:val="12"/>
                <w:szCs w:val="12"/>
              </w:rPr>
            </w:pPr>
          </w:p>
        </w:tc>
        <w:tc>
          <w:tcPr>
            <w:tcW w:w="272" w:type="pct"/>
            <w:gridSpan w:val="2"/>
            <w:vMerge/>
            <w:tcBorders>
              <w:top w:val="nil"/>
              <w:left w:val="double" w:sz="6" w:space="0" w:color="auto"/>
              <w:bottom w:val="single" w:sz="4" w:space="0" w:color="000000"/>
              <w:right w:val="double" w:sz="6" w:space="0" w:color="auto"/>
            </w:tcBorders>
            <w:vAlign w:val="center"/>
            <w:hideMark/>
          </w:tcPr>
          <w:p w14:paraId="470E17CA" w14:textId="77777777" w:rsidR="00C801CB" w:rsidRPr="00C801CB" w:rsidRDefault="00C801CB" w:rsidP="00C801CB">
            <w:pPr>
              <w:spacing w:after="0" w:line="240" w:lineRule="auto"/>
              <w:rPr>
                <w:rFonts w:ascii="Garamond" w:eastAsia="Times New Roman" w:hAnsi="Garamond" w:cs="Calibri"/>
                <w:sz w:val="12"/>
                <w:szCs w:val="12"/>
              </w:rPr>
            </w:pPr>
          </w:p>
        </w:tc>
        <w:tc>
          <w:tcPr>
            <w:tcW w:w="318" w:type="pct"/>
            <w:gridSpan w:val="2"/>
            <w:vMerge/>
            <w:tcBorders>
              <w:top w:val="nil"/>
              <w:left w:val="double" w:sz="6" w:space="0" w:color="auto"/>
              <w:bottom w:val="single" w:sz="4" w:space="0" w:color="000000"/>
              <w:right w:val="double" w:sz="6" w:space="0" w:color="auto"/>
            </w:tcBorders>
            <w:vAlign w:val="center"/>
            <w:hideMark/>
          </w:tcPr>
          <w:p w14:paraId="470E17CB" w14:textId="77777777" w:rsidR="00C801CB" w:rsidRPr="00C801CB" w:rsidRDefault="00C801CB" w:rsidP="00C801CB">
            <w:pPr>
              <w:spacing w:after="0" w:line="240" w:lineRule="auto"/>
              <w:rPr>
                <w:rFonts w:ascii="Garamond" w:eastAsia="Times New Roman" w:hAnsi="Garamond" w:cs="Calibri"/>
                <w:sz w:val="12"/>
                <w:szCs w:val="12"/>
              </w:rPr>
            </w:pPr>
          </w:p>
        </w:tc>
        <w:tc>
          <w:tcPr>
            <w:tcW w:w="363" w:type="pct"/>
            <w:gridSpan w:val="2"/>
            <w:vMerge/>
            <w:tcBorders>
              <w:top w:val="nil"/>
              <w:left w:val="double" w:sz="6" w:space="0" w:color="auto"/>
              <w:bottom w:val="single" w:sz="4" w:space="0" w:color="000000"/>
              <w:right w:val="double" w:sz="6" w:space="0" w:color="auto"/>
            </w:tcBorders>
            <w:vAlign w:val="center"/>
            <w:hideMark/>
          </w:tcPr>
          <w:p w14:paraId="470E17CC" w14:textId="77777777" w:rsidR="00C801CB" w:rsidRPr="00C801CB" w:rsidRDefault="00C801CB" w:rsidP="00C801CB">
            <w:pPr>
              <w:spacing w:after="0" w:line="240" w:lineRule="auto"/>
              <w:rPr>
                <w:rFonts w:ascii="Garamond" w:eastAsia="Times New Roman" w:hAnsi="Garamond" w:cs="Calibri"/>
                <w:sz w:val="12"/>
                <w:szCs w:val="12"/>
              </w:rPr>
            </w:pPr>
          </w:p>
        </w:tc>
        <w:tc>
          <w:tcPr>
            <w:tcW w:w="472" w:type="pct"/>
            <w:gridSpan w:val="2"/>
            <w:vMerge/>
            <w:tcBorders>
              <w:top w:val="nil"/>
              <w:left w:val="double" w:sz="6" w:space="0" w:color="auto"/>
              <w:bottom w:val="single" w:sz="4" w:space="0" w:color="000000"/>
              <w:right w:val="double" w:sz="6" w:space="0" w:color="auto"/>
            </w:tcBorders>
            <w:vAlign w:val="center"/>
            <w:hideMark/>
          </w:tcPr>
          <w:p w14:paraId="470E17CD" w14:textId="77777777" w:rsidR="00C801CB" w:rsidRPr="00C801CB" w:rsidRDefault="00C801CB" w:rsidP="00C801CB">
            <w:pPr>
              <w:spacing w:after="0" w:line="240" w:lineRule="auto"/>
              <w:rPr>
                <w:rFonts w:ascii="Garamond" w:eastAsia="Times New Roman" w:hAnsi="Garamond" w:cs="Calibri"/>
                <w:sz w:val="12"/>
                <w:szCs w:val="12"/>
              </w:rPr>
            </w:pPr>
          </w:p>
        </w:tc>
      </w:tr>
      <w:tr w:rsidR="00C801CB" w:rsidRPr="00C801CB" w14:paraId="470E17E1" w14:textId="77777777" w:rsidTr="006A41B8">
        <w:trPr>
          <w:trHeight w:val="139"/>
        </w:trPr>
        <w:tc>
          <w:tcPr>
            <w:tcW w:w="112" w:type="pct"/>
            <w:vMerge/>
            <w:tcBorders>
              <w:top w:val="nil"/>
              <w:left w:val="double" w:sz="6" w:space="0" w:color="auto"/>
              <w:bottom w:val="single" w:sz="4" w:space="0" w:color="000000"/>
              <w:right w:val="double" w:sz="6" w:space="0" w:color="auto"/>
            </w:tcBorders>
            <w:vAlign w:val="center"/>
            <w:hideMark/>
          </w:tcPr>
          <w:p w14:paraId="470E17CF" w14:textId="77777777" w:rsidR="00C801CB" w:rsidRPr="00C801CB" w:rsidRDefault="00C801CB" w:rsidP="00C801CB">
            <w:pPr>
              <w:spacing w:after="0" w:line="240" w:lineRule="auto"/>
              <w:rPr>
                <w:rFonts w:ascii="Garamond" w:eastAsia="Times New Roman" w:hAnsi="Garamond" w:cs="Calibri"/>
                <w:b/>
                <w:bCs/>
                <w:sz w:val="12"/>
                <w:szCs w:val="12"/>
              </w:rPr>
            </w:pPr>
          </w:p>
        </w:tc>
        <w:tc>
          <w:tcPr>
            <w:tcW w:w="285" w:type="pct"/>
            <w:tcBorders>
              <w:top w:val="nil"/>
              <w:left w:val="nil"/>
              <w:bottom w:val="single" w:sz="4" w:space="0" w:color="auto"/>
              <w:right w:val="double" w:sz="6" w:space="0" w:color="auto"/>
            </w:tcBorders>
            <w:shd w:val="clear" w:color="auto" w:fill="auto"/>
            <w:noWrap/>
            <w:vAlign w:val="center"/>
            <w:hideMark/>
          </w:tcPr>
          <w:p w14:paraId="470E17D0"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Lavdie</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7D1"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Kadri</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7D2"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Brami</w:t>
            </w:r>
          </w:p>
        </w:tc>
        <w:tc>
          <w:tcPr>
            <w:tcW w:w="253" w:type="pct"/>
            <w:gridSpan w:val="2"/>
            <w:vMerge/>
            <w:tcBorders>
              <w:top w:val="nil"/>
              <w:left w:val="double" w:sz="6" w:space="0" w:color="auto"/>
              <w:bottom w:val="single" w:sz="4" w:space="0" w:color="000000"/>
              <w:right w:val="double" w:sz="6" w:space="0" w:color="auto"/>
            </w:tcBorders>
            <w:vAlign w:val="center"/>
            <w:hideMark/>
          </w:tcPr>
          <w:p w14:paraId="470E17D3" w14:textId="77777777" w:rsidR="00C801CB" w:rsidRPr="00C801CB" w:rsidRDefault="00C801CB" w:rsidP="00C801CB">
            <w:pPr>
              <w:spacing w:after="0" w:line="240" w:lineRule="auto"/>
              <w:rPr>
                <w:rFonts w:ascii="Garamond" w:eastAsia="Times New Roman" w:hAnsi="Garamond" w:cs="Calibri"/>
                <w:sz w:val="12"/>
                <w:szCs w:val="12"/>
              </w:rPr>
            </w:pPr>
          </w:p>
        </w:tc>
        <w:tc>
          <w:tcPr>
            <w:tcW w:w="273" w:type="pct"/>
            <w:gridSpan w:val="3"/>
            <w:vMerge/>
            <w:tcBorders>
              <w:top w:val="nil"/>
              <w:left w:val="double" w:sz="6" w:space="0" w:color="auto"/>
              <w:bottom w:val="single" w:sz="4" w:space="0" w:color="000000"/>
              <w:right w:val="double" w:sz="6" w:space="0" w:color="auto"/>
            </w:tcBorders>
            <w:vAlign w:val="center"/>
            <w:hideMark/>
          </w:tcPr>
          <w:p w14:paraId="470E17D4" w14:textId="77777777" w:rsidR="00C801CB" w:rsidRPr="00C801CB" w:rsidRDefault="00C801CB" w:rsidP="00C801CB">
            <w:pPr>
              <w:spacing w:after="0" w:line="240" w:lineRule="auto"/>
              <w:rPr>
                <w:rFonts w:ascii="Garamond" w:eastAsia="Times New Roman" w:hAnsi="Garamond" w:cs="Calibri"/>
                <w:sz w:val="12"/>
                <w:szCs w:val="12"/>
              </w:rPr>
            </w:pPr>
          </w:p>
        </w:tc>
        <w:tc>
          <w:tcPr>
            <w:tcW w:w="182" w:type="pct"/>
            <w:vMerge/>
            <w:tcBorders>
              <w:top w:val="nil"/>
              <w:left w:val="double" w:sz="6" w:space="0" w:color="auto"/>
              <w:bottom w:val="single" w:sz="4" w:space="0" w:color="000000"/>
              <w:right w:val="double" w:sz="6" w:space="0" w:color="auto"/>
            </w:tcBorders>
            <w:vAlign w:val="center"/>
            <w:hideMark/>
          </w:tcPr>
          <w:p w14:paraId="470E17D5" w14:textId="77777777" w:rsidR="00C801CB" w:rsidRPr="00C801CB" w:rsidRDefault="00C801CB" w:rsidP="00C801CB">
            <w:pPr>
              <w:spacing w:after="0" w:line="240" w:lineRule="auto"/>
              <w:rPr>
                <w:rFonts w:ascii="Garamond" w:eastAsia="Times New Roman" w:hAnsi="Garamond" w:cs="Calibri"/>
                <w:sz w:val="12"/>
                <w:szCs w:val="12"/>
              </w:rPr>
            </w:pPr>
          </w:p>
        </w:tc>
        <w:tc>
          <w:tcPr>
            <w:tcW w:w="227" w:type="pct"/>
            <w:gridSpan w:val="2"/>
            <w:vMerge/>
            <w:tcBorders>
              <w:top w:val="nil"/>
              <w:left w:val="double" w:sz="6" w:space="0" w:color="auto"/>
              <w:bottom w:val="single" w:sz="4" w:space="0" w:color="000000"/>
              <w:right w:val="double" w:sz="6" w:space="0" w:color="auto"/>
            </w:tcBorders>
            <w:vAlign w:val="center"/>
            <w:hideMark/>
          </w:tcPr>
          <w:p w14:paraId="470E17D6" w14:textId="77777777" w:rsidR="00C801CB" w:rsidRPr="00C801CB" w:rsidRDefault="00C801CB" w:rsidP="00C801CB">
            <w:pPr>
              <w:spacing w:after="0" w:line="240" w:lineRule="auto"/>
              <w:rPr>
                <w:rFonts w:ascii="Garamond" w:eastAsia="Times New Roman" w:hAnsi="Garamond" w:cs="Calibri"/>
                <w:sz w:val="12"/>
                <w:szCs w:val="12"/>
              </w:rPr>
            </w:pPr>
          </w:p>
        </w:tc>
        <w:tc>
          <w:tcPr>
            <w:tcW w:w="362" w:type="pct"/>
            <w:gridSpan w:val="2"/>
            <w:vMerge/>
            <w:tcBorders>
              <w:top w:val="nil"/>
              <w:left w:val="double" w:sz="6" w:space="0" w:color="auto"/>
              <w:bottom w:val="single" w:sz="4" w:space="0" w:color="000000"/>
              <w:right w:val="double" w:sz="6" w:space="0" w:color="auto"/>
            </w:tcBorders>
            <w:vAlign w:val="center"/>
            <w:hideMark/>
          </w:tcPr>
          <w:p w14:paraId="470E17D7" w14:textId="77777777" w:rsidR="00C801CB" w:rsidRPr="00C801CB" w:rsidRDefault="00C801CB" w:rsidP="00C801CB">
            <w:pPr>
              <w:spacing w:after="0" w:line="240" w:lineRule="auto"/>
              <w:rPr>
                <w:rFonts w:ascii="Garamond" w:eastAsia="Times New Roman" w:hAnsi="Garamond" w:cs="Calibri"/>
                <w:sz w:val="12"/>
                <w:szCs w:val="12"/>
              </w:rPr>
            </w:pPr>
          </w:p>
        </w:tc>
        <w:tc>
          <w:tcPr>
            <w:tcW w:w="272" w:type="pct"/>
            <w:gridSpan w:val="2"/>
            <w:vMerge/>
            <w:tcBorders>
              <w:top w:val="nil"/>
              <w:left w:val="double" w:sz="6" w:space="0" w:color="auto"/>
              <w:bottom w:val="single" w:sz="4" w:space="0" w:color="000000"/>
              <w:right w:val="double" w:sz="6" w:space="0" w:color="auto"/>
            </w:tcBorders>
            <w:vAlign w:val="center"/>
            <w:hideMark/>
          </w:tcPr>
          <w:p w14:paraId="470E17D8" w14:textId="77777777" w:rsidR="00C801CB" w:rsidRPr="00C801CB" w:rsidRDefault="00C801CB" w:rsidP="00C801CB">
            <w:pPr>
              <w:spacing w:after="0" w:line="240" w:lineRule="auto"/>
              <w:rPr>
                <w:rFonts w:ascii="Garamond" w:eastAsia="Times New Roman" w:hAnsi="Garamond" w:cs="Calibri"/>
                <w:sz w:val="12"/>
                <w:szCs w:val="12"/>
              </w:rPr>
            </w:pPr>
          </w:p>
        </w:tc>
        <w:tc>
          <w:tcPr>
            <w:tcW w:w="273" w:type="pct"/>
            <w:gridSpan w:val="2"/>
            <w:vMerge/>
            <w:tcBorders>
              <w:top w:val="nil"/>
              <w:left w:val="double" w:sz="6" w:space="0" w:color="auto"/>
              <w:bottom w:val="single" w:sz="4" w:space="0" w:color="000000"/>
              <w:right w:val="double" w:sz="6" w:space="0" w:color="auto"/>
            </w:tcBorders>
            <w:vAlign w:val="center"/>
            <w:hideMark/>
          </w:tcPr>
          <w:p w14:paraId="470E17D9" w14:textId="77777777" w:rsidR="00C801CB" w:rsidRPr="00C801CB" w:rsidRDefault="00C801CB" w:rsidP="00C801CB">
            <w:pPr>
              <w:spacing w:after="0" w:line="240" w:lineRule="auto"/>
              <w:rPr>
                <w:rFonts w:ascii="Garamond" w:eastAsia="Times New Roman" w:hAnsi="Garamond" w:cs="Calibri"/>
                <w:sz w:val="12"/>
                <w:szCs w:val="12"/>
              </w:rPr>
            </w:pPr>
          </w:p>
        </w:tc>
        <w:tc>
          <w:tcPr>
            <w:tcW w:w="226" w:type="pct"/>
            <w:vMerge/>
            <w:tcBorders>
              <w:top w:val="nil"/>
              <w:left w:val="double" w:sz="6" w:space="0" w:color="auto"/>
              <w:bottom w:val="single" w:sz="4" w:space="0" w:color="000000"/>
              <w:right w:val="double" w:sz="6" w:space="0" w:color="auto"/>
            </w:tcBorders>
            <w:vAlign w:val="center"/>
            <w:hideMark/>
          </w:tcPr>
          <w:p w14:paraId="470E17DA" w14:textId="77777777" w:rsidR="00C801CB" w:rsidRPr="00C801CB" w:rsidRDefault="00C801CB" w:rsidP="00C801CB">
            <w:pPr>
              <w:spacing w:after="0" w:line="240" w:lineRule="auto"/>
              <w:rPr>
                <w:rFonts w:ascii="Garamond" w:eastAsia="Times New Roman" w:hAnsi="Garamond" w:cs="Calibri"/>
                <w:sz w:val="12"/>
                <w:szCs w:val="12"/>
              </w:rPr>
            </w:pPr>
          </w:p>
        </w:tc>
        <w:tc>
          <w:tcPr>
            <w:tcW w:w="273" w:type="pct"/>
            <w:gridSpan w:val="2"/>
            <w:vMerge/>
            <w:tcBorders>
              <w:top w:val="nil"/>
              <w:left w:val="double" w:sz="6" w:space="0" w:color="auto"/>
              <w:bottom w:val="single" w:sz="4" w:space="0" w:color="000000"/>
              <w:right w:val="double" w:sz="6" w:space="0" w:color="auto"/>
            </w:tcBorders>
            <w:vAlign w:val="center"/>
            <w:hideMark/>
          </w:tcPr>
          <w:p w14:paraId="470E17DB" w14:textId="77777777" w:rsidR="00C801CB" w:rsidRPr="00C801CB" w:rsidRDefault="00C801CB" w:rsidP="00C801CB">
            <w:pPr>
              <w:spacing w:after="0" w:line="240" w:lineRule="auto"/>
              <w:rPr>
                <w:rFonts w:ascii="Garamond" w:eastAsia="Times New Roman" w:hAnsi="Garamond" w:cs="Calibri"/>
                <w:sz w:val="12"/>
                <w:szCs w:val="12"/>
              </w:rPr>
            </w:pPr>
          </w:p>
        </w:tc>
        <w:tc>
          <w:tcPr>
            <w:tcW w:w="363" w:type="pct"/>
            <w:gridSpan w:val="2"/>
            <w:vMerge/>
            <w:tcBorders>
              <w:top w:val="nil"/>
              <w:left w:val="double" w:sz="6" w:space="0" w:color="auto"/>
              <w:bottom w:val="single" w:sz="4" w:space="0" w:color="000000"/>
              <w:right w:val="double" w:sz="6" w:space="0" w:color="auto"/>
            </w:tcBorders>
            <w:vAlign w:val="center"/>
            <w:hideMark/>
          </w:tcPr>
          <w:p w14:paraId="470E17DC" w14:textId="77777777" w:rsidR="00C801CB" w:rsidRPr="00C801CB" w:rsidRDefault="00C801CB" w:rsidP="00C801CB">
            <w:pPr>
              <w:spacing w:after="0" w:line="240" w:lineRule="auto"/>
              <w:rPr>
                <w:rFonts w:ascii="Garamond" w:eastAsia="Times New Roman" w:hAnsi="Garamond" w:cs="Calibri"/>
                <w:sz w:val="12"/>
                <w:szCs w:val="12"/>
              </w:rPr>
            </w:pPr>
          </w:p>
        </w:tc>
        <w:tc>
          <w:tcPr>
            <w:tcW w:w="272" w:type="pct"/>
            <w:gridSpan w:val="2"/>
            <w:vMerge/>
            <w:tcBorders>
              <w:top w:val="nil"/>
              <w:left w:val="double" w:sz="6" w:space="0" w:color="auto"/>
              <w:bottom w:val="single" w:sz="4" w:space="0" w:color="000000"/>
              <w:right w:val="double" w:sz="6" w:space="0" w:color="auto"/>
            </w:tcBorders>
            <w:vAlign w:val="center"/>
            <w:hideMark/>
          </w:tcPr>
          <w:p w14:paraId="470E17DD" w14:textId="77777777" w:rsidR="00C801CB" w:rsidRPr="00C801CB" w:rsidRDefault="00C801CB" w:rsidP="00C801CB">
            <w:pPr>
              <w:spacing w:after="0" w:line="240" w:lineRule="auto"/>
              <w:rPr>
                <w:rFonts w:ascii="Garamond" w:eastAsia="Times New Roman" w:hAnsi="Garamond" w:cs="Calibri"/>
                <w:sz w:val="12"/>
                <w:szCs w:val="12"/>
              </w:rPr>
            </w:pPr>
          </w:p>
        </w:tc>
        <w:tc>
          <w:tcPr>
            <w:tcW w:w="318" w:type="pct"/>
            <w:gridSpan w:val="2"/>
            <w:vMerge/>
            <w:tcBorders>
              <w:top w:val="nil"/>
              <w:left w:val="double" w:sz="6" w:space="0" w:color="auto"/>
              <w:bottom w:val="single" w:sz="4" w:space="0" w:color="000000"/>
              <w:right w:val="double" w:sz="6" w:space="0" w:color="auto"/>
            </w:tcBorders>
            <w:vAlign w:val="center"/>
            <w:hideMark/>
          </w:tcPr>
          <w:p w14:paraId="470E17DE" w14:textId="77777777" w:rsidR="00C801CB" w:rsidRPr="00C801CB" w:rsidRDefault="00C801CB" w:rsidP="00C801CB">
            <w:pPr>
              <w:spacing w:after="0" w:line="240" w:lineRule="auto"/>
              <w:rPr>
                <w:rFonts w:ascii="Garamond" w:eastAsia="Times New Roman" w:hAnsi="Garamond" w:cs="Calibri"/>
                <w:sz w:val="12"/>
                <w:szCs w:val="12"/>
              </w:rPr>
            </w:pPr>
          </w:p>
        </w:tc>
        <w:tc>
          <w:tcPr>
            <w:tcW w:w="363" w:type="pct"/>
            <w:gridSpan w:val="2"/>
            <w:vMerge/>
            <w:tcBorders>
              <w:top w:val="nil"/>
              <w:left w:val="double" w:sz="6" w:space="0" w:color="auto"/>
              <w:bottom w:val="single" w:sz="4" w:space="0" w:color="000000"/>
              <w:right w:val="double" w:sz="6" w:space="0" w:color="auto"/>
            </w:tcBorders>
            <w:vAlign w:val="center"/>
            <w:hideMark/>
          </w:tcPr>
          <w:p w14:paraId="470E17DF" w14:textId="77777777" w:rsidR="00C801CB" w:rsidRPr="00C801CB" w:rsidRDefault="00C801CB" w:rsidP="00C801CB">
            <w:pPr>
              <w:spacing w:after="0" w:line="240" w:lineRule="auto"/>
              <w:rPr>
                <w:rFonts w:ascii="Garamond" w:eastAsia="Times New Roman" w:hAnsi="Garamond" w:cs="Calibri"/>
                <w:sz w:val="12"/>
                <w:szCs w:val="12"/>
              </w:rPr>
            </w:pPr>
          </w:p>
        </w:tc>
        <w:tc>
          <w:tcPr>
            <w:tcW w:w="472" w:type="pct"/>
            <w:gridSpan w:val="2"/>
            <w:vMerge/>
            <w:tcBorders>
              <w:top w:val="nil"/>
              <w:left w:val="double" w:sz="6" w:space="0" w:color="auto"/>
              <w:bottom w:val="single" w:sz="4" w:space="0" w:color="000000"/>
              <w:right w:val="double" w:sz="6" w:space="0" w:color="auto"/>
            </w:tcBorders>
            <w:vAlign w:val="center"/>
            <w:hideMark/>
          </w:tcPr>
          <w:p w14:paraId="470E17E0" w14:textId="77777777" w:rsidR="00C801CB" w:rsidRPr="00C801CB" w:rsidRDefault="00C801CB" w:rsidP="00C801CB">
            <w:pPr>
              <w:spacing w:after="0" w:line="240" w:lineRule="auto"/>
              <w:rPr>
                <w:rFonts w:ascii="Garamond" w:eastAsia="Times New Roman" w:hAnsi="Garamond" w:cs="Calibri"/>
                <w:sz w:val="12"/>
                <w:szCs w:val="12"/>
              </w:rPr>
            </w:pPr>
          </w:p>
        </w:tc>
      </w:tr>
      <w:tr w:rsidR="00C801CB" w:rsidRPr="00C801CB" w14:paraId="470E17F4" w14:textId="77777777" w:rsidTr="006A41B8">
        <w:trPr>
          <w:trHeight w:val="139"/>
        </w:trPr>
        <w:tc>
          <w:tcPr>
            <w:tcW w:w="112" w:type="pct"/>
            <w:vMerge/>
            <w:tcBorders>
              <w:top w:val="nil"/>
              <w:left w:val="double" w:sz="6" w:space="0" w:color="auto"/>
              <w:bottom w:val="single" w:sz="4" w:space="0" w:color="000000"/>
              <w:right w:val="double" w:sz="6" w:space="0" w:color="auto"/>
            </w:tcBorders>
            <w:vAlign w:val="center"/>
            <w:hideMark/>
          </w:tcPr>
          <w:p w14:paraId="470E17E2" w14:textId="77777777" w:rsidR="00C801CB" w:rsidRPr="00C801CB" w:rsidRDefault="00C801CB" w:rsidP="00C801CB">
            <w:pPr>
              <w:spacing w:after="0" w:line="240" w:lineRule="auto"/>
              <w:rPr>
                <w:rFonts w:ascii="Garamond" w:eastAsia="Times New Roman" w:hAnsi="Garamond" w:cs="Calibri"/>
                <w:b/>
                <w:bCs/>
                <w:sz w:val="12"/>
                <w:szCs w:val="12"/>
              </w:rPr>
            </w:pPr>
          </w:p>
        </w:tc>
        <w:tc>
          <w:tcPr>
            <w:tcW w:w="285" w:type="pct"/>
            <w:tcBorders>
              <w:top w:val="nil"/>
              <w:left w:val="nil"/>
              <w:bottom w:val="single" w:sz="4" w:space="0" w:color="auto"/>
              <w:right w:val="double" w:sz="6" w:space="0" w:color="auto"/>
            </w:tcBorders>
            <w:shd w:val="clear" w:color="auto" w:fill="auto"/>
            <w:noWrap/>
            <w:vAlign w:val="center"/>
            <w:hideMark/>
          </w:tcPr>
          <w:p w14:paraId="470E17E3"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Suzana</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7E4"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Kadri</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7E5"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Cani</w:t>
            </w:r>
          </w:p>
        </w:tc>
        <w:tc>
          <w:tcPr>
            <w:tcW w:w="253" w:type="pct"/>
            <w:gridSpan w:val="2"/>
            <w:vMerge/>
            <w:tcBorders>
              <w:top w:val="nil"/>
              <w:left w:val="double" w:sz="6" w:space="0" w:color="auto"/>
              <w:bottom w:val="single" w:sz="4" w:space="0" w:color="000000"/>
              <w:right w:val="double" w:sz="6" w:space="0" w:color="auto"/>
            </w:tcBorders>
            <w:vAlign w:val="center"/>
            <w:hideMark/>
          </w:tcPr>
          <w:p w14:paraId="470E17E6" w14:textId="77777777" w:rsidR="00C801CB" w:rsidRPr="00C801CB" w:rsidRDefault="00C801CB" w:rsidP="00C801CB">
            <w:pPr>
              <w:spacing w:after="0" w:line="240" w:lineRule="auto"/>
              <w:rPr>
                <w:rFonts w:ascii="Garamond" w:eastAsia="Times New Roman" w:hAnsi="Garamond" w:cs="Calibri"/>
                <w:sz w:val="12"/>
                <w:szCs w:val="12"/>
              </w:rPr>
            </w:pPr>
          </w:p>
        </w:tc>
        <w:tc>
          <w:tcPr>
            <w:tcW w:w="273" w:type="pct"/>
            <w:gridSpan w:val="3"/>
            <w:vMerge/>
            <w:tcBorders>
              <w:top w:val="nil"/>
              <w:left w:val="double" w:sz="6" w:space="0" w:color="auto"/>
              <w:bottom w:val="single" w:sz="4" w:space="0" w:color="000000"/>
              <w:right w:val="double" w:sz="6" w:space="0" w:color="auto"/>
            </w:tcBorders>
            <w:vAlign w:val="center"/>
            <w:hideMark/>
          </w:tcPr>
          <w:p w14:paraId="470E17E7" w14:textId="77777777" w:rsidR="00C801CB" w:rsidRPr="00C801CB" w:rsidRDefault="00C801CB" w:rsidP="00C801CB">
            <w:pPr>
              <w:spacing w:after="0" w:line="240" w:lineRule="auto"/>
              <w:rPr>
                <w:rFonts w:ascii="Garamond" w:eastAsia="Times New Roman" w:hAnsi="Garamond" w:cs="Calibri"/>
                <w:sz w:val="12"/>
                <w:szCs w:val="12"/>
              </w:rPr>
            </w:pPr>
          </w:p>
        </w:tc>
        <w:tc>
          <w:tcPr>
            <w:tcW w:w="182" w:type="pct"/>
            <w:vMerge/>
            <w:tcBorders>
              <w:top w:val="nil"/>
              <w:left w:val="double" w:sz="6" w:space="0" w:color="auto"/>
              <w:bottom w:val="single" w:sz="4" w:space="0" w:color="000000"/>
              <w:right w:val="double" w:sz="6" w:space="0" w:color="auto"/>
            </w:tcBorders>
            <w:vAlign w:val="center"/>
            <w:hideMark/>
          </w:tcPr>
          <w:p w14:paraId="470E17E8" w14:textId="77777777" w:rsidR="00C801CB" w:rsidRPr="00C801CB" w:rsidRDefault="00C801CB" w:rsidP="00C801CB">
            <w:pPr>
              <w:spacing w:after="0" w:line="240" w:lineRule="auto"/>
              <w:rPr>
                <w:rFonts w:ascii="Garamond" w:eastAsia="Times New Roman" w:hAnsi="Garamond" w:cs="Calibri"/>
                <w:sz w:val="12"/>
                <w:szCs w:val="12"/>
              </w:rPr>
            </w:pPr>
          </w:p>
        </w:tc>
        <w:tc>
          <w:tcPr>
            <w:tcW w:w="227" w:type="pct"/>
            <w:gridSpan w:val="2"/>
            <w:vMerge/>
            <w:tcBorders>
              <w:top w:val="nil"/>
              <w:left w:val="double" w:sz="6" w:space="0" w:color="auto"/>
              <w:bottom w:val="single" w:sz="4" w:space="0" w:color="000000"/>
              <w:right w:val="double" w:sz="6" w:space="0" w:color="auto"/>
            </w:tcBorders>
            <w:vAlign w:val="center"/>
            <w:hideMark/>
          </w:tcPr>
          <w:p w14:paraId="470E17E9" w14:textId="77777777" w:rsidR="00C801CB" w:rsidRPr="00C801CB" w:rsidRDefault="00C801CB" w:rsidP="00C801CB">
            <w:pPr>
              <w:spacing w:after="0" w:line="240" w:lineRule="auto"/>
              <w:rPr>
                <w:rFonts w:ascii="Garamond" w:eastAsia="Times New Roman" w:hAnsi="Garamond" w:cs="Calibri"/>
                <w:sz w:val="12"/>
                <w:szCs w:val="12"/>
              </w:rPr>
            </w:pPr>
          </w:p>
        </w:tc>
        <w:tc>
          <w:tcPr>
            <w:tcW w:w="362" w:type="pct"/>
            <w:gridSpan w:val="2"/>
            <w:vMerge/>
            <w:tcBorders>
              <w:top w:val="nil"/>
              <w:left w:val="double" w:sz="6" w:space="0" w:color="auto"/>
              <w:bottom w:val="single" w:sz="4" w:space="0" w:color="000000"/>
              <w:right w:val="double" w:sz="6" w:space="0" w:color="auto"/>
            </w:tcBorders>
            <w:vAlign w:val="center"/>
            <w:hideMark/>
          </w:tcPr>
          <w:p w14:paraId="470E17EA" w14:textId="77777777" w:rsidR="00C801CB" w:rsidRPr="00C801CB" w:rsidRDefault="00C801CB" w:rsidP="00C801CB">
            <w:pPr>
              <w:spacing w:after="0" w:line="240" w:lineRule="auto"/>
              <w:rPr>
                <w:rFonts w:ascii="Garamond" w:eastAsia="Times New Roman" w:hAnsi="Garamond" w:cs="Calibri"/>
                <w:sz w:val="12"/>
                <w:szCs w:val="12"/>
              </w:rPr>
            </w:pPr>
          </w:p>
        </w:tc>
        <w:tc>
          <w:tcPr>
            <w:tcW w:w="272" w:type="pct"/>
            <w:gridSpan w:val="2"/>
            <w:vMerge/>
            <w:tcBorders>
              <w:top w:val="nil"/>
              <w:left w:val="double" w:sz="6" w:space="0" w:color="auto"/>
              <w:bottom w:val="single" w:sz="4" w:space="0" w:color="000000"/>
              <w:right w:val="double" w:sz="6" w:space="0" w:color="auto"/>
            </w:tcBorders>
            <w:vAlign w:val="center"/>
            <w:hideMark/>
          </w:tcPr>
          <w:p w14:paraId="470E17EB" w14:textId="77777777" w:rsidR="00C801CB" w:rsidRPr="00C801CB" w:rsidRDefault="00C801CB" w:rsidP="00C801CB">
            <w:pPr>
              <w:spacing w:after="0" w:line="240" w:lineRule="auto"/>
              <w:rPr>
                <w:rFonts w:ascii="Garamond" w:eastAsia="Times New Roman" w:hAnsi="Garamond" w:cs="Calibri"/>
                <w:sz w:val="12"/>
                <w:szCs w:val="12"/>
              </w:rPr>
            </w:pPr>
          </w:p>
        </w:tc>
        <w:tc>
          <w:tcPr>
            <w:tcW w:w="273" w:type="pct"/>
            <w:gridSpan w:val="2"/>
            <w:vMerge/>
            <w:tcBorders>
              <w:top w:val="nil"/>
              <w:left w:val="double" w:sz="6" w:space="0" w:color="auto"/>
              <w:bottom w:val="single" w:sz="4" w:space="0" w:color="000000"/>
              <w:right w:val="double" w:sz="6" w:space="0" w:color="auto"/>
            </w:tcBorders>
            <w:vAlign w:val="center"/>
            <w:hideMark/>
          </w:tcPr>
          <w:p w14:paraId="470E17EC" w14:textId="77777777" w:rsidR="00C801CB" w:rsidRPr="00C801CB" w:rsidRDefault="00C801CB" w:rsidP="00C801CB">
            <w:pPr>
              <w:spacing w:after="0" w:line="240" w:lineRule="auto"/>
              <w:rPr>
                <w:rFonts w:ascii="Garamond" w:eastAsia="Times New Roman" w:hAnsi="Garamond" w:cs="Calibri"/>
                <w:sz w:val="12"/>
                <w:szCs w:val="12"/>
              </w:rPr>
            </w:pPr>
          </w:p>
        </w:tc>
        <w:tc>
          <w:tcPr>
            <w:tcW w:w="226" w:type="pct"/>
            <w:vMerge/>
            <w:tcBorders>
              <w:top w:val="nil"/>
              <w:left w:val="double" w:sz="6" w:space="0" w:color="auto"/>
              <w:bottom w:val="single" w:sz="4" w:space="0" w:color="000000"/>
              <w:right w:val="double" w:sz="6" w:space="0" w:color="auto"/>
            </w:tcBorders>
            <w:vAlign w:val="center"/>
            <w:hideMark/>
          </w:tcPr>
          <w:p w14:paraId="470E17ED" w14:textId="77777777" w:rsidR="00C801CB" w:rsidRPr="00C801CB" w:rsidRDefault="00C801CB" w:rsidP="00C801CB">
            <w:pPr>
              <w:spacing w:after="0" w:line="240" w:lineRule="auto"/>
              <w:rPr>
                <w:rFonts w:ascii="Garamond" w:eastAsia="Times New Roman" w:hAnsi="Garamond" w:cs="Calibri"/>
                <w:sz w:val="12"/>
                <w:szCs w:val="12"/>
              </w:rPr>
            </w:pPr>
          </w:p>
        </w:tc>
        <w:tc>
          <w:tcPr>
            <w:tcW w:w="273" w:type="pct"/>
            <w:gridSpan w:val="2"/>
            <w:vMerge/>
            <w:tcBorders>
              <w:top w:val="nil"/>
              <w:left w:val="double" w:sz="6" w:space="0" w:color="auto"/>
              <w:bottom w:val="single" w:sz="4" w:space="0" w:color="000000"/>
              <w:right w:val="double" w:sz="6" w:space="0" w:color="auto"/>
            </w:tcBorders>
            <w:vAlign w:val="center"/>
            <w:hideMark/>
          </w:tcPr>
          <w:p w14:paraId="470E17EE" w14:textId="77777777" w:rsidR="00C801CB" w:rsidRPr="00C801CB" w:rsidRDefault="00C801CB" w:rsidP="00C801CB">
            <w:pPr>
              <w:spacing w:after="0" w:line="240" w:lineRule="auto"/>
              <w:rPr>
                <w:rFonts w:ascii="Garamond" w:eastAsia="Times New Roman" w:hAnsi="Garamond" w:cs="Calibri"/>
                <w:sz w:val="12"/>
                <w:szCs w:val="12"/>
              </w:rPr>
            </w:pPr>
          </w:p>
        </w:tc>
        <w:tc>
          <w:tcPr>
            <w:tcW w:w="363" w:type="pct"/>
            <w:gridSpan w:val="2"/>
            <w:vMerge/>
            <w:tcBorders>
              <w:top w:val="nil"/>
              <w:left w:val="double" w:sz="6" w:space="0" w:color="auto"/>
              <w:bottom w:val="single" w:sz="4" w:space="0" w:color="000000"/>
              <w:right w:val="double" w:sz="6" w:space="0" w:color="auto"/>
            </w:tcBorders>
            <w:vAlign w:val="center"/>
            <w:hideMark/>
          </w:tcPr>
          <w:p w14:paraId="470E17EF" w14:textId="77777777" w:rsidR="00C801CB" w:rsidRPr="00C801CB" w:rsidRDefault="00C801CB" w:rsidP="00C801CB">
            <w:pPr>
              <w:spacing w:after="0" w:line="240" w:lineRule="auto"/>
              <w:rPr>
                <w:rFonts w:ascii="Garamond" w:eastAsia="Times New Roman" w:hAnsi="Garamond" w:cs="Calibri"/>
                <w:sz w:val="12"/>
                <w:szCs w:val="12"/>
              </w:rPr>
            </w:pPr>
          </w:p>
        </w:tc>
        <w:tc>
          <w:tcPr>
            <w:tcW w:w="272" w:type="pct"/>
            <w:gridSpan w:val="2"/>
            <w:vMerge/>
            <w:tcBorders>
              <w:top w:val="nil"/>
              <w:left w:val="double" w:sz="6" w:space="0" w:color="auto"/>
              <w:bottom w:val="single" w:sz="4" w:space="0" w:color="000000"/>
              <w:right w:val="double" w:sz="6" w:space="0" w:color="auto"/>
            </w:tcBorders>
            <w:vAlign w:val="center"/>
            <w:hideMark/>
          </w:tcPr>
          <w:p w14:paraId="470E17F0" w14:textId="77777777" w:rsidR="00C801CB" w:rsidRPr="00C801CB" w:rsidRDefault="00C801CB" w:rsidP="00C801CB">
            <w:pPr>
              <w:spacing w:after="0" w:line="240" w:lineRule="auto"/>
              <w:rPr>
                <w:rFonts w:ascii="Garamond" w:eastAsia="Times New Roman" w:hAnsi="Garamond" w:cs="Calibri"/>
                <w:sz w:val="12"/>
                <w:szCs w:val="12"/>
              </w:rPr>
            </w:pPr>
          </w:p>
        </w:tc>
        <w:tc>
          <w:tcPr>
            <w:tcW w:w="318" w:type="pct"/>
            <w:gridSpan w:val="2"/>
            <w:vMerge/>
            <w:tcBorders>
              <w:top w:val="nil"/>
              <w:left w:val="double" w:sz="6" w:space="0" w:color="auto"/>
              <w:bottom w:val="single" w:sz="4" w:space="0" w:color="000000"/>
              <w:right w:val="double" w:sz="6" w:space="0" w:color="auto"/>
            </w:tcBorders>
            <w:vAlign w:val="center"/>
            <w:hideMark/>
          </w:tcPr>
          <w:p w14:paraId="470E17F1" w14:textId="77777777" w:rsidR="00C801CB" w:rsidRPr="00C801CB" w:rsidRDefault="00C801CB" w:rsidP="00C801CB">
            <w:pPr>
              <w:spacing w:after="0" w:line="240" w:lineRule="auto"/>
              <w:rPr>
                <w:rFonts w:ascii="Garamond" w:eastAsia="Times New Roman" w:hAnsi="Garamond" w:cs="Calibri"/>
                <w:sz w:val="12"/>
                <w:szCs w:val="12"/>
              </w:rPr>
            </w:pPr>
          </w:p>
        </w:tc>
        <w:tc>
          <w:tcPr>
            <w:tcW w:w="363" w:type="pct"/>
            <w:gridSpan w:val="2"/>
            <w:vMerge/>
            <w:tcBorders>
              <w:top w:val="nil"/>
              <w:left w:val="double" w:sz="6" w:space="0" w:color="auto"/>
              <w:bottom w:val="single" w:sz="4" w:space="0" w:color="000000"/>
              <w:right w:val="double" w:sz="6" w:space="0" w:color="auto"/>
            </w:tcBorders>
            <w:vAlign w:val="center"/>
            <w:hideMark/>
          </w:tcPr>
          <w:p w14:paraId="470E17F2" w14:textId="77777777" w:rsidR="00C801CB" w:rsidRPr="00C801CB" w:rsidRDefault="00C801CB" w:rsidP="00C801CB">
            <w:pPr>
              <w:spacing w:after="0" w:line="240" w:lineRule="auto"/>
              <w:rPr>
                <w:rFonts w:ascii="Garamond" w:eastAsia="Times New Roman" w:hAnsi="Garamond" w:cs="Calibri"/>
                <w:sz w:val="12"/>
                <w:szCs w:val="12"/>
              </w:rPr>
            </w:pPr>
          </w:p>
        </w:tc>
        <w:tc>
          <w:tcPr>
            <w:tcW w:w="472" w:type="pct"/>
            <w:gridSpan w:val="2"/>
            <w:vMerge/>
            <w:tcBorders>
              <w:top w:val="nil"/>
              <w:left w:val="double" w:sz="6" w:space="0" w:color="auto"/>
              <w:bottom w:val="single" w:sz="4" w:space="0" w:color="000000"/>
              <w:right w:val="double" w:sz="6" w:space="0" w:color="auto"/>
            </w:tcBorders>
            <w:vAlign w:val="center"/>
            <w:hideMark/>
          </w:tcPr>
          <w:p w14:paraId="470E17F3" w14:textId="77777777" w:rsidR="00C801CB" w:rsidRPr="00C801CB" w:rsidRDefault="00C801CB" w:rsidP="00C801CB">
            <w:pPr>
              <w:spacing w:after="0" w:line="240" w:lineRule="auto"/>
              <w:rPr>
                <w:rFonts w:ascii="Garamond" w:eastAsia="Times New Roman" w:hAnsi="Garamond" w:cs="Calibri"/>
                <w:sz w:val="12"/>
                <w:szCs w:val="12"/>
              </w:rPr>
            </w:pPr>
          </w:p>
        </w:tc>
      </w:tr>
      <w:tr w:rsidR="00C801CB" w:rsidRPr="00C801CB" w14:paraId="470E1807" w14:textId="77777777" w:rsidTr="006A41B8">
        <w:trPr>
          <w:trHeight w:val="139"/>
        </w:trPr>
        <w:tc>
          <w:tcPr>
            <w:tcW w:w="112" w:type="pct"/>
            <w:tcBorders>
              <w:top w:val="nil"/>
              <w:left w:val="double" w:sz="6" w:space="0" w:color="auto"/>
              <w:bottom w:val="nil"/>
              <w:right w:val="double" w:sz="6" w:space="0" w:color="auto"/>
            </w:tcBorders>
            <w:shd w:val="clear" w:color="auto" w:fill="auto"/>
            <w:noWrap/>
            <w:vAlign w:val="center"/>
            <w:hideMark/>
          </w:tcPr>
          <w:p w14:paraId="470E17F5"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50</w:t>
            </w:r>
          </w:p>
        </w:tc>
        <w:tc>
          <w:tcPr>
            <w:tcW w:w="285" w:type="pct"/>
            <w:tcBorders>
              <w:top w:val="nil"/>
              <w:left w:val="nil"/>
              <w:bottom w:val="single" w:sz="4" w:space="0" w:color="auto"/>
              <w:right w:val="double" w:sz="6" w:space="0" w:color="auto"/>
            </w:tcBorders>
            <w:shd w:val="clear" w:color="auto" w:fill="auto"/>
            <w:noWrap/>
            <w:vAlign w:val="center"/>
            <w:hideMark/>
          </w:tcPr>
          <w:p w14:paraId="470E17F6"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Adem</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7F7"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Kadri</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7F8"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Çela</w:t>
            </w:r>
          </w:p>
        </w:tc>
        <w:tc>
          <w:tcPr>
            <w:tcW w:w="253" w:type="pct"/>
            <w:gridSpan w:val="2"/>
            <w:tcBorders>
              <w:top w:val="nil"/>
              <w:left w:val="nil"/>
              <w:bottom w:val="nil"/>
              <w:right w:val="double" w:sz="6" w:space="0" w:color="auto"/>
            </w:tcBorders>
            <w:shd w:val="clear" w:color="auto" w:fill="auto"/>
            <w:noWrap/>
            <w:vAlign w:val="center"/>
            <w:hideMark/>
          </w:tcPr>
          <w:p w14:paraId="470E17F9"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3808</w:t>
            </w:r>
          </w:p>
        </w:tc>
        <w:tc>
          <w:tcPr>
            <w:tcW w:w="273" w:type="pct"/>
            <w:gridSpan w:val="3"/>
            <w:tcBorders>
              <w:top w:val="nil"/>
              <w:left w:val="nil"/>
              <w:bottom w:val="nil"/>
              <w:right w:val="double" w:sz="6" w:space="0" w:color="auto"/>
            </w:tcBorders>
            <w:shd w:val="clear" w:color="auto" w:fill="auto"/>
            <w:noWrap/>
            <w:vAlign w:val="center"/>
            <w:hideMark/>
          </w:tcPr>
          <w:p w14:paraId="470E17FA"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412/41</w:t>
            </w:r>
          </w:p>
        </w:tc>
        <w:tc>
          <w:tcPr>
            <w:tcW w:w="182" w:type="pct"/>
            <w:tcBorders>
              <w:top w:val="nil"/>
              <w:left w:val="nil"/>
              <w:bottom w:val="nil"/>
              <w:right w:val="double" w:sz="6" w:space="0" w:color="auto"/>
            </w:tcBorders>
            <w:shd w:val="clear" w:color="auto" w:fill="auto"/>
            <w:noWrap/>
            <w:vAlign w:val="center"/>
            <w:hideMark/>
          </w:tcPr>
          <w:p w14:paraId="470E17FB"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tcBorders>
              <w:top w:val="nil"/>
              <w:left w:val="nil"/>
              <w:bottom w:val="single" w:sz="4" w:space="0" w:color="auto"/>
              <w:right w:val="double" w:sz="6" w:space="0" w:color="auto"/>
            </w:tcBorders>
            <w:shd w:val="clear" w:color="auto" w:fill="auto"/>
            <w:noWrap/>
            <w:vAlign w:val="center"/>
            <w:hideMark/>
          </w:tcPr>
          <w:p w14:paraId="470E17FC"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233.00 </w:t>
            </w:r>
          </w:p>
        </w:tc>
        <w:tc>
          <w:tcPr>
            <w:tcW w:w="362" w:type="pct"/>
            <w:gridSpan w:val="2"/>
            <w:tcBorders>
              <w:top w:val="nil"/>
              <w:left w:val="nil"/>
              <w:bottom w:val="single" w:sz="4" w:space="0" w:color="auto"/>
              <w:right w:val="double" w:sz="6" w:space="0" w:color="auto"/>
            </w:tcBorders>
            <w:shd w:val="clear" w:color="auto" w:fill="auto"/>
            <w:noWrap/>
            <w:vAlign w:val="center"/>
            <w:hideMark/>
          </w:tcPr>
          <w:p w14:paraId="470E17FD"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24,115.50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7FE"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7FF"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tcBorders>
              <w:top w:val="nil"/>
              <w:left w:val="nil"/>
              <w:bottom w:val="single" w:sz="4" w:space="0" w:color="auto"/>
              <w:right w:val="double" w:sz="6" w:space="0" w:color="auto"/>
            </w:tcBorders>
            <w:shd w:val="clear" w:color="auto" w:fill="auto"/>
            <w:noWrap/>
            <w:vAlign w:val="center"/>
            <w:hideMark/>
          </w:tcPr>
          <w:p w14:paraId="470E1800"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178.00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801"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147,384.00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802"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803"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tcBorders>
              <w:top w:val="nil"/>
              <w:left w:val="nil"/>
              <w:bottom w:val="single" w:sz="4" w:space="0" w:color="auto"/>
              <w:right w:val="double" w:sz="6" w:space="0" w:color="auto"/>
            </w:tcBorders>
            <w:shd w:val="clear" w:color="auto" w:fill="auto"/>
            <w:noWrap/>
            <w:vAlign w:val="center"/>
            <w:hideMark/>
          </w:tcPr>
          <w:p w14:paraId="470E1804"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171,499.50 </w:t>
            </w:r>
          </w:p>
        </w:tc>
        <w:tc>
          <w:tcPr>
            <w:tcW w:w="363" w:type="pct"/>
            <w:gridSpan w:val="2"/>
            <w:tcBorders>
              <w:top w:val="nil"/>
              <w:left w:val="nil"/>
              <w:bottom w:val="nil"/>
              <w:right w:val="double" w:sz="6" w:space="0" w:color="auto"/>
            </w:tcBorders>
            <w:shd w:val="clear" w:color="auto" w:fill="auto"/>
            <w:noWrap/>
            <w:vAlign w:val="center"/>
            <w:hideMark/>
          </w:tcPr>
          <w:p w14:paraId="470E1805"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K-34-125-(1-B)</w:t>
            </w:r>
          </w:p>
        </w:tc>
        <w:tc>
          <w:tcPr>
            <w:tcW w:w="472" w:type="pct"/>
            <w:gridSpan w:val="2"/>
            <w:tcBorders>
              <w:top w:val="nil"/>
              <w:left w:val="nil"/>
              <w:bottom w:val="single" w:sz="4" w:space="0" w:color="auto"/>
              <w:right w:val="double" w:sz="6" w:space="0" w:color="auto"/>
            </w:tcBorders>
            <w:shd w:val="clear" w:color="auto" w:fill="auto"/>
            <w:vAlign w:val="center"/>
            <w:hideMark/>
          </w:tcPr>
          <w:p w14:paraId="470E1806"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81A" w14:textId="77777777" w:rsidTr="006A41B8">
        <w:trPr>
          <w:trHeight w:val="139"/>
        </w:trPr>
        <w:tc>
          <w:tcPr>
            <w:tcW w:w="112" w:type="pct"/>
            <w:tcBorders>
              <w:top w:val="single" w:sz="4" w:space="0" w:color="auto"/>
              <w:left w:val="double" w:sz="6" w:space="0" w:color="auto"/>
              <w:bottom w:val="single" w:sz="4" w:space="0" w:color="auto"/>
              <w:right w:val="double" w:sz="6" w:space="0" w:color="auto"/>
            </w:tcBorders>
            <w:shd w:val="clear" w:color="auto" w:fill="auto"/>
            <w:noWrap/>
            <w:vAlign w:val="center"/>
            <w:hideMark/>
          </w:tcPr>
          <w:p w14:paraId="470E1808"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51</w:t>
            </w:r>
          </w:p>
        </w:tc>
        <w:tc>
          <w:tcPr>
            <w:tcW w:w="285" w:type="pct"/>
            <w:tcBorders>
              <w:top w:val="nil"/>
              <w:left w:val="nil"/>
              <w:bottom w:val="single" w:sz="4" w:space="0" w:color="auto"/>
              <w:right w:val="double" w:sz="6" w:space="0" w:color="auto"/>
            </w:tcBorders>
            <w:shd w:val="clear" w:color="auto" w:fill="auto"/>
            <w:noWrap/>
            <w:vAlign w:val="center"/>
            <w:hideMark/>
          </w:tcPr>
          <w:p w14:paraId="470E1809"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Xhevit</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80A"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Aqif</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80B"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Çela</w:t>
            </w:r>
          </w:p>
        </w:tc>
        <w:tc>
          <w:tcPr>
            <w:tcW w:w="253" w:type="pct"/>
            <w:gridSpan w:val="2"/>
            <w:tcBorders>
              <w:top w:val="single" w:sz="4" w:space="0" w:color="auto"/>
              <w:left w:val="nil"/>
              <w:bottom w:val="single" w:sz="4" w:space="0" w:color="auto"/>
              <w:right w:val="double" w:sz="6" w:space="0" w:color="auto"/>
            </w:tcBorders>
            <w:shd w:val="clear" w:color="auto" w:fill="auto"/>
            <w:noWrap/>
            <w:vAlign w:val="center"/>
            <w:hideMark/>
          </w:tcPr>
          <w:p w14:paraId="470E180C"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3808</w:t>
            </w:r>
          </w:p>
        </w:tc>
        <w:tc>
          <w:tcPr>
            <w:tcW w:w="273" w:type="pct"/>
            <w:gridSpan w:val="3"/>
            <w:tcBorders>
              <w:top w:val="single" w:sz="4" w:space="0" w:color="auto"/>
              <w:left w:val="nil"/>
              <w:bottom w:val="single" w:sz="4" w:space="0" w:color="auto"/>
              <w:right w:val="double" w:sz="6" w:space="0" w:color="auto"/>
            </w:tcBorders>
            <w:shd w:val="clear" w:color="auto" w:fill="auto"/>
            <w:noWrap/>
            <w:vAlign w:val="center"/>
            <w:hideMark/>
          </w:tcPr>
          <w:p w14:paraId="470E180D"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412/42</w:t>
            </w:r>
          </w:p>
        </w:tc>
        <w:tc>
          <w:tcPr>
            <w:tcW w:w="182" w:type="pct"/>
            <w:tcBorders>
              <w:top w:val="single" w:sz="4" w:space="0" w:color="auto"/>
              <w:left w:val="nil"/>
              <w:bottom w:val="single" w:sz="4" w:space="0" w:color="auto"/>
              <w:right w:val="double" w:sz="6" w:space="0" w:color="auto"/>
            </w:tcBorders>
            <w:shd w:val="clear" w:color="auto" w:fill="auto"/>
            <w:noWrap/>
            <w:vAlign w:val="center"/>
            <w:hideMark/>
          </w:tcPr>
          <w:p w14:paraId="470E180E"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tcBorders>
              <w:top w:val="nil"/>
              <w:left w:val="nil"/>
              <w:bottom w:val="single" w:sz="4" w:space="0" w:color="auto"/>
              <w:right w:val="double" w:sz="6" w:space="0" w:color="auto"/>
            </w:tcBorders>
            <w:shd w:val="clear" w:color="auto" w:fill="auto"/>
            <w:noWrap/>
            <w:vAlign w:val="center"/>
            <w:hideMark/>
          </w:tcPr>
          <w:p w14:paraId="470E180F"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427.00 </w:t>
            </w:r>
          </w:p>
        </w:tc>
        <w:tc>
          <w:tcPr>
            <w:tcW w:w="362" w:type="pct"/>
            <w:gridSpan w:val="2"/>
            <w:tcBorders>
              <w:top w:val="nil"/>
              <w:left w:val="nil"/>
              <w:bottom w:val="single" w:sz="4" w:space="0" w:color="auto"/>
              <w:right w:val="double" w:sz="6" w:space="0" w:color="auto"/>
            </w:tcBorders>
            <w:shd w:val="clear" w:color="auto" w:fill="auto"/>
            <w:noWrap/>
            <w:vAlign w:val="center"/>
            <w:hideMark/>
          </w:tcPr>
          <w:p w14:paraId="470E1810"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44,194.50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811"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812"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tcBorders>
              <w:top w:val="nil"/>
              <w:left w:val="nil"/>
              <w:bottom w:val="single" w:sz="4" w:space="0" w:color="auto"/>
              <w:right w:val="double" w:sz="6" w:space="0" w:color="auto"/>
            </w:tcBorders>
            <w:shd w:val="clear" w:color="auto" w:fill="auto"/>
            <w:noWrap/>
            <w:vAlign w:val="center"/>
            <w:hideMark/>
          </w:tcPr>
          <w:p w14:paraId="470E1813"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325.00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814"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269,100.00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815"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93,797.20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816"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tcBorders>
              <w:top w:val="nil"/>
              <w:left w:val="nil"/>
              <w:bottom w:val="single" w:sz="4" w:space="0" w:color="auto"/>
              <w:right w:val="double" w:sz="6" w:space="0" w:color="auto"/>
            </w:tcBorders>
            <w:shd w:val="clear" w:color="auto" w:fill="auto"/>
            <w:noWrap/>
            <w:vAlign w:val="center"/>
            <w:hideMark/>
          </w:tcPr>
          <w:p w14:paraId="470E1817"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407,091.70 </w:t>
            </w:r>
          </w:p>
        </w:tc>
        <w:tc>
          <w:tcPr>
            <w:tcW w:w="363" w:type="pct"/>
            <w:gridSpan w:val="2"/>
            <w:tcBorders>
              <w:top w:val="single" w:sz="4" w:space="0" w:color="auto"/>
              <w:left w:val="nil"/>
              <w:bottom w:val="single" w:sz="4" w:space="0" w:color="auto"/>
              <w:right w:val="double" w:sz="6" w:space="0" w:color="auto"/>
            </w:tcBorders>
            <w:shd w:val="clear" w:color="auto" w:fill="auto"/>
            <w:noWrap/>
            <w:vAlign w:val="center"/>
            <w:hideMark/>
          </w:tcPr>
          <w:p w14:paraId="470E1818"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K-34-125-(1-B)</w:t>
            </w:r>
          </w:p>
        </w:tc>
        <w:tc>
          <w:tcPr>
            <w:tcW w:w="472" w:type="pct"/>
            <w:gridSpan w:val="2"/>
            <w:tcBorders>
              <w:top w:val="nil"/>
              <w:left w:val="nil"/>
              <w:bottom w:val="nil"/>
              <w:right w:val="double" w:sz="6" w:space="0" w:color="auto"/>
            </w:tcBorders>
            <w:shd w:val="clear" w:color="auto" w:fill="auto"/>
            <w:vAlign w:val="center"/>
            <w:hideMark/>
          </w:tcPr>
          <w:p w14:paraId="470E1819"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82D" w14:textId="77777777" w:rsidTr="006A41B8">
        <w:trPr>
          <w:trHeight w:val="139"/>
        </w:trPr>
        <w:tc>
          <w:tcPr>
            <w:tcW w:w="112" w:type="pct"/>
            <w:tcBorders>
              <w:top w:val="nil"/>
              <w:left w:val="double" w:sz="6" w:space="0" w:color="auto"/>
              <w:bottom w:val="nil"/>
              <w:right w:val="double" w:sz="6" w:space="0" w:color="auto"/>
            </w:tcBorders>
            <w:shd w:val="clear" w:color="auto" w:fill="auto"/>
            <w:noWrap/>
            <w:vAlign w:val="center"/>
            <w:hideMark/>
          </w:tcPr>
          <w:p w14:paraId="470E181B"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52</w:t>
            </w:r>
          </w:p>
        </w:tc>
        <w:tc>
          <w:tcPr>
            <w:tcW w:w="285" w:type="pct"/>
            <w:tcBorders>
              <w:top w:val="nil"/>
              <w:left w:val="nil"/>
              <w:bottom w:val="single" w:sz="4" w:space="0" w:color="auto"/>
              <w:right w:val="double" w:sz="6" w:space="0" w:color="auto"/>
            </w:tcBorders>
            <w:shd w:val="clear" w:color="auto" w:fill="auto"/>
            <w:noWrap/>
            <w:vAlign w:val="center"/>
            <w:hideMark/>
          </w:tcPr>
          <w:p w14:paraId="470E181C"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Myqerem</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81D"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Aqif</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81E"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Çela</w:t>
            </w:r>
          </w:p>
        </w:tc>
        <w:tc>
          <w:tcPr>
            <w:tcW w:w="253" w:type="pct"/>
            <w:gridSpan w:val="2"/>
            <w:tcBorders>
              <w:top w:val="nil"/>
              <w:left w:val="nil"/>
              <w:bottom w:val="nil"/>
              <w:right w:val="double" w:sz="6" w:space="0" w:color="auto"/>
            </w:tcBorders>
            <w:shd w:val="clear" w:color="auto" w:fill="auto"/>
            <w:noWrap/>
            <w:vAlign w:val="center"/>
            <w:hideMark/>
          </w:tcPr>
          <w:p w14:paraId="470E181F"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3808</w:t>
            </w:r>
          </w:p>
        </w:tc>
        <w:tc>
          <w:tcPr>
            <w:tcW w:w="273" w:type="pct"/>
            <w:gridSpan w:val="3"/>
            <w:tcBorders>
              <w:top w:val="nil"/>
              <w:left w:val="nil"/>
              <w:bottom w:val="nil"/>
              <w:right w:val="double" w:sz="6" w:space="0" w:color="auto"/>
            </w:tcBorders>
            <w:shd w:val="clear" w:color="auto" w:fill="auto"/>
            <w:noWrap/>
            <w:vAlign w:val="center"/>
            <w:hideMark/>
          </w:tcPr>
          <w:p w14:paraId="470E1820"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412/43</w:t>
            </w:r>
          </w:p>
        </w:tc>
        <w:tc>
          <w:tcPr>
            <w:tcW w:w="182" w:type="pct"/>
            <w:tcBorders>
              <w:top w:val="nil"/>
              <w:left w:val="nil"/>
              <w:bottom w:val="nil"/>
              <w:right w:val="double" w:sz="6" w:space="0" w:color="auto"/>
            </w:tcBorders>
            <w:shd w:val="clear" w:color="auto" w:fill="auto"/>
            <w:noWrap/>
            <w:vAlign w:val="center"/>
            <w:hideMark/>
          </w:tcPr>
          <w:p w14:paraId="470E1821"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tcBorders>
              <w:top w:val="nil"/>
              <w:left w:val="nil"/>
              <w:bottom w:val="single" w:sz="4" w:space="0" w:color="auto"/>
              <w:right w:val="double" w:sz="6" w:space="0" w:color="auto"/>
            </w:tcBorders>
            <w:shd w:val="clear" w:color="auto" w:fill="auto"/>
            <w:noWrap/>
            <w:vAlign w:val="center"/>
            <w:hideMark/>
          </w:tcPr>
          <w:p w14:paraId="470E1822"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304.00 </w:t>
            </w:r>
          </w:p>
        </w:tc>
        <w:tc>
          <w:tcPr>
            <w:tcW w:w="362" w:type="pct"/>
            <w:gridSpan w:val="2"/>
            <w:tcBorders>
              <w:top w:val="nil"/>
              <w:left w:val="nil"/>
              <w:bottom w:val="single" w:sz="4" w:space="0" w:color="auto"/>
              <w:right w:val="double" w:sz="6" w:space="0" w:color="auto"/>
            </w:tcBorders>
            <w:shd w:val="clear" w:color="auto" w:fill="auto"/>
            <w:noWrap/>
            <w:vAlign w:val="center"/>
            <w:hideMark/>
          </w:tcPr>
          <w:p w14:paraId="470E1823"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31,464.00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824"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825"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tcBorders>
              <w:top w:val="nil"/>
              <w:left w:val="nil"/>
              <w:bottom w:val="single" w:sz="4" w:space="0" w:color="auto"/>
              <w:right w:val="double" w:sz="6" w:space="0" w:color="auto"/>
            </w:tcBorders>
            <w:shd w:val="clear" w:color="auto" w:fill="auto"/>
            <w:noWrap/>
            <w:vAlign w:val="center"/>
            <w:hideMark/>
          </w:tcPr>
          <w:p w14:paraId="470E1826"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232.00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827"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192,096.00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828"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829"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tcBorders>
              <w:top w:val="nil"/>
              <w:left w:val="nil"/>
              <w:bottom w:val="single" w:sz="4" w:space="0" w:color="auto"/>
              <w:right w:val="double" w:sz="6" w:space="0" w:color="auto"/>
            </w:tcBorders>
            <w:shd w:val="clear" w:color="auto" w:fill="auto"/>
            <w:noWrap/>
            <w:vAlign w:val="center"/>
            <w:hideMark/>
          </w:tcPr>
          <w:p w14:paraId="470E182A"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223,560.00 </w:t>
            </w:r>
          </w:p>
        </w:tc>
        <w:tc>
          <w:tcPr>
            <w:tcW w:w="363" w:type="pct"/>
            <w:gridSpan w:val="2"/>
            <w:tcBorders>
              <w:top w:val="nil"/>
              <w:left w:val="nil"/>
              <w:bottom w:val="nil"/>
              <w:right w:val="double" w:sz="6" w:space="0" w:color="auto"/>
            </w:tcBorders>
            <w:shd w:val="clear" w:color="auto" w:fill="auto"/>
            <w:noWrap/>
            <w:vAlign w:val="center"/>
            <w:hideMark/>
          </w:tcPr>
          <w:p w14:paraId="470E182B"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K-34-125-(1-B)</w:t>
            </w:r>
          </w:p>
        </w:tc>
        <w:tc>
          <w:tcPr>
            <w:tcW w:w="472" w:type="pct"/>
            <w:gridSpan w:val="2"/>
            <w:tcBorders>
              <w:top w:val="single" w:sz="4" w:space="0" w:color="auto"/>
              <w:left w:val="nil"/>
              <w:bottom w:val="single" w:sz="4" w:space="0" w:color="auto"/>
              <w:right w:val="double" w:sz="6" w:space="0" w:color="auto"/>
            </w:tcBorders>
            <w:shd w:val="clear" w:color="auto" w:fill="auto"/>
            <w:vAlign w:val="center"/>
            <w:hideMark/>
          </w:tcPr>
          <w:p w14:paraId="470E182C"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840" w14:textId="77777777" w:rsidTr="006A41B8">
        <w:trPr>
          <w:trHeight w:val="139"/>
        </w:trPr>
        <w:tc>
          <w:tcPr>
            <w:tcW w:w="112" w:type="pct"/>
            <w:tcBorders>
              <w:top w:val="single" w:sz="4" w:space="0" w:color="auto"/>
              <w:left w:val="double" w:sz="6" w:space="0" w:color="auto"/>
              <w:bottom w:val="single" w:sz="4" w:space="0" w:color="auto"/>
              <w:right w:val="double" w:sz="6" w:space="0" w:color="auto"/>
            </w:tcBorders>
            <w:shd w:val="clear" w:color="auto" w:fill="auto"/>
            <w:noWrap/>
            <w:vAlign w:val="center"/>
            <w:hideMark/>
          </w:tcPr>
          <w:p w14:paraId="470E182E"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53</w:t>
            </w:r>
          </w:p>
        </w:tc>
        <w:tc>
          <w:tcPr>
            <w:tcW w:w="285" w:type="pct"/>
            <w:tcBorders>
              <w:top w:val="nil"/>
              <w:left w:val="nil"/>
              <w:bottom w:val="single" w:sz="4" w:space="0" w:color="auto"/>
              <w:right w:val="double" w:sz="6" w:space="0" w:color="auto"/>
            </w:tcBorders>
            <w:shd w:val="clear" w:color="auto" w:fill="auto"/>
            <w:noWrap/>
            <w:vAlign w:val="center"/>
            <w:hideMark/>
          </w:tcPr>
          <w:p w14:paraId="470E182F"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Kujtim</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830"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Aqif</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831"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Çela</w:t>
            </w:r>
          </w:p>
        </w:tc>
        <w:tc>
          <w:tcPr>
            <w:tcW w:w="253" w:type="pct"/>
            <w:gridSpan w:val="2"/>
            <w:tcBorders>
              <w:top w:val="single" w:sz="4" w:space="0" w:color="auto"/>
              <w:left w:val="nil"/>
              <w:bottom w:val="single" w:sz="4" w:space="0" w:color="auto"/>
              <w:right w:val="double" w:sz="6" w:space="0" w:color="auto"/>
            </w:tcBorders>
            <w:shd w:val="clear" w:color="auto" w:fill="auto"/>
            <w:noWrap/>
            <w:vAlign w:val="center"/>
            <w:hideMark/>
          </w:tcPr>
          <w:p w14:paraId="470E1832"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3808</w:t>
            </w:r>
          </w:p>
        </w:tc>
        <w:tc>
          <w:tcPr>
            <w:tcW w:w="273" w:type="pct"/>
            <w:gridSpan w:val="3"/>
            <w:tcBorders>
              <w:top w:val="single" w:sz="4" w:space="0" w:color="auto"/>
              <w:left w:val="nil"/>
              <w:bottom w:val="single" w:sz="4" w:space="0" w:color="auto"/>
              <w:right w:val="double" w:sz="6" w:space="0" w:color="auto"/>
            </w:tcBorders>
            <w:shd w:val="clear" w:color="auto" w:fill="auto"/>
            <w:noWrap/>
            <w:vAlign w:val="center"/>
            <w:hideMark/>
          </w:tcPr>
          <w:p w14:paraId="470E1833"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412/44</w:t>
            </w:r>
          </w:p>
        </w:tc>
        <w:tc>
          <w:tcPr>
            <w:tcW w:w="182" w:type="pct"/>
            <w:tcBorders>
              <w:top w:val="single" w:sz="4" w:space="0" w:color="auto"/>
              <w:left w:val="nil"/>
              <w:bottom w:val="single" w:sz="4" w:space="0" w:color="auto"/>
              <w:right w:val="double" w:sz="6" w:space="0" w:color="auto"/>
            </w:tcBorders>
            <w:shd w:val="clear" w:color="auto" w:fill="auto"/>
            <w:noWrap/>
            <w:vAlign w:val="center"/>
            <w:hideMark/>
          </w:tcPr>
          <w:p w14:paraId="470E1834"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tcBorders>
              <w:top w:val="nil"/>
              <w:left w:val="nil"/>
              <w:bottom w:val="single" w:sz="4" w:space="0" w:color="auto"/>
              <w:right w:val="double" w:sz="6" w:space="0" w:color="auto"/>
            </w:tcBorders>
            <w:shd w:val="clear" w:color="auto" w:fill="auto"/>
            <w:noWrap/>
            <w:vAlign w:val="center"/>
            <w:hideMark/>
          </w:tcPr>
          <w:p w14:paraId="470E1835"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434.00 </w:t>
            </w:r>
          </w:p>
        </w:tc>
        <w:tc>
          <w:tcPr>
            <w:tcW w:w="362" w:type="pct"/>
            <w:gridSpan w:val="2"/>
            <w:tcBorders>
              <w:top w:val="nil"/>
              <w:left w:val="nil"/>
              <w:bottom w:val="single" w:sz="4" w:space="0" w:color="auto"/>
              <w:right w:val="double" w:sz="6" w:space="0" w:color="auto"/>
            </w:tcBorders>
            <w:shd w:val="clear" w:color="auto" w:fill="auto"/>
            <w:noWrap/>
            <w:vAlign w:val="center"/>
            <w:hideMark/>
          </w:tcPr>
          <w:p w14:paraId="470E1836"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44,919.00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837"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838"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tcBorders>
              <w:top w:val="nil"/>
              <w:left w:val="nil"/>
              <w:bottom w:val="single" w:sz="4" w:space="0" w:color="auto"/>
              <w:right w:val="double" w:sz="6" w:space="0" w:color="auto"/>
            </w:tcBorders>
            <w:shd w:val="clear" w:color="auto" w:fill="auto"/>
            <w:noWrap/>
            <w:vAlign w:val="center"/>
            <w:hideMark/>
          </w:tcPr>
          <w:p w14:paraId="470E1839"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330.00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83A"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273,240.00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83B"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3,820.00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83C"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tcBorders>
              <w:top w:val="nil"/>
              <w:left w:val="nil"/>
              <w:bottom w:val="single" w:sz="4" w:space="0" w:color="auto"/>
              <w:right w:val="double" w:sz="6" w:space="0" w:color="auto"/>
            </w:tcBorders>
            <w:shd w:val="clear" w:color="auto" w:fill="auto"/>
            <w:noWrap/>
            <w:vAlign w:val="center"/>
            <w:hideMark/>
          </w:tcPr>
          <w:p w14:paraId="470E183D"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321,979.00 </w:t>
            </w:r>
          </w:p>
        </w:tc>
        <w:tc>
          <w:tcPr>
            <w:tcW w:w="363" w:type="pct"/>
            <w:gridSpan w:val="2"/>
            <w:tcBorders>
              <w:top w:val="single" w:sz="4" w:space="0" w:color="auto"/>
              <w:left w:val="nil"/>
              <w:bottom w:val="single" w:sz="4" w:space="0" w:color="auto"/>
              <w:right w:val="double" w:sz="6" w:space="0" w:color="auto"/>
            </w:tcBorders>
            <w:shd w:val="clear" w:color="auto" w:fill="auto"/>
            <w:noWrap/>
            <w:vAlign w:val="center"/>
            <w:hideMark/>
          </w:tcPr>
          <w:p w14:paraId="470E183E"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K-34-125-(1-B)</w:t>
            </w:r>
          </w:p>
        </w:tc>
        <w:tc>
          <w:tcPr>
            <w:tcW w:w="472" w:type="pct"/>
            <w:gridSpan w:val="2"/>
            <w:tcBorders>
              <w:top w:val="nil"/>
              <w:left w:val="nil"/>
              <w:bottom w:val="nil"/>
              <w:right w:val="double" w:sz="6" w:space="0" w:color="auto"/>
            </w:tcBorders>
            <w:shd w:val="clear" w:color="auto" w:fill="auto"/>
            <w:vAlign w:val="center"/>
            <w:hideMark/>
          </w:tcPr>
          <w:p w14:paraId="470E183F"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853" w14:textId="77777777" w:rsidTr="006A41B8">
        <w:trPr>
          <w:trHeight w:val="139"/>
        </w:trPr>
        <w:tc>
          <w:tcPr>
            <w:tcW w:w="112" w:type="pct"/>
            <w:tcBorders>
              <w:top w:val="nil"/>
              <w:left w:val="double" w:sz="6" w:space="0" w:color="auto"/>
              <w:bottom w:val="nil"/>
              <w:right w:val="double" w:sz="6" w:space="0" w:color="auto"/>
            </w:tcBorders>
            <w:shd w:val="clear" w:color="auto" w:fill="auto"/>
            <w:noWrap/>
            <w:vAlign w:val="center"/>
            <w:hideMark/>
          </w:tcPr>
          <w:p w14:paraId="470E1841"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54</w:t>
            </w:r>
          </w:p>
        </w:tc>
        <w:tc>
          <w:tcPr>
            <w:tcW w:w="285" w:type="pct"/>
            <w:tcBorders>
              <w:top w:val="nil"/>
              <w:left w:val="nil"/>
              <w:bottom w:val="single" w:sz="4" w:space="0" w:color="auto"/>
              <w:right w:val="double" w:sz="6" w:space="0" w:color="auto"/>
            </w:tcBorders>
            <w:shd w:val="clear" w:color="auto" w:fill="auto"/>
            <w:noWrap/>
            <w:vAlign w:val="center"/>
            <w:hideMark/>
          </w:tcPr>
          <w:p w14:paraId="470E1842"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Ardian</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843"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Neki</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844"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Loza</w:t>
            </w:r>
          </w:p>
        </w:tc>
        <w:tc>
          <w:tcPr>
            <w:tcW w:w="253" w:type="pct"/>
            <w:gridSpan w:val="2"/>
            <w:tcBorders>
              <w:top w:val="nil"/>
              <w:left w:val="nil"/>
              <w:bottom w:val="single" w:sz="4" w:space="0" w:color="auto"/>
              <w:right w:val="double" w:sz="6" w:space="0" w:color="auto"/>
            </w:tcBorders>
            <w:shd w:val="clear" w:color="auto" w:fill="auto"/>
            <w:noWrap/>
            <w:vAlign w:val="center"/>
            <w:hideMark/>
          </w:tcPr>
          <w:p w14:paraId="470E1845"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3808</w:t>
            </w:r>
          </w:p>
        </w:tc>
        <w:tc>
          <w:tcPr>
            <w:tcW w:w="273" w:type="pct"/>
            <w:gridSpan w:val="3"/>
            <w:tcBorders>
              <w:top w:val="nil"/>
              <w:left w:val="nil"/>
              <w:bottom w:val="single" w:sz="4" w:space="0" w:color="auto"/>
              <w:right w:val="double" w:sz="6" w:space="0" w:color="auto"/>
            </w:tcBorders>
            <w:shd w:val="clear" w:color="auto" w:fill="auto"/>
            <w:noWrap/>
            <w:vAlign w:val="center"/>
            <w:hideMark/>
          </w:tcPr>
          <w:p w14:paraId="470E1846"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412/48</w:t>
            </w:r>
          </w:p>
        </w:tc>
        <w:tc>
          <w:tcPr>
            <w:tcW w:w="182" w:type="pct"/>
            <w:tcBorders>
              <w:top w:val="nil"/>
              <w:left w:val="nil"/>
              <w:bottom w:val="single" w:sz="4" w:space="0" w:color="auto"/>
              <w:right w:val="double" w:sz="6" w:space="0" w:color="auto"/>
            </w:tcBorders>
            <w:shd w:val="clear" w:color="auto" w:fill="auto"/>
            <w:noWrap/>
            <w:vAlign w:val="center"/>
            <w:hideMark/>
          </w:tcPr>
          <w:p w14:paraId="470E1847"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tcBorders>
              <w:top w:val="nil"/>
              <w:left w:val="nil"/>
              <w:bottom w:val="single" w:sz="4" w:space="0" w:color="auto"/>
              <w:right w:val="double" w:sz="6" w:space="0" w:color="auto"/>
            </w:tcBorders>
            <w:shd w:val="clear" w:color="auto" w:fill="auto"/>
            <w:noWrap/>
            <w:vAlign w:val="center"/>
            <w:hideMark/>
          </w:tcPr>
          <w:p w14:paraId="470E1848"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203.00 </w:t>
            </w:r>
          </w:p>
        </w:tc>
        <w:tc>
          <w:tcPr>
            <w:tcW w:w="362" w:type="pct"/>
            <w:gridSpan w:val="2"/>
            <w:tcBorders>
              <w:top w:val="nil"/>
              <w:left w:val="nil"/>
              <w:bottom w:val="single" w:sz="4" w:space="0" w:color="auto"/>
              <w:right w:val="double" w:sz="6" w:space="0" w:color="auto"/>
            </w:tcBorders>
            <w:shd w:val="clear" w:color="auto" w:fill="auto"/>
            <w:noWrap/>
            <w:vAlign w:val="center"/>
            <w:hideMark/>
          </w:tcPr>
          <w:p w14:paraId="470E1849"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21,010.50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84A"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84B"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tcBorders>
              <w:top w:val="nil"/>
              <w:left w:val="nil"/>
              <w:bottom w:val="single" w:sz="4" w:space="0" w:color="auto"/>
              <w:right w:val="double" w:sz="6" w:space="0" w:color="auto"/>
            </w:tcBorders>
            <w:shd w:val="clear" w:color="auto" w:fill="auto"/>
            <w:noWrap/>
            <w:vAlign w:val="center"/>
            <w:hideMark/>
          </w:tcPr>
          <w:p w14:paraId="470E184C"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194.00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84D"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160,632.00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84E"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6,534.62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84F"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tcBorders>
              <w:top w:val="nil"/>
              <w:left w:val="nil"/>
              <w:bottom w:val="single" w:sz="4" w:space="0" w:color="auto"/>
              <w:right w:val="double" w:sz="6" w:space="0" w:color="auto"/>
            </w:tcBorders>
            <w:shd w:val="clear" w:color="auto" w:fill="auto"/>
            <w:noWrap/>
            <w:vAlign w:val="center"/>
            <w:hideMark/>
          </w:tcPr>
          <w:p w14:paraId="470E1850"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188,177.12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851"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K-34-125-(1-B)</w:t>
            </w:r>
          </w:p>
        </w:tc>
        <w:tc>
          <w:tcPr>
            <w:tcW w:w="472" w:type="pct"/>
            <w:gridSpan w:val="2"/>
            <w:tcBorders>
              <w:top w:val="single" w:sz="4" w:space="0" w:color="auto"/>
              <w:left w:val="nil"/>
              <w:bottom w:val="nil"/>
              <w:right w:val="double" w:sz="6" w:space="0" w:color="auto"/>
            </w:tcBorders>
            <w:shd w:val="clear" w:color="auto" w:fill="auto"/>
            <w:vAlign w:val="center"/>
            <w:hideMark/>
          </w:tcPr>
          <w:p w14:paraId="470E1852"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866" w14:textId="77777777" w:rsidTr="006A41B8">
        <w:trPr>
          <w:trHeight w:val="139"/>
        </w:trPr>
        <w:tc>
          <w:tcPr>
            <w:tcW w:w="112" w:type="pct"/>
            <w:tcBorders>
              <w:top w:val="single" w:sz="4" w:space="0" w:color="auto"/>
              <w:left w:val="double" w:sz="6" w:space="0" w:color="auto"/>
              <w:bottom w:val="single" w:sz="4" w:space="0" w:color="auto"/>
              <w:right w:val="double" w:sz="6" w:space="0" w:color="auto"/>
            </w:tcBorders>
            <w:shd w:val="clear" w:color="auto" w:fill="auto"/>
            <w:noWrap/>
            <w:vAlign w:val="center"/>
            <w:hideMark/>
          </w:tcPr>
          <w:p w14:paraId="470E1854"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55</w:t>
            </w:r>
          </w:p>
        </w:tc>
        <w:tc>
          <w:tcPr>
            <w:tcW w:w="285" w:type="pct"/>
            <w:tcBorders>
              <w:top w:val="nil"/>
              <w:left w:val="nil"/>
              <w:bottom w:val="single" w:sz="4" w:space="0" w:color="auto"/>
              <w:right w:val="double" w:sz="6" w:space="0" w:color="auto"/>
            </w:tcBorders>
            <w:shd w:val="clear" w:color="auto" w:fill="auto"/>
            <w:noWrap/>
            <w:vAlign w:val="center"/>
            <w:hideMark/>
          </w:tcPr>
          <w:p w14:paraId="470E1855"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Nikolla</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856"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Neki</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857"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Korraqi</w:t>
            </w:r>
          </w:p>
        </w:tc>
        <w:tc>
          <w:tcPr>
            <w:tcW w:w="253" w:type="pct"/>
            <w:gridSpan w:val="2"/>
            <w:tcBorders>
              <w:top w:val="nil"/>
              <w:left w:val="nil"/>
              <w:bottom w:val="single" w:sz="4" w:space="0" w:color="auto"/>
              <w:right w:val="double" w:sz="6" w:space="0" w:color="auto"/>
            </w:tcBorders>
            <w:shd w:val="clear" w:color="auto" w:fill="auto"/>
            <w:noWrap/>
            <w:vAlign w:val="center"/>
            <w:hideMark/>
          </w:tcPr>
          <w:p w14:paraId="470E1858"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3808</w:t>
            </w:r>
          </w:p>
        </w:tc>
        <w:tc>
          <w:tcPr>
            <w:tcW w:w="273" w:type="pct"/>
            <w:gridSpan w:val="3"/>
            <w:tcBorders>
              <w:top w:val="nil"/>
              <w:left w:val="nil"/>
              <w:bottom w:val="single" w:sz="4" w:space="0" w:color="auto"/>
              <w:right w:val="double" w:sz="6" w:space="0" w:color="auto"/>
            </w:tcBorders>
            <w:shd w:val="clear" w:color="auto" w:fill="auto"/>
            <w:noWrap/>
            <w:vAlign w:val="center"/>
            <w:hideMark/>
          </w:tcPr>
          <w:p w14:paraId="470E1859"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412/69</w:t>
            </w:r>
          </w:p>
        </w:tc>
        <w:tc>
          <w:tcPr>
            <w:tcW w:w="182" w:type="pct"/>
            <w:tcBorders>
              <w:top w:val="nil"/>
              <w:left w:val="nil"/>
              <w:bottom w:val="single" w:sz="4" w:space="0" w:color="auto"/>
              <w:right w:val="double" w:sz="6" w:space="0" w:color="auto"/>
            </w:tcBorders>
            <w:shd w:val="clear" w:color="auto" w:fill="auto"/>
            <w:noWrap/>
            <w:vAlign w:val="center"/>
            <w:hideMark/>
          </w:tcPr>
          <w:p w14:paraId="470E185A"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tcBorders>
              <w:top w:val="nil"/>
              <w:left w:val="nil"/>
              <w:bottom w:val="single" w:sz="4" w:space="0" w:color="auto"/>
              <w:right w:val="double" w:sz="6" w:space="0" w:color="auto"/>
            </w:tcBorders>
            <w:shd w:val="clear" w:color="auto" w:fill="auto"/>
            <w:noWrap/>
            <w:vAlign w:val="center"/>
            <w:hideMark/>
          </w:tcPr>
          <w:p w14:paraId="470E185B"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112.00 </w:t>
            </w:r>
          </w:p>
        </w:tc>
        <w:tc>
          <w:tcPr>
            <w:tcW w:w="362" w:type="pct"/>
            <w:gridSpan w:val="2"/>
            <w:tcBorders>
              <w:top w:val="nil"/>
              <w:left w:val="nil"/>
              <w:bottom w:val="single" w:sz="4" w:space="0" w:color="auto"/>
              <w:right w:val="double" w:sz="6" w:space="0" w:color="auto"/>
            </w:tcBorders>
            <w:shd w:val="clear" w:color="auto" w:fill="auto"/>
            <w:noWrap/>
            <w:vAlign w:val="center"/>
            <w:hideMark/>
          </w:tcPr>
          <w:p w14:paraId="470E185C"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11,592.00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85D"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85E"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tcBorders>
              <w:top w:val="nil"/>
              <w:left w:val="nil"/>
              <w:bottom w:val="single" w:sz="4" w:space="0" w:color="auto"/>
              <w:right w:val="double" w:sz="6" w:space="0" w:color="auto"/>
            </w:tcBorders>
            <w:shd w:val="clear" w:color="auto" w:fill="auto"/>
            <w:noWrap/>
            <w:vAlign w:val="center"/>
            <w:hideMark/>
          </w:tcPr>
          <w:p w14:paraId="470E185F"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93.00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860"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77,004.00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861"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3,374.30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862"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tcBorders>
              <w:top w:val="nil"/>
              <w:left w:val="nil"/>
              <w:bottom w:val="single" w:sz="4" w:space="0" w:color="auto"/>
              <w:right w:val="double" w:sz="6" w:space="0" w:color="auto"/>
            </w:tcBorders>
            <w:shd w:val="clear" w:color="auto" w:fill="auto"/>
            <w:noWrap/>
            <w:vAlign w:val="center"/>
            <w:hideMark/>
          </w:tcPr>
          <w:p w14:paraId="470E1863"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91,970.30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864"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K-34-125-(1-B)</w:t>
            </w:r>
          </w:p>
        </w:tc>
        <w:tc>
          <w:tcPr>
            <w:tcW w:w="472" w:type="pct"/>
            <w:gridSpan w:val="2"/>
            <w:tcBorders>
              <w:top w:val="single" w:sz="4" w:space="0" w:color="auto"/>
              <w:left w:val="nil"/>
              <w:bottom w:val="nil"/>
              <w:right w:val="double" w:sz="6" w:space="0" w:color="auto"/>
            </w:tcBorders>
            <w:shd w:val="clear" w:color="auto" w:fill="auto"/>
            <w:vAlign w:val="center"/>
            <w:hideMark/>
          </w:tcPr>
          <w:p w14:paraId="470E1865"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879" w14:textId="77777777" w:rsidTr="006A41B8">
        <w:trPr>
          <w:trHeight w:val="139"/>
        </w:trPr>
        <w:tc>
          <w:tcPr>
            <w:tcW w:w="112" w:type="pct"/>
            <w:tcBorders>
              <w:top w:val="nil"/>
              <w:left w:val="double" w:sz="6" w:space="0" w:color="auto"/>
              <w:bottom w:val="nil"/>
              <w:right w:val="double" w:sz="6" w:space="0" w:color="auto"/>
            </w:tcBorders>
            <w:shd w:val="clear" w:color="auto" w:fill="auto"/>
            <w:noWrap/>
            <w:vAlign w:val="center"/>
            <w:hideMark/>
          </w:tcPr>
          <w:p w14:paraId="470E1867"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56</w:t>
            </w:r>
          </w:p>
        </w:tc>
        <w:tc>
          <w:tcPr>
            <w:tcW w:w="285" w:type="pct"/>
            <w:tcBorders>
              <w:top w:val="nil"/>
              <w:left w:val="nil"/>
              <w:bottom w:val="single" w:sz="4" w:space="0" w:color="auto"/>
              <w:right w:val="double" w:sz="6" w:space="0" w:color="auto"/>
            </w:tcBorders>
            <w:shd w:val="clear" w:color="auto" w:fill="auto"/>
            <w:noWrap/>
            <w:vAlign w:val="center"/>
            <w:hideMark/>
          </w:tcPr>
          <w:p w14:paraId="470E1868"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Panajot</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869"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Jorgo</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86A"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Koraqi</w:t>
            </w:r>
          </w:p>
        </w:tc>
        <w:tc>
          <w:tcPr>
            <w:tcW w:w="253" w:type="pct"/>
            <w:gridSpan w:val="2"/>
            <w:tcBorders>
              <w:top w:val="nil"/>
              <w:left w:val="nil"/>
              <w:bottom w:val="nil"/>
              <w:right w:val="double" w:sz="6" w:space="0" w:color="auto"/>
            </w:tcBorders>
            <w:shd w:val="clear" w:color="auto" w:fill="auto"/>
            <w:noWrap/>
            <w:vAlign w:val="center"/>
            <w:hideMark/>
          </w:tcPr>
          <w:p w14:paraId="470E186B"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3808</w:t>
            </w:r>
          </w:p>
        </w:tc>
        <w:tc>
          <w:tcPr>
            <w:tcW w:w="273" w:type="pct"/>
            <w:gridSpan w:val="3"/>
            <w:tcBorders>
              <w:top w:val="nil"/>
              <w:left w:val="nil"/>
              <w:bottom w:val="nil"/>
              <w:right w:val="double" w:sz="6" w:space="0" w:color="auto"/>
            </w:tcBorders>
            <w:shd w:val="clear" w:color="auto" w:fill="auto"/>
            <w:noWrap/>
            <w:vAlign w:val="center"/>
            <w:hideMark/>
          </w:tcPr>
          <w:p w14:paraId="470E186C"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412/72</w:t>
            </w:r>
          </w:p>
        </w:tc>
        <w:tc>
          <w:tcPr>
            <w:tcW w:w="182" w:type="pct"/>
            <w:tcBorders>
              <w:top w:val="nil"/>
              <w:left w:val="nil"/>
              <w:bottom w:val="nil"/>
              <w:right w:val="double" w:sz="6" w:space="0" w:color="auto"/>
            </w:tcBorders>
            <w:shd w:val="clear" w:color="auto" w:fill="auto"/>
            <w:noWrap/>
            <w:vAlign w:val="center"/>
            <w:hideMark/>
          </w:tcPr>
          <w:p w14:paraId="470E186D"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tcBorders>
              <w:top w:val="nil"/>
              <w:left w:val="nil"/>
              <w:bottom w:val="single" w:sz="4" w:space="0" w:color="auto"/>
              <w:right w:val="double" w:sz="6" w:space="0" w:color="auto"/>
            </w:tcBorders>
            <w:shd w:val="clear" w:color="auto" w:fill="auto"/>
            <w:noWrap/>
            <w:vAlign w:val="center"/>
            <w:hideMark/>
          </w:tcPr>
          <w:p w14:paraId="470E186E"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170.00 </w:t>
            </w:r>
          </w:p>
        </w:tc>
        <w:tc>
          <w:tcPr>
            <w:tcW w:w="362" w:type="pct"/>
            <w:gridSpan w:val="2"/>
            <w:tcBorders>
              <w:top w:val="nil"/>
              <w:left w:val="nil"/>
              <w:bottom w:val="single" w:sz="4" w:space="0" w:color="auto"/>
              <w:right w:val="double" w:sz="6" w:space="0" w:color="auto"/>
            </w:tcBorders>
            <w:shd w:val="clear" w:color="auto" w:fill="auto"/>
            <w:noWrap/>
            <w:vAlign w:val="center"/>
            <w:hideMark/>
          </w:tcPr>
          <w:p w14:paraId="470E186F"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17,595.00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870"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871"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tcBorders>
              <w:top w:val="nil"/>
              <w:left w:val="nil"/>
              <w:bottom w:val="single" w:sz="4" w:space="0" w:color="auto"/>
              <w:right w:val="double" w:sz="6" w:space="0" w:color="auto"/>
            </w:tcBorders>
            <w:shd w:val="clear" w:color="auto" w:fill="auto"/>
            <w:noWrap/>
            <w:vAlign w:val="center"/>
            <w:hideMark/>
          </w:tcPr>
          <w:p w14:paraId="470E1872"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25.00 </w:t>
            </w:r>
          </w:p>
        </w:tc>
        <w:tc>
          <w:tcPr>
            <w:tcW w:w="273" w:type="pct"/>
            <w:gridSpan w:val="2"/>
            <w:tcBorders>
              <w:top w:val="nil"/>
              <w:left w:val="nil"/>
              <w:bottom w:val="nil"/>
              <w:right w:val="nil"/>
            </w:tcBorders>
            <w:shd w:val="clear" w:color="auto" w:fill="auto"/>
            <w:noWrap/>
            <w:vAlign w:val="center"/>
            <w:hideMark/>
          </w:tcPr>
          <w:p w14:paraId="470E1873"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20,700.00</w:t>
            </w:r>
          </w:p>
        </w:tc>
        <w:tc>
          <w:tcPr>
            <w:tcW w:w="363" w:type="pct"/>
            <w:gridSpan w:val="2"/>
            <w:tcBorders>
              <w:top w:val="nil"/>
              <w:left w:val="double" w:sz="6" w:space="0" w:color="auto"/>
              <w:bottom w:val="single" w:sz="4" w:space="0" w:color="auto"/>
              <w:right w:val="double" w:sz="6" w:space="0" w:color="auto"/>
            </w:tcBorders>
            <w:shd w:val="clear" w:color="auto" w:fill="auto"/>
            <w:noWrap/>
            <w:vAlign w:val="center"/>
            <w:hideMark/>
          </w:tcPr>
          <w:p w14:paraId="470E1874"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875"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tcBorders>
              <w:top w:val="nil"/>
              <w:left w:val="nil"/>
              <w:bottom w:val="single" w:sz="4" w:space="0" w:color="auto"/>
              <w:right w:val="double" w:sz="6" w:space="0" w:color="auto"/>
            </w:tcBorders>
            <w:shd w:val="clear" w:color="auto" w:fill="auto"/>
            <w:noWrap/>
            <w:vAlign w:val="center"/>
            <w:hideMark/>
          </w:tcPr>
          <w:p w14:paraId="470E1876"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38,295.00 </w:t>
            </w:r>
          </w:p>
        </w:tc>
        <w:tc>
          <w:tcPr>
            <w:tcW w:w="363" w:type="pct"/>
            <w:gridSpan w:val="2"/>
            <w:tcBorders>
              <w:top w:val="nil"/>
              <w:left w:val="nil"/>
              <w:bottom w:val="nil"/>
              <w:right w:val="double" w:sz="6" w:space="0" w:color="auto"/>
            </w:tcBorders>
            <w:shd w:val="clear" w:color="auto" w:fill="auto"/>
            <w:noWrap/>
            <w:vAlign w:val="center"/>
            <w:hideMark/>
          </w:tcPr>
          <w:p w14:paraId="470E1877"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K-34-125-(1-B)</w:t>
            </w:r>
          </w:p>
        </w:tc>
        <w:tc>
          <w:tcPr>
            <w:tcW w:w="472" w:type="pct"/>
            <w:gridSpan w:val="2"/>
            <w:tcBorders>
              <w:top w:val="single" w:sz="4" w:space="0" w:color="auto"/>
              <w:left w:val="nil"/>
              <w:bottom w:val="single" w:sz="4" w:space="0" w:color="auto"/>
              <w:right w:val="double" w:sz="6" w:space="0" w:color="auto"/>
            </w:tcBorders>
            <w:shd w:val="clear" w:color="auto" w:fill="auto"/>
            <w:vAlign w:val="center"/>
            <w:hideMark/>
          </w:tcPr>
          <w:p w14:paraId="470E1878"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88C" w14:textId="77777777" w:rsidTr="006A41B8">
        <w:trPr>
          <w:trHeight w:val="139"/>
        </w:trPr>
        <w:tc>
          <w:tcPr>
            <w:tcW w:w="112" w:type="pct"/>
            <w:tcBorders>
              <w:top w:val="single" w:sz="4" w:space="0" w:color="auto"/>
              <w:left w:val="double" w:sz="6" w:space="0" w:color="auto"/>
              <w:bottom w:val="single" w:sz="4" w:space="0" w:color="auto"/>
              <w:right w:val="double" w:sz="6" w:space="0" w:color="auto"/>
            </w:tcBorders>
            <w:shd w:val="clear" w:color="auto" w:fill="auto"/>
            <w:noWrap/>
            <w:vAlign w:val="center"/>
            <w:hideMark/>
          </w:tcPr>
          <w:p w14:paraId="470E187A"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57</w:t>
            </w:r>
          </w:p>
        </w:tc>
        <w:tc>
          <w:tcPr>
            <w:tcW w:w="285" w:type="pct"/>
            <w:tcBorders>
              <w:top w:val="nil"/>
              <w:left w:val="nil"/>
              <w:bottom w:val="single" w:sz="4" w:space="0" w:color="auto"/>
              <w:right w:val="double" w:sz="6" w:space="0" w:color="auto"/>
            </w:tcBorders>
            <w:shd w:val="clear" w:color="auto" w:fill="auto"/>
            <w:noWrap/>
            <w:vAlign w:val="center"/>
            <w:hideMark/>
          </w:tcPr>
          <w:p w14:paraId="470E187B"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Andon</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87C"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Hekuran</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87D"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Topi</w:t>
            </w:r>
          </w:p>
        </w:tc>
        <w:tc>
          <w:tcPr>
            <w:tcW w:w="253" w:type="pct"/>
            <w:gridSpan w:val="2"/>
            <w:tcBorders>
              <w:top w:val="single" w:sz="4" w:space="0" w:color="auto"/>
              <w:left w:val="nil"/>
              <w:bottom w:val="single" w:sz="4" w:space="0" w:color="auto"/>
              <w:right w:val="double" w:sz="6" w:space="0" w:color="auto"/>
            </w:tcBorders>
            <w:shd w:val="clear" w:color="auto" w:fill="auto"/>
            <w:noWrap/>
            <w:vAlign w:val="center"/>
            <w:hideMark/>
          </w:tcPr>
          <w:p w14:paraId="470E187E"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3808</w:t>
            </w:r>
          </w:p>
        </w:tc>
        <w:tc>
          <w:tcPr>
            <w:tcW w:w="273" w:type="pct"/>
            <w:gridSpan w:val="3"/>
            <w:tcBorders>
              <w:top w:val="single" w:sz="4" w:space="0" w:color="auto"/>
              <w:left w:val="nil"/>
              <w:bottom w:val="single" w:sz="4" w:space="0" w:color="auto"/>
              <w:right w:val="double" w:sz="6" w:space="0" w:color="auto"/>
            </w:tcBorders>
            <w:shd w:val="clear" w:color="auto" w:fill="auto"/>
            <w:noWrap/>
            <w:vAlign w:val="center"/>
            <w:hideMark/>
          </w:tcPr>
          <w:p w14:paraId="470E187F"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437/2</w:t>
            </w:r>
          </w:p>
        </w:tc>
        <w:tc>
          <w:tcPr>
            <w:tcW w:w="182" w:type="pct"/>
            <w:tcBorders>
              <w:top w:val="single" w:sz="4" w:space="0" w:color="auto"/>
              <w:left w:val="nil"/>
              <w:bottom w:val="single" w:sz="4" w:space="0" w:color="auto"/>
              <w:right w:val="double" w:sz="6" w:space="0" w:color="auto"/>
            </w:tcBorders>
            <w:shd w:val="clear" w:color="auto" w:fill="auto"/>
            <w:noWrap/>
            <w:vAlign w:val="center"/>
            <w:hideMark/>
          </w:tcPr>
          <w:p w14:paraId="470E1880"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tcBorders>
              <w:top w:val="nil"/>
              <w:left w:val="nil"/>
              <w:bottom w:val="single" w:sz="4" w:space="0" w:color="auto"/>
              <w:right w:val="double" w:sz="6" w:space="0" w:color="auto"/>
            </w:tcBorders>
            <w:shd w:val="clear" w:color="auto" w:fill="auto"/>
            <w:noWrap/>
            <w:vAlign w:val="center"/>
            <w:hideMark/>
          </w:tcPr>
          <w:p w14:paraId="470E1881"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302.00 </w:t>
            </w:r>
          </w:p>
        </w:tc>
        <w:tc>
          <w:tcPr>
            <w:tcW w:w="362" w:type="pct"/>
            <w:gridSpan w:val="2"/>
            <w:tcBorders>
              <w:top w:val="nil"/>
              <w:left w:val="nil"/>
              <w:bottom w:val="single" w:sz="4" w:space="0" w:color="auto"/>
              <w:right w:val="double" w:sz="6" w:space="0" w:color="auto"/>
            </w:tcBorders>
            <w:shd w:val="clear" w:color="auto" w:fill="auto"/>
            <w:noWrap/>
            <w:vAlign w:val="center"/>
            <w:hideMark/>
          </w:tcPr>
          <w:p w14:paraId="470E1882"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31,257.00</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883"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884"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tcBorders>
              <w:top w:val="nil"/>
              <w:left w:val="nil"/>
              <w:bottom w:val="single" w:sz="4" w:space="0" w:color="auto"/>
              <w:right w:val="double" w:sz="6" w:space="0" w:color="auto"/>
            </w:tcBorders>
            <w:shd w:val="clear" w:color="auto" w:fill="auto"/>
            <w:noWrap/>
            <w:vAlign w:val="center"/>
            <w:hideMark/>
          </w:tcPr>
          <w:p w14:paraId="470E1885"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5.00 </w:t>
            </w:r>
          </w:p>
        </w:tc>
        <w:tc>
          <w:tcPr>
            <w:tcW w:w="273" w:type="pct"/>
            <w:gridSpan w:val="2"/>
            <w:tcBorders>
              <w:top w:val="single" w:sz="4" w:space="0" w:color="auto"/>
              <w:left w:val="nil"/>
              <w:bottom w:val="single" w:sz="4" w:space="0" w:color="auto"/>
              <w:right w:val="double" w:sz="6" w:space="0" w:color="auto"/>
            </w:tcBorders>
            <w:shd w:val="clear" w:color="auto" w:fill="auto"/>
            <w:noWrap/>
            <w:vAlign w:val="center"/>
            <w:hideMark/>
          </w:tcPr>
          <w:p w14:paraId="470E1886"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4,140.00 </w:t>
            </w:r>
          </w:p>
        </w:tc>
        <w:tc>
          <w:tcPr>
            <w:tcW w:w="363" w:type="pct"/>
            <w:gridSpan w:val="2"/>
            <w:tcBorders>
              <w:top w:val="nil"/>
              <w:left w:val="nil"/>
              <w:bottom w:val="nil"/>
              <w:right w:val="nil"/>
            </w:tcBorders>
            <w:shd w:val="clear" w:color="auto" w:fill="auto"/>
            <w:noWrap/>
            <w:vAlign w:val="center"/>
            <w:hideMark/>
          </w:tcPr>
          <w:p w14:paraId="470E1887"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5,351.01</w:t>
            </w:r>
          </w:p>
        </w:tc>
        <w:tc>
          <w:tcPr>
            <w:tcW w:w="272" w:type="pct"/>
            <w:gridSpan w:val="2"/>
            <w:tcBorders>
              <w:top w:val="nil"/>
              <w:left w:val="double" w:sz="6" w:space="0" w:color="auto"/>
              <w:bottom w:val="single" w:sz="4" w:space="0" w:color="auto"/>
              <w:right w:val="double" w:sz="6" w:space="0" w:color="auto"/>
            </w:tcBorders>
            <w:shd w:val="clear" w:color="auto" w:fill="auto"/>
            <w:noWrap/>
            <w:vAlign w:val="center"/>
            <w:hideMark/>
          </w:tcPr>
          <w:p w14:paraId="470E1888"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tcBorders>
              <w:top w:val="nil"/>
              <w:left w:val="nil"/>
              <w:bottom w:val="single" w:sz="4" w:space="0" w:color="auto"/>
              <w:right w:val="double" w:sz="6" w:space="0" w:color="auto"/>
            </w:tcBorders>
            <w:shd w:val="clear" w:color="auto" w:fill="auto"/>
            <w:noWrap/>
            <w:vAlign w:val="center"/>
            <w:hideMark/>
          </w:tcPr>
          <w:p w14:paraId="470E1889"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40,748.01 </w:t>
            </w:r>
          </w:p>
        </w:tc>
        <w:tc>
          <w:tcPr>
            <w:tcW w:w="363" w:type="pct"/>
            <w:gridSpan w:val="2"/>
            <w:tcBorders>
              <w:top w:val="single" w:sz="4" w:space="0" w:color="auto"/>
              <w:left w:val="nil"/>
              <w:bottom w:val="single" w:sz="4" w:space="0" w:color="auto"/>
              <w:right w:val="double" w:sz="6" w:space="0" w:color="auto"/>
            </w:tcBorders>
            <w:shd w:val="clear" w:color="auto" w:fill="auto"/>
            <w:noWrap/>
            <w:vAlign w:val="center"/>
            <w:hideMark/>
          </w:tcPr>
          <w:p w14:paraId="470E188A"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K-34-113-(241-D)</w:t>
            </w:r>
          </w:p>
        </w:tc>
        <w:tc>
          <w:tcPr>
            <w:tcW w:w="472" w:type="pct"/>
            <w:gridSpan w:val="2"/>
            <w:tcBorders>
              <w:top w:val="nil"/>
              <w:left w:val="nil"/>
              <w:bottom w:val="single" w:sz="4" w:space="0" w:color="auto"/>
              <w:right w:val="double" w:sz="6" w:space="0" w:color="auto"/>
            </w:tcBorders>
            <w:shd w:val="clear" w:color="auto" w:fill="auto"/>
            <w:vAlign w:val="center"/>
            <w:hideMark/>
          </w:tcPr>
          <w:p w14:paraId="470E188B"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89F" w14:textId="77777777" w:rsidTr="006A41B8">
        <w:trPr>
          <w:trHeight w:val="139"/>
        </w:trPr>
        <w:tc>
          <w:tcPr>
            <w:tcW w:w="112" w:type="pct"/>
            <w:tcBorders>
              <w:top w:val="nil"/>
              <w:left w:val="double" w:sz="6" w:space="0" w:color="auto"/>
              <w:bottom w:val="nil"/>
              <w:right w:val="double" w:sz="6" w:space="0" w:color="auto"/>
            </w:tcBorders>
            <w:shd w:val="clear" w:color="auto" w:fill="auto"/>
            <w:noWrap/>
            <w:vAlign w:val="center"/>
            <w:hideMark/>
          </w:tcPr>
          <w:p w14:paraId="470E188D"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58</w:t>
            </w:r>
          </w:p>
        </w:tc>
        <w:tc>
          <w:tcPr>
            <w:tcW w:w="285" w:type="pct"/>
            <w:tcBorders>
              <w:top w:val="nil"/>
              <w:left w:val="nil"/>
              <w:bottom w:val="single" w:sz="4" w:space="0" w:color="auto"/>
              <w:right w:val="double" w:sz="6" w:space="0" w:color="auto"/>
            </w:tcBorders>
            <w:shd w:val="clear" w:color="auto" w:fill="auto"/>
            <w:noWrap/>
            <w:vAlign w:val="center"/>
            <w:hideMark/>
          </w:tcPr>
          <w:p w14:paraId="470E188E"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Elisabeta</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88F"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Asllan</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890"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Gashi</w:t>
            </w:r>
          </w:p>
        </w:tc>
        <w:tc>
          <w:tcPr>
            <w:tcW w:w="253" w:type="pct"/>
            <w:gridSpan w:val="2"/>
            <w:tcBorders>
              <w:top w:val="nil"/>
              <w:left w:val="nil"/>
              <w:bottom w:val="single" w:sz="4" w:space="0" w:color="auto"/>
              <w:right w:val="double" w:sz="6" w:space="0" w:color="auto"/>
            </w:tcBorders>
            <w:shd w:val="clear" w:color="auto" w:fill="auto"/>
            <w:noWrap/>
            <w:vAlign w:val="center"/>
            <w:hideMark/>
          </w:tcPr>
          <w:p w14:paraId="470E1891"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3358</w:t>
            </w:r>
          </w:p>
        </w:tc>
        <w:tc>
          <w:tcPr>
            <w:tcW w:w="273" w:type="pct"/>
            <w:gridSpan w:val="3"/>
            <w:tcBorders>
              <w:top w:val="nil"/>
              <w:left w:val="nil"/>
              <w:bottom w:val="single" w:sz="4" w:space="0" w:color="auto"/>
              <w:right w:val="double" w:sz="6" w:space="0" w:color="auto"/>
            </w:tcBorders>
            <w:shd w:val="clear" w:color="auto" w:fill="auto"/>
            <w:noWrap/>
            <w:vAlign w:val="center"/>
            <w:hideMark/>
          </w:tcPr>
          <w:p w14:paraId="470E1892"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8/5</w:t>
            </w:r>
          </w:p>
        </w:tc>
        <w:tc>
          <w:tcPr>
            <w:tcW w:w="182" w:type="pct"/>
            <w:tcBorders>
              <w:top w:val="nil"/>
              <w:left w:val="nil"/>
              <w:bottom w:val="single" w:sz="4" w:space="0" w:color="auto"/>
              <w:right w:val="double" w:sz="6" w:space="0" w:color="auto"/>
            </w:tcBorders>
            <w:shd w:val="clear" w:color="auto" w:fill="auto"/>
            <w:noWrap/>
            <w:vAlign w:val="center"/>
            <w:hideMark/>
          </w:tcPr>
          <w:p w14:paraId="470E1893"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tcBorders>
              <w:top w:val="nil"/>
              <w:left w:val="nil"/>
              <w:bottom w:val="single" w:sz="4" w:space="0" w:color="auto"/>
              <w:right w:val="double" w:sz="6" w:space="0" w:color="auto"/>
            </w:tcBorders>
            <w:shd w:val="clear" w:color="auto" w:fill="auto"/>
            <w:noWrap/>
            <w:vAlign w:val="center"/>
            <w:hideMark/>
          </w:tcPr>
          <w:p w14:paraId="470E1894"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590.00 </w:t>
            </w:r>
          </w:p>
        </w:tc>
        <w:tc>
          <w:tcPr>
            <w:tcW w:w="362" w:type="pct"/>
            <w:gridSpan w:val="2"/>
            <w:tcBorders>
              <w:top w:val="nil"/>
              <w:left w:val="nil"/>
              <w:bottom w:val="single" w:sz="4" w:space="0" w:color="auto"/>
              <w:right w:val="double" w:sz="6" w:space="0" w:color="auto"/>
            </w:tcBorders>
            <w:shd w:val="clear" w:color="auto" w:fill="auto"/>
            <w:noWrap/>
            <w:vAlign w:val="center"/>
            <w:hideMark/>
          </w:tcPr>
          <w:p w14:paraId="470E1895"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35,500.75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896"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897"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tcBorders>
              <w:top w:val="nil"/>
              <w:left w:val="nil"/>
              <w:bottom w:val="single" w:sz="4" w:space="0" w:color="auto"/>
              <w:right w:val="double" w:sz="6" w:space="0" w:color="auto"/>
            </w:tcBorders>
            <w:shd w:val="clear" w:color="auto" w:fill="auto"/>
            <w:noWrap/>
            <w:vAlign w:val="center"/>
            <w:hideMark/>
          </w:tcPr>
          <w:p w14:paraId="470E1898"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899"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63" w:type="pct"/>
            <w:gridSpan w:val="2"/>
            <w:tcBorders>
              <w:top w:val="single" w:sz="4" w:space="0" w:color="auto"/>
              <w:left w:val="nil"/>
              <w:bottom w:val="single" w:sz="4" w:space="0" w:color="auto"/>
              <w:right w:val="double" w:sz="6" w:space="0" w:color="auto"/>
            </w:tcBorders>
            <w:shd w:val="clear" w:color="auto" w:fill="auto"/>
            <w:noWrap/>
            <w:vAlign w:val="center"/>
            <w:hideMark/>
          </w:tcPr>
          <w:p w14:paraId="470E189A"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4,038.00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89B"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tcBorders>
              <w:top w:val="nil"/>
              <w:left w:val="nil"/>
              <w:bottom w:val="single" w:sz="4" w:space="0" w:color="auto"/>
              <w:right w:val="double" w:sz="6" w:space="0" w:color="auto"/>
            </w:tcBorders>
            <w:shd w:val="clear" w:color="auto" w:fill="auto"/>
            <w:noWrap/>
            <w:vAlign w:val="center"/>
            <w:hideMark/>
          </w:tcPr>
          <w:p w14:paraId="470E189C"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39,538.75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89D"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 xml:space="preserve"> K-34-111-(157-C) </w:t>
            </w:r>
          </w:p>
        </w:tc>
        <w:tc>
          <w:tcPr>
            <w:tcW w:w="472" w:type="pct"/>
            <w:gridSpan w:val="2"/>
            <w:tcBorders>
              <w:top w:val="nil"/>
              <w:left w:val="nil"/>
              <w:bottom w:val="single" w:sz="4" w:space="0" w:color="auto"/>
              <w:right w:val="double" w:sz="6" w:space="0" w:color="auto"/>
            </w:tcBorders>
            <w:shd w:val="clear" w:color="auto" w:fill="auto"/>
            <w:vAlign w:val="center"/>
            <w:hideMark/>
          </w:tcPr>
          <w:p w14:paraId="470E189E"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8B2" w14:textId="77777777" w:rsidTr="006A41B8">
        <w:trPr>
          <w:trHeight w:val="139"/>
        </w:trPr>
        <w:tc>
          <w:tcPr>
            <w:tcW w:w="112" w:type="pct"/>
            <w:tcBorders>
              <w:top w:val="single" w:sz="4" w:space="0" w:color="auto"/>
              <w:left w:val="double" w:sz="6" w:space="0" w:color="auto"/>
              <w:bottom w:val="single" w:sz="4" w:space="0" w:color="auto"/>
              <w:right w:val="double" w:sz="6" w:space="0" w:color="auto"/>
            </w:tcBorders>
            <w:shd w:val="clear" w:color="auto" w:fill="auto"/>
            <w:noWrap/>
            <w:vAlign w:val="center"/>
            <w:hideMark/>
          </w:tcPr>
          <w:p w14:paraId="470E18A0"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59</w:t>
            </w:r>
          </w:p>
        </w:tc>
        <w:tc>
          <w:tcPr>
            <w:tcW w:w="285" w:type="pct"/>
            <w:tcBorders>
              <w:top w:val="nil"/>
              <w:left w:val="nil"/>
              <w:bottom w:val="single" w:sz="4" w:space="0" w:color="auto"/>
              <w:right w:val="double" w:sz="6" w:space="0" w:color="auto"/>
            </w:tcBorders>
            <w:shd w:val="clear" w:color="auto" w:fill="auto"/>
            <w:noWrap/>
            <w:vAlign w:val="center"/>
            <w:hideMark/>
          </w:tcPr>
          <w:p w14:paraId="470E18A1"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Klarida</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8A2"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Astrit</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8A3"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Baliqi</w:t>
            </w:r>
          </w:p>
        </w:tc>
        <w:tc>
          <w:tcPr>
            <w:tcW w:w="253" w:type="pct"/>
            <w:gridSpan w:val="2"/>
            <w:tcBorders>
              <w:top w:val="nil"/>
              <w:left w:val="nil"/>
              <w:bottom w:val="single" w:sz="4" w:space="0" w:color="auto"/>
              <w:right w:val="double" w:sz="6" w:space="0" w:color="auto"/>
            </w:tcBorders>
            <w:shd w:val="clear" w:color="auto" w:fill="auto"/>
            <w:noWrap/>
            <w:vAlign w:val="center"/>
            <w:hideMark/>
          </w:tcPr>
          <w:p w14:paraId="470E18A4"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3358</w:t>
            </w:r>
          </w:p>
        </w:tc>
        <w:tc>
          <w:tcPr>
            <w:tcW w:w="273" w:type="pct"/>
            <w:gridSpan w:val="3"/>
            <w:tcBorders>
              <w:top w:val="nil"/>
              <w:left w:val="nil"/>
              <w:bottom w:val="single" w:sz="4" w:space="0" w:color="auto"/>
              <w:right w:val="double" w:sz="6" w:space="0" w:color="auto"/>
            </w:tcBorders>
            <w:shd w:val="clear" w:color="auto" w:fill="auto"/>
            <w:noWrap/>
            <w:vAlign w:val="center"/>
            <w:hideMark/>
          </w:tcPr>
          <w:p w14:paraId="470E18A5"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8/26</w:t>
            </w:r>
          </w:p>
        </w:tc>
        <w:tc>
          <w:tcPr>
            <w:tcW w:w="182" w:type="pct"/>
            <w:tcBorders>
              <w:top w:val="nil"/>
              <w:left w:val="nil"/>
              <w:bottom w:val="single" w:sz="4" w:space="0" w:color="auto"/>
              <w:right w:val="double" w:sz="6" w:space="0" w:color="auto"/>
            </w:tcBorders>
            <w:shd w:val="clear" w:color="auto" w:fill="auto"/>
            <w:noWrap/>
            <w:vAlign w:val="center"/>
            <w:hideMark/>
          </w:tcPr>
          <w:p w14:paraId="470E18A6"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tcBorders>
              <w:top w:val="nil"/>
              <w:left w:val="nil"/>
              <w:bottom w:val="single" w:sz="4" w:space="0" w:color="auto"/>
              <w:right w:val="double" w:sz="6" w:space="0" w:color="auto"/>
            </w:tcBorders>
            <w:shd w:val="clear" w:color="auto" w:fill="auto"/>
            <w:noWrap/>
            <w:vAlign w:val="center"/>
            <w:hideMark/>
          </w:tcPr>
          <w:p w14:paraId="470E18A7"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1,352.00 </w:t>
            </w:r>
          </w:p>
        </w:tc>
        <w:tc>
          <w:tcPr>
            <w:tcW w:w="362" w:type="pct"/>
            <w:gridSpan w:val="2"/>
            <w:tcBorders>
              <w:top w:val="nil"/>
              <w:left w:val="nil"/>
              <w:bottom w:val="single" w:sz="4" w:space="0" w:color="auto"/>
              <w:right w:val="double" w:sz="6" w:space="0" w:color="auto"/>
            </w:tcBorders>
            <w:shd w:val="clear" w:color="auto" w:fill="auto"/>
            <w:noWrap/>
            <w:vAlign w:val="center"/>
            <w:hideMark/>
          </w:tcPr>
          <w:p w14:paraId="470E18A8"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71,318.00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8A9"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8AA"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tcBorders>
              <w:top w:val="nil"/>
              <w:left w:val="nil"/>
              <w:bottom w:val="single" w:sz="4" w:space="0" w:color="auto"/>
              <w:right w:val="double" w:sz="6" w:space="0" w:color="auto"/>
            </w:tcBorders>
            <w:shd w:val="clear" w:color="auto" w:fill="auto"/>
            <w:noWrap/>
            <w:vAlign w:val="center"/>
            <w:hideMark/>
          </w:tcPr>
          <w:p w14:paraId="470E18AB"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8AC"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8AD"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8,112.00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8AE"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tcBorders>
              <w:top w:val="nil"/>
              <w:left w:val="nil"/>
              <w:bottom w:val="single" w:sz="4" w:space="0" w:color="auto"/>
              <w:right w:val="double" w:sz="6" w:space="0" w:color="auto"/>
            </w:tcBorders>
            <w:shd w:val="clear" w:color="auto" w:fill="auto"/>
            <w:noWrap/>
            <w:vAlign w:val="center"/>
            <w:hideMark/>
          </w:tcPr>
          <w:p w14:paraId="470E18AF"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79,430.00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8B0"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 xml:space="preserve"> K-34-111-(157-C) </w:t>
            </w:r>
          </w:p>
        </w:tc>
        <w:tc>
          <w:tcPr>
            <w:tcW w:w="472" w:type="pct"/>
            <w:gridSpan w:val="2"/>
            <w:tcBorders>
              <w:top w:val="nil"/>
              <w:left w:val="nil"/>
              <w:bottom w:val="single" w:sz="4" w:space="0" w:color="auto"/>
              <w:right w:val="double" w:sz="6" w:space="0" w:color="auto"/>
            </w:tcBorders>
            <w:shd w:val="clear" w:color="auto" w:fill="auto"/>
            <w:vAlign w:val="center"/>
            <w:hideMark/>
          </w:tcPr>
          <w:p w14:paraId="470E18B1"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8C5" w14:textId="77777777" w:rsidTr="006A41B8">
        <w:trPr>
          <w:trHeight w:val="139"/>
        </w:trPr>
        <w:tc>
          <w:tcPr>
            <w:tcW w:w="112" w:type="pct"/>
            <w:tcBorders>
              <w:top w:val="nil"/>
              <w:left w:val="double" w:sz="6" w:space="0" w:color="auto"/>
              <w:bottom w:val="nil"/>
              <w:right w:val="double" w:sz="6" w:space="0" w:color="auto"/>
            </w:tcBorders>
            <w:shd w:val="clear" w:color="auto" w:fill="auto"/>
            <w:noWrap/>
            <w:vAlign w:val="center"/>
            <w:hideMark/>
          </w:tcPr>
          <w:p w14:paraId="470E18B3"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60</w:t>
            </w:r>
          </w:p>
        </w:tc>
        <w:tc>
          <w:tcPr>
            <w:tcW w:w="285" w:type="pct"/>
            <w:tcBorders>
              <w:top w:val="nil"/>
              <w:left w:val="nil"/>
              <w:bottom w:val="single" w:sz="4" w:space="0" w:color="auto"/>
              <w:right w:val="double" w:sz="6" w:space="0" w:color="auto"/>
            </w:tcBorders>
            <w:shd w:val="clear" w:color="auto" w:fill="auto"/>
            <w:noWrap/>
            <w:vAlign w:val="center"/>
            <w:hideMark/>
          </w:tcPr>
          <w:p w14:paraId="470E18B4"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 xml:space="preserve">Miti </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8B5"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Todi</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8B6"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Çako</w:t>
            </w:r>
          </w:p>
        </w:tc>
        <w:tc>
          <w:tcPr>
            <w:tcW w:w="253" w:type="pct"/>
            <w:gridSpan w:val="2"/>
            <w:tcBorders>
              <w:top w:val="nil"/>
              <w:left w:val="nil"/>
              <w:bottom w:val="single" w:sz="4" w:space="0" w:color="auto"/>
              <w:right w:val="double" w:sz="6" w:space="0" w:color="auto"/>
            </w:tcBorders>
            <w:shd w:val="clear" w:color="auto" w:fill="auto"/>
            <w:noWrap/>
            <w:vAlign w:val="center"/>
            <w:hideMark/>
          </w:tcPr>
          <w:p w14:paraId="470E18B7"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3358</w:t>
            </w:r>
          </w:p>
        </w:tc>
        <w:tc>
          <w:tcPr>
            <w:tcW w:w="273" w:type="pct"/>
            <w:gridSpan w:val="3"/>
            <w:tcBorders>
              <w:top w:val="nil"/>
              <w:left w:val="nil"/>
              <w:bottom w:val="single" w:sz="4" w:space="0" w:color="auto"/>
              <w:right w:val="double" w:sz="6" w:space="0" w:color="auto"/>
            </w:tcBorders>
            <w:shd w:val="clear" w:color="auto" w:fill="auto"/>
            <w:noWrap/>
            <w:vAlign w:val="center"/>
            <w:hideMark/>
          </w:tcPr>
          <w:p w14:paraId="470E18B8"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255/4</w:t>
            </w:r>
          </w:p>
        </w:tc>
        <w:tc>
          <w:tcPr>
            <w:tcW w:w="182" w:type="pct"/>
            <w:tcBorders>
              <w:top w:val="nil"/>
              <w:left w:val="nil"/>
              <w:bottom w:val="single" w:sz="4" w:space="0" w:color="auto"/>
              <w:right w:val="double" w:sz="6" w:space="0" w:color="auto"/>
            </w:tcBorders>
            <w:shd w:val="clear" w:color="auto" w:fill="auto"/>
            <w:noWrap/>
            <w:vAlign w:val="center"/>
            <w:hideMark/>
          </w:tcPr>
          <w:p w14:paraId="470E18B9"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tcBorders>
              <w:top w:val="nil"/>
              <w:left w:val="nil"/>
              <w:bottom w:val="single" w:sz="4" w:space="0" w:color="auto"/>
              <w:right w:val="double" w:sz="6" w:space="0" w:color="auto"/>
            </w:tcBorders>
            <w:shd w:val="clear" w:color="auto" w:fill="auto"/>
            <w:noWrap/>
            <w:vAlign w:val="center"/>
            <w:hideMark/>
          </w:tcPr>
          <w:p w14:paraId="470E18BA"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6,745.00 </w:t>
            </w:r>
          </w:p>
        </w:tc>
        <w:tc>
          <w:tcPr>
            <w:tcW w:w="362" w:type="pct"/>
            <w:gridSpan w:val="2"/>
            <w:tcBorders>
              <w:top w:val="nil"/>
              <w:left w:val="nil"/>
              <w:bottom w:val="single" w:sz="4" w:space="0" w:color="auto"/>
              <w:right w:val="double" w:sz="6" w:space="0" w:color="auto"/>
            </w:tcBorders>
            <w:shd w:val="clear" w:color="auto" w:fill="auto"/>
            <w:noWrap/>
            <w:vAlign w:val="center"/>
            <w:hideMark/>
          </w:tcPr>
          <w:p w14:paraId="470E18BB"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711,597.50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8BC"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8BD"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tcBorders>
              <w:top w:val="nil"/>
              <w:left w:val="nil"/>
              <w:bottom w:val="single" w:sz="4" w:space="0" w:color="auto"/>
              <w:right w:val="double" w:sz="6" w:space="0" w:color="auto"/>
            </w:tcBorders>
            <w:shd w:val="clear" w:color="auto" w:fill="auto"/>
            <w:noWrap/>
            <w:vAlign w:val="center"/>
            <w:hideMark/>
          </w:tcPr>
          <w:p w14:paraId="470E18BE"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8BF"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8C0"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80,940.00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8C1"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tcBorders>
              <w:top w:val="nil"/>
              <w:left w:val="nil"/>
              <w:bottom w:val="single" w:sz="4" w:space="0" w:color="auto"/>
              <w:right w:val="double" w:sz="6" w:space="0" w:color="auto"/>
            </w:tcBorders>
            <w:shd w:val="clear" w:color="auto" w:fill="auto"/>
            <w:noWrap/>
            <w:vAlign w:val="center"/>
            <w:hideMark/>
          </w:tcPr>
          <w:p w14:paraId="470E18C2"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792,537.50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8C3"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 xml:space="preserve"> K-34-111-(173-A) </w:t>
            </w:r>
          </w:p>
        </w:tc>
        <w:tc>
          <w:tcPr>
            <w:tcW w:w="472" w:type="pct"/>
            <w:gridSpan w:val="2"/>
            <w:tcBorders>
              <w:top w:val="nil"/>
              <w:left w:val="nil"/>
              <w:bottom w:val="single" w:sz="4" w:space="0" w:color="auto"/>
              <w:right w:val="double" w:sz="6" w:space="0" w:color="auto"/>
            </w:tcBorders>
            <w:shd w:val="clear" w:color="auto" w:fill="auto"/>
            <w:vAlign w:val="center"/>
            <w:hideMark/>
          </w:tcPr>
          <w:p w14:paraId="470E18C4"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ZVRPP konfirmon se pasuria ka kufizim</w:t>
            </w:r>
          </w:p>
        </w:tc>
      </w:tr>
      <w:tr w:rsidR="00C801CB" w:rsidRPr="00C801CB" w14:paraId="470E18D8" w14:textId="77777777" w:rsidTr="006A41B8">
        <w:trPr>
          <w:trHeight w:val="139"/>
        </w:trPr>
        <w:tc>
          <w:tcPr>
            <w:tcW w:w="112" w:type="pct"/>
            <w:tcBorders>
              <w:top w:val="single" w:sz="4" w:space="0" w:color="auto"/>
              <w:left w:val="double" w:sz="6" w:space="0" w:color="auto"/>
              <w:bottom w:val="single" w:sz="4" w:space="0" w:color="auto"/>
              <w:right w:val="double" w:sz="6" w:space="0" w:color="auto"/>
            </w:tcBorders>
            <w:shd w:val="clear" w:color="auto" w:fill="auto"/>
            <w:noWrap/>
            <w:vAlign w:val="center"/>
            <w:hideMark/>
          </w:tcPr>
          <w:p w14:paraId="470E18C6"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61</w:t>
            </w:r>
          </w:p>
        </w:tc>
        <w:tc>
          <w:tcPr>
            <w:tcW w:w="285" w:type="pct"/>
            <w:tcBorders>
              <w:top w:val="nil"/>
              <w:left w:val="nil"/>
              <w:bottom w:val="single" w:sz="4" w:space="0" w:color="auto"/>
              <w:right w:val="double" w:sz="6" w:space="0" w:color="auto"/>
            </w:tcBorders>
            <w:shd w:val="clear" w:color="auto" w:fill="auto"/>
            <w:noWrap/>
            <w:vAlign w:val="center"/>
            <w:hideMark/>
          </w:tcPr>
          <w:p w14:paraId="470E18C7"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Koli</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8C8"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Nasi</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8C9"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Semini</w:t>
            </w:r>
          </w:p>
        </w:tc>
        <w:tc>
          <w:tcPr>
            <w:tcW w:w="253" w:type="pct"/>
            <w:gridSpan w:val="2"/>
            <w:tcBorders>
              <w:top w:val="nil"/>
              <w:left w:val="nil"/>
              <w:bottom w:val="single" w:sz="4" w:space="0" w:color="auto"/>
              <w:right w:val="double" w:sz="6" w:space="0" w:color="auto"/>
            </w:tcBorders>
            <w:shd w:val="clear" w:color="auto" w:fill="auto"/>
            <w:noWrap/>
            <w:vAlign w:val="center"/>
            <w:hideMark/>
          </w:tcPr>
          <w:p w14:paraId="470E18CA"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3300</w:t>
            </w:r>
          </w:p>
        </w:tc>
        <w:tc>
          <w:tcPr>
            <w:tcW w:w="273" w:type="pct"/>
            <w:gridSpan w:val="3"/>
            <w:tcBorders>
              <w:top w:val="nil"/>
              <w:left w:val="nil"/>
              <w:bottom w:val="single" w:sz="4" w:space="0" w:color="auto"/>
              <w:right w:val="double" w:sz="6" w:space="0" w:color="auto"/>
            </w:tcBorders>
            <w:shd w:val="clear" w:color="auto" w:fill="auto"/>
            <w:noWrap/>
            <w:vAlign w:val="center"/>
            <w:hideMark/>
          </w:tcPr>
          <w:p w14:paraId="470E18CB"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32/18</w:t>
            </w:r>
          </w:p>
        </w:tc>
        <w:tc>
          <w:tcPr>
            <w:tcW w:w="182" w:type="pct"/>
            <w:tcBorders>
              <w:top w:val="nil"/>
              <w:left w:val="nil"/>
              <w:bottom w:val="single" w:sz="4" w:space="0" w:color="auto"/>
              <w:right w:val="double" w:sz="6" w:space="0" w:color="auto"/>
            </w:tcBorders>
            <w:shd w:val="clear" w:color="auto" w:fill="auto"/>
            <w:noWrap/>
            <w:vAlign w:val="center"/>
            <w:hideMark/>
          </w:tcPr>
          <w:p w14:paraId="470E18CC"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tcBorders>
              <w:top w:val="nil"/>
              <w:left w:val="nil"/>
              <w:bottom w:val="single" w:sz="4" w:space="0" w:color="auto"/>
              <w:right w:val="double" w:sz="6" w:space="0" w:color="auto"/>
            </w:tcBorders>
            <w:shd w:val="clear" w:color="auto" w:fill="auto"/>
            <w:noWrap/>
            <w:vAlign w:val="center"/>
            <w:hideMark/>
          </w:tcPr>
          <w:p w14:paraId="470E18CD"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62" w:type="pct"/>
            <w:gridSpan w:val="2"/>
            <w:tcBorders>
              <w:top w:val="nil"/>
              <w:left w:val="nil"/>
              <w:bottom w:val="single" w:sz="4" w:space="0" w:color="auto"/>
              <w:right w:val="double" w:sz="6" w:space="0" w:color="auto"/>
            </w:tcBorders>
            <w:shd w:val="clear" w:color="auto" w:fill="auto"/>
            <w:noWrap/>
            <w:vAlign w:val="center"/>
            <w:hideMark/>
          </w:tcPr>
          <w:p w14:paraId="470E18CE"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8CF"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574.00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8D0"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237,636.00 </w:t>
            </w:r>
          </w:p>
        </w:tc>
        <w:tc>
          <w:tcPr>
            <w:tcW w:w="226" w:type="pct"/>
            <w:tcBorders>
              <w:top w:val="nil"/>
              <w:left w:val="nil"/>
              <w:bottom w:val="single" w:sz="4" w:space="0" w:color="auto"/>
              <w:right w:val="double" w:sz="6" w:space="0" w:color="auto"/>
            </w:tcBorders>
            <w:shd w:val="clear" w:color="auto" w:fill="auto"/>
            <w:noWrap/>
            <w:vAlign w:val="center"/>
            <w:hideMark/>
          </w:tcPr>
          <w:p w14:paraId="470E18D1"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single" w:sz="4" w:space="0" w:color="auto"/>
              <w:right w:val="double" w:sz="6" w:space="0" w:color="auto"/>
            </w:tcBorders>
            <w:shd w:val="clear" w:color="auto" w:fill="auto"/>
            <w:noWrap/>
            <w:vAlign w:val="center"/>
            <w:hideMark/>
          </w:tcPr>
          <w:p w14:paraId="470E18D2"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8D3"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3,444.00 </w:t>
            </w:r>
          </w:p>
        </w:tc>
        <w:tc>
          <w:tcPr>
            <w:tcW w:w="272" w:type="pct"/>
            <w:gridSpan w:val="2"/>
            <w:tcBorders>
              <w:top w:val="nil"/>
              <w:left w:val="nil"/>
              <w:bottom w:val="single" w:sz="4" w:space="0" w:color="auto"/>
              <w:right w:val="double" w:sz="6" w:space="0" w:color="auto"/>
            </w:tcBorders>
            <w:shd w:val="clear" w:color="auto" w:fill="auto"/>
            <w:noWrap/>
            <w:vAlign w:val="center"/>
            <w:hideMark/>
          </w:tcPr>
          <w:p w14:paraId="470E18D4"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tcBorders>
              <w:top w:val="nil"/>
              <w:left w:val="nil"/>
              <w:bottom w:val="single" w:sz="4" w:space="0" w:color="auto"/>
              <w:right w:val="double" w:sz="6" w:space="0" w:color="auto"/>
            </w:tcBorders>
            <w:shd w:val="clear" w:color="auto" w:fill="auto"/>
            <w:noWrap/>
            <w:vAlign w:val="center"/>
            <w:hideMark/>
          </w:tcPr>
          <w:p w14:paraId="470E18D5"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241,080.00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8D6"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K-34-111-(176-C)</w:t>
            </w:r>
          </w:p>
        </w:tc>
        <w:tc>
          <w:tcPr>
            <w:tcW w:w="472" w:type="pct"/>
            <w:gridSpan w:val="2"/>
            <w:tcBorders>
              <w:top w:val="nil"/>
              <w:left w:val="nil"/>
              <w:bottom w:val="single" w:sz="4" w:space="0" w:color="auto"/>
              <w:right w:val="double" w:sz="6" w:space="0" w:color="auto"/>
            </w:tcBorders>
            <w:shd w:val="clear" w:color="auto" w:fill="auto"/>
            <w:noWrap/>
            <w:vAlign w:val="center"/>
            <w:hideMark/>
          </w:tcPr>
          <w:p w14:paraId="470E18D7"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8EB" w14:textId="77777777" w:rsidTr="006A41B8">
        <w:trPr>
          <w:trHeight w:val="139"/>
        </w:trPr>
        <w:tc>
          <w:tcPr>
            <w:tcW w:w="112" w:type="pct"/>
            <w:tcBorders>
              <w:top w:val="nil"/>
              <w:left w:val="double" w:sz="6" w:space="0" w:color="auto"/>
              <w:bottom w:val="nil"/>
              <w:right w:val="double" w:sz="6" w:space="0" w:color="auto"/>
            </w:tcBorders>
            <w:shd w:val="clear" w:color="auto" w:fill="auto"/>
            <w:noWrap/>
            <w:vAlign w:val="center"/>
            <w:hideMark/>
          </w:tcPr>
          <w:p w14:paraId="470E18D9"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62</w:t>
            </w:r>
          </w:p>
        </w:tc>
        <w:tc>
          <w:tcPr>
            <w:tcW w:w="285" w:type="pct"/>
            <w:tcBorders>
              <w:top w:val="nil"/>
              <w:left w:val="nil"/>
              <w:bottom w:val="single" w:sz="4" w:space="0" w:color="auto"/>
              <w:right w:val="double" w:sz="6" w:space="0" w:color="auto"/>
            </w:tcBorders>
            <w:shd w:val="clear" w:color="auto" w:fill="auto"/>
            <w:noWrap/>
            <w:vAlign w:val="center"/>
            <w:hideMark/>
          </w:tcPr>
          <w:p w14:paraId="470E18DA"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Vangjel</w:t>
            </w:r>
          </w:p>
        </w:tc>
        <w:tc>
          <w:tcPr>
            <w:tcW w:w="228" w:type="pct"/>
            <w:gridSpan w:val="2"/>
            <w:tcBorders>
              <w:top w:val="nil"/>
              <w:left w:val="nil"/>
              <w:bottom w:val="single" w:sz="4" w:space="0" w:color="auto"/>
              <w:right w:val="double" w:sz="6" w:space="0" w:color="auto"/>
            </w:tcBorders>
            <w:shd w:val="clear" w:color="auto" w:fill="auto"/>
            <w:noWrap/>
            <w:vAlign w:val="center"/>
            <w:hideMark/>
          </w:tcPr>
          <w:p w14:paraId="470E18DB"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Miti</w:t>
            </w:r>
          </w:p>
        </w:tc>
        <w:tc>
          <w:tcPr>
            <w:tcW w:w="246" w:type="pct"/>
            <w:gridSpan w:val="2"/>
            <w:tcBorders>
              <w:top w:val="nil"/>
              <w:left w:val="nil"/>
              <w:bottom w:val="single" w:sz="4" w:space="0" w:color="auto"/>
              <w:right w:val="double" w:sz="6" w:space="0" w:color="auto"/>
            </w:tcBorders>
            <w:shd w:val="clear" w:color="auto" w:fill="auto"/>
            <w:noWrap/>
            <w:vAlign w:val="center"/>
            <w:hideMark/>
          </w:tcPr>
          <w:p w14:paraId="470E18DC" w14:textId="77777777" w:rsidR="00C801CB" w:rsidRPr="00C801CB" w:rsidRDefault="00C801CB" w:rsidP="00C801CB">
            <w:pPr>
              <w:spacing w:after="0" w:line="240" w:lineRule="auto"/>
              <w:rPr>
                <w:rFonts w:ascii="Garamond" w:eastAsia="Times New Roman" w:hAnsi="Garamond" w:cs="Calibri"/>
                <w:sz w:val="12"/>
                <w:szCs w:val="12"/>
              </w:rPr>
            </w:pPr>
            <w:r w:rsidRPr="00C801CB">
              <w:rPr>
                <w:rFonts w:ascii="Garamond" w:eastAsia="Times New Roman" w:hAnsi="Garamond" w:cs="Calibri"/>
                <w:sz w:val="12"/>
                <w:szCs w:val="12"/>
              </w:rPr>
              <w:t>Çuko</w:t>
            </w:r>
          </w:p>
        </w:tc>
        <w:tc>
          <w:tcPr>
            <w:tcW w:w="253" w:type="pct"/>
            <w:gridSpan w:val="2"/>
            <w:tcBorders>
              <w:top w:val="nil"/>
              <w:left w:val="nil"/>
              <w:bottom w:val="nil"/>
              <w:right w:val="double" w:sz="6" w:space="0" w:color="auto"/>
            </w:tcBorders>
            <w:shd w:val="clear" w:color="auto" w:fill="auto"/>
            <w:noWrap/>
            <w:vAlign w:val="center"/>
            <w:hideMark/>
          </w:tcPr>
          <w:p w14:paraId="470E18DD"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3358</w:t>
            </w:r>
          </w:p>
        </w:tc>
        <w:tc>
          <w:tcPr>
            <w:tcW w:w="273" w:type="pct"/>
            <w:gridSpan w:val="3"/>
            <w:tcBorders>
              <w:top w:val="nil"/>
              <w:left w:val="nil"/>
              <w:bottom w:val="nil"/>
              <w:right w:val="nil"/>
            </w:tcBorders>
            <w:shd w:val="clear" w:color="auto" w:fill="auto"/>
            <w:noWrap/>
            <w:vAlign w:val="center"/>
            <w:hideMark/>
          </w:tcPr>
          <w:p w14:paraId="470E18DE"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255/11</w:t>
            </w:r>
          </w:p>
        </w:tc>
        <w:tc>
          <w:tcPr>
            <w:tcW w:w="182" w:type="pct"/>
            <w:tcBorders>
              <w:top w:val="nil"/>
              <w:left w:val="double" w:sz="6" w:space="0" w:color="auto"/>
              <w:bottom w:val="nil"/>
              <w:right w:val="double" w:sz="6" w:space="0" w:color="auto"/>
            </w:tcBorders>
            <w:shd w:val="clear" w:color="auto" w:fill="auto"/>
            <w:noWrap/>
            <w:vAlign w:val="center"/>
            <w:hideMark/>
          </w:tcPr>
          <w:p w14:paraId="470E18DF"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Arë</w:t>
            </w:r>
          </w:p>
        </w:tc>
        <w:tc>
          <w:tcPr>
            <w:tcW w:w="227" w:type="pct"/>
            <w:gridSpan w:val="2"/>
            <w:tcBorders>
              <w:top w:val="nil"/>
              <w:left w:val="nil"/>
              <w:bottom w:val="nil"/>
              <w:right w:val="double" w:sz="6" w:space="0" w:color="auto"/>
            </w:tcBorders>
            <w:shd w:val="clear" w:color="auto" w:fill="auto"/>
            <w:noWrap/>
            <w:vAlign w:val="center"/>
            <w:hideMark/>
          </w:tcPr>
          <w:p w14:paraId="470E18E0"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3,814.00 </w:t>
            </w:r>
          </w:p>
        </w:tc>
        <w:tc>
          <w:tcPr>
            <w:tcW w:w="362" w:type="pct"/>
            <w:gridSpan w:val="2"/>
            <w:tcBorders>
              <w:top w:val="nil"/>
              <w:left w:val="nil"/>
              <w:bottom w:val="nil"/>
              <w:right w:val="double" w:sz="6" w:space="0" w:color="auto"/>
            </w:tcBorders>
            <w:shd w:val="clear" w:color="auto" w:fill="auto"/>
            <w:noWrap/>
            <w:vAlign w:val="center"/>
            <w:hideMark/>
          </w:tcPr>
          <w:p w14:paraId="470E18E1"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402,377.00 </w:t>
            </w:r>
          </w:p>
        </w:tc>
        <w:tc>
          <w:tcPr>
            <w:tcW w:w="272" w:type="pct"/>
            <w:gridSpan w:val="2"/>
            <w:tcBorders>
              <w:top w:val="nil"/>
              <w:left w:val="nil"/>
              <w:bottom w:val="nil"/>
              <w:right w:val="double" w:sz="6" w:space="0" w:color="auto"/>
            </w:tcBorders>
            <w:shd w:val="clear" w:color="auto" w:fill="auto"/>
            <w:noWrap/>
            <w:vAlign w:val="center"/>
            <w:hideMark/>
          </w:tcPr>
          <w:p w14:paraId="470E18E2"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nil"/>
              <w:right w:val="double" w:sz="6" w:space="0" w:color="auto"/>
            </w:tcBorders>
            <w:shd w:val="clear" w:color="auto" w:fill="auto"/>
            <w:noWrap/>
            <w:vAlign w:val="center"/>
            <w:hideMark/>
          </w:tcPr>
          <w:p w14:paraId="470E18E3"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26" w:type="pct"/>
            <w:tcBorders>
              <w:top w:val="nil"/>
              <w:left w:val="nil"/>
              <w:bottom w:val="nil"/>
              <w:right w:val="double" w:sz="6" w:space="0" w:color="auto"/>
            </w:tcBorders>
            <w:shd w:val="clear" w:color="auto" w:fill="auto"/>
            <w:noWrap/>
            <w:vAlign w:val="center"/>
            <w:hideMark/>
          </w:tcPr>
          <w:p w14:paraId="470E18E4"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2"/>
            <w:tcBorders>
              <w:top w:val="nil"/>
              <w:left w:val="nil"/>
              <w:bottom w:val="nil"/>
              <w:right w:val="double" w:sz="6" w:space="0" w:color="auto"/>
            </w:tcBorders>
            <w:shd w:val="clear" w:color="auto" w:fill="auto"/>
            <w:noWrap/>
            <w:vAlign w:val="center"/>
            <w:hideMark/>
          </w:tcPr>
          <w:p w14:paraId="470E18E5"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63" w:type="pct"/>
            <w:gridSpan w:val="2"/>
            <w:tcBorders>
              <w:top w:val="nil"/>
              <w:left w:val="nil"/>
              <w:bottom w:val="nil"/>
              <w:right w:val="double" w:sz="6" w:space="0" w:color="auto"/>
            </w:tcBorders>
            <w:shd w:val="clear" w:color="auto" w:fill="auto"/>
            <w:noWrap/>
            <w:vAlign w:val="center"/>
            <w:hideMark/>
          </w:tcPr>
          <w:p w14:paraId="470E18E6"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45,768.00 </w:t>
            </w:r>
          </w:p>
        </w:tc>
        <w:tc>
          <w:tcPr>
            <w:tcW w:w="272" w:type="pct"/>
            <w:gridSpan w:val="2"/>
            <w:tcBorders>
              <w:top w:val="nil"/>
              <w:left w:val="nil"/>
              <w:bottom w:val="nil"/>
              <w:right w:val="double" w:sz="6" w:space="0" w:color="auto"/>
            </w:tcBorders>
            <w:shd w:val="clear" w:color="auto" w:fill="auto"/>
            <w:noWrap/>
            <w:vAlign w:val="center"/>
            <w:hideMark/>
          </w:tcPr>
          <w:p w14:paraId="470E18E7"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w:t>
            </w:r>
          </w:p>
        </w:tc>
        <w:tc>
          <w:tcPr>
            <w:tcW w:w="318" w:type="pct"/>
            <w:gridSpan w:val="2"/>
            <w:tcBorders>
              <w:top w:val="nil"/>
              <w:left w:val="nil"/>
              <w:bottom w:val="single" w:sz="4" w:space="0" w:color="auto"/>
              <w:right w:val="double" w:sz="6" w:space="0" w:color="auto"/>
            </w:tcBorders>
            <w:shd w:val="clear" w:color="auto" w:fill="auto"/>
            <w:noWrap/>
            <w:vAlign w:val="center"/>
            <w:hideMark/>
          </w:tcPr>
          <w:p w14:paraId="470E18E8" w14:textId="77777777" w:rsidR="00C801CB" w:rsidRPr="00C801CB" w:rsidRDefault="00C801CB" w:rsidP="00C801CB">
            <w:pPr>
              <w:spacing w:after="0" w:line="240" w:lineRule="auto"/>
              <w:jc w:val="right"/>
              <w:rPr>
                <w:rFonts w:ascii="Garamond" w:eastAsia="Times New Roman" w:hAnsi="Garamond" w:cs="Calibri"/>
                <w:sz w:val="12"/>
                <w:szCs w:val="12"/>
              </w:rPr>
            </w:pPr>
            <w:r w:rsidRPr="00C801CB">
              <w:rPr>
                <w:rFonts w:ascii="Garamond" w:eastAsia="Times New Roman" w:hAnsi="Garamond" w:cs="Calibri"/>
                <w:sz w:val="12"/>
                <w:szCs w:val="12"/>
              </w:rPr>
              <w:t xml:space="preserve">             448,145.00 </w:t>
            </w:r>
          </w:p>
        </w:tc>
        <w:tc>
          <w:tcPr>
            <w:tcW w:w="363" w:type="pct"/>
            <w:gridSpan w:val="2"/>
            <w:tcBorders>
              <w:top w:val="nil"/>
              <w:left w:val="nil"/>
              <w:bottom w:val="single" w:sz="4" w:space="0" w:color="auto"/>
              <w:right w:val="double" w:sz="6" w:space="0" w:color="auto"/>
            </w:tcBorders>
            <w:shd w:val="clear" w:color="auto" w:fill="auto"/>
            <w:noWrap/>
            <w:vAlign w:val="center"/>
            <w:hideMark/>
          </w:tcPr>
          <w:p w14:paraId="470E18E9"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K-34-126-(56-C)</w:t>
            </w:r>
          </w:p>
        </w:tc>
        <w:tc>
          <w:tcPr>
            <w:tcW w:w="472" w:type="pct"/>
            <w:gridSpan w:val="2"/>
            <w:tcBorders>
              <w:top w:val="nil"/>
              <w:left w:val="nil"/>
              <w:bottom w:val="single" w:sz="4" w:space="0" w:color="auto"/>
              <w:right w:val="double" w:sz="6" w:space="0" w:color="auto"/>
            </w:tcBorders>
            <w:shd w:val="clear" w:color="000000" w:fill="FFFFFF"/>
            <w:vAlign w:val="center"/>
            <w:hideMark/>
          </w:tcPr>
          <w:p w14:paraId="470E18EA"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Konfirmuar nga ZVRPP</w:t>
            </w:r>
          </w:p>
        </w:tc>
      </w:tr>
      <w:tr w:rsidR="00C801CB" w:rsidRPr="00C801CB" w14:paraId="470E1901" w14:textId="77777777" w:rsidTr="006A41B8">
        <w:trPr>
          <w:trHeight w:val="139"/>
        </w:trPr>
        <w:tc>
          <w:tcPr>
            <w:tcW w:w="112" w:type="pct"/>
            <w:tcBorders>
              <w:top w:val="double" w:sz="6" w:space="0" w:color="auto"/>
              <w:left w:val="double" w:sz="6" w:space="0" w:color="auto"/>
              <w:bottom w:val="double" w:sz="6" w:space="0" w:color="auto"/>
              <w:right w:val="double" w:sz="6" w:space="0" w:color="auto"/>
            </w:tcBorders>
            <w:shd w:val="clear" w:color="000000" w:fill="BFBFBF"/>
            <w:noWrap/>
            <w:vAlign w:val="center"/>
            <w:hideMark/>
          </w:tcPr>
          <w:p w14:paraId="470E18EC"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 </w:t>
            </w:r>
          </w:p>
        </w:tc>
        <w:tc>
          <w:tcPr>
            <w:tcW w:w="759" w:type="pct"/>
            <w:gridSpan w:val="5"/>
            <w:tcBorders>
              <w:top w:val="double" w:sz="6" w:space="0" w:color="auto"/>
              <w:left w:val="nil"/>
              <w:bottom w:val="double" w:sz="6" w:space="0" w:color="auto"/>
              <w:right w:val="double" w:sz="6" w:space="0" w:color="000000"/>
            </w:tcBorders>
            <w:shd w:val="clear" w:color="000000" w:fill="BFBFBF"/>
            <w:noWrap/>
            <w:vAlign w:val="center"/>
            <w:hideMark/>
          </w:tcPr>
          <w:p w14:paraId="470E18ED" w14:textId="77777777" w:rsidR="00C801CB" w:rsidRPr="00C801CB" w:rsidRDefault="00C801CB" w:rsidP="00C801CB">
            <w:pPr>
              <w:spacing w:after="0" w:line="240" w:lineRule="auto"/>
              <w:jc w:val="center"/>
              <w:rPr>
                <w:rFonts w:ascii="Garamond" w:eastAsia="Times New Roman" w:hAnsi="Garamond" w:cs="Calibri"/>
                <w:b/>
                <w:bCs/>
                <w:sz w:val="12"/>
                <w:szCs w:val="12"/>
              </w:rPr>
            </w:pPr>
          </w:p>
          <w:p w14:paraId="470E18EE" w14:textId="77777777" w:rsidR="00C801CB" w:rsidRPr="00C801CB" w:rsidRDefault="00C801CB" w:rsidP="00C801CB">
            <w:pPr>
              <w:spacing w:after="0" w:line="240" w:lineRule="auto"/>
              <w:jc w:val="center"/>
              <w:rPr>
                <w:rFonts w:ascii="Garamond" w:eastAsia="Times New Roman" w:hAnsi="Garamond" w:cs="Calibri"/>
                <w:b/>
                <w:bCs/>
                <w:sz w:val="12"/>
                <w:szCs w:val="12"/>
              </w:rPr>
            </w:pPr>
            <w:r w:rsidRPr="00C801CB">
              <w:rPr>
                <w:rFonts w:ascii="Garamond" w:eastAsia="Times New Roman" w:hAnsi="Garamond" w:cs="Calibri"/>
                <w:b/>
                <w:bCs/>
                <w:sz w:val="12"/>
                <w:szCs w:val="12"/>
              </w:rPr>
              <w:t>TOTALI</w:t>
            </w:r>
          </w:p>
        </w:tc>
        <w:tc>
          <w:tcPr>
            <w:tcW w:w="253" w:type="pct"/>
            <w:gridSpan w:val="2"/>
            <w:tcBorders>
              <w:top w:val="double" w:sz="6" w:space="0" w:color="auto"/>
              <w:left w:val="nil"/>
              <w:bottom w:val="double" w:sz="6" w:space="0" w:color="auto"/>
              <w:right w:val="double" w:sz="6" w:space="0" w:color="auto"/>
            </w:tcBorders>
            <w:shd w:val="clear" w:color="000000" w:fill="BFBFBF"/>
            <w:noWrap/>
            <w:vAlign w:val="center"/>
            <w:hideMark/>
          </w:tcPr>
          <w:p w14:paraId="470E18EF"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 </w:t>
            </w:r>
          </w:p>
        </w:tc>
        <w:tc>
          <w:tcPr>
            <w:tcW w:w="273" w:type="pct"/>
            <w:gridSpan w:val="3"/>
            <w:tcBorders>
              <w:top w:val="double" w:sz="6" w:space="0" w:color="auto"/>
              <w:left w:val="nil"/>
              <w:bottom w:val="double" w:sz="6" w:space="0" w:color="auto"/>
              <w:right w:val="nil"/>
            </w:tcBorders>
            <w:shd w:val="clear" w:color="000000" w:fill="BFBFBF"/>
            <w:noWrap/>
            <w:vAlign w:val="center"/>
            <w:hideMark/>
          </w:tcPr>
          <w:p w14:paraId="470E18F0"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 </w:t>
            </w:r>
          </w:p>
        </w:tc>
        <w:tc>
          <w:tcPr>
            <w:tcW w:w="182" w:type="pct"/>
            <w:tcBorders>
              <w:top w:val="double" w:sz="6" w:space="0" w:color="auto"/>
              <w:left w:val="double" w:sz="6" w:space="0" w:color="auto"/>
              <w:bottom w:val="double" w:sz="6" w:space="0" w:color="auto"/>
              <w:right w:val="double" w:sz="6" w:space="0" w:color="auto"/>
            </w:tcBorders>
            <w:shd w:val="clear" w:color="000000" w:fill="BFBFBF"/>
            <w:noWrap/>
            <w:vAlign w:val="center"/>
            <w:hideMark/>
          </w:tcPr>
          <w:p w14:paraId="470E18F1"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 </w:t>
            </w:r>
          </w:p>
        </w:tc>
        <w:tc>
          <w:tcPr>
            <w:tcW w:w="227" w:type="pct"/>
            <w:gridSpan w:val="2"/>
            <w:tcBorders>
              <w:top w:val="double" w:sz="6" w:space="0" w:color="auto"/>
              <w:left w:val="nil"/>
              <w:bottom w:val="double" w:sz="6" w:space="0" w:color="auto"/>
              <w:right w:val="double" w:sz="6" w:space="0" w:color="auto"/>
            </w:tcBorders>
            <w:shd w:val="clear" w:color="000000" w:fill="BFBFBF"/>
            <w:noWrap/>
            <w:vAlign w:val="center"/>
            <w:hideMark/>
          </w:tcPr>
          <w:p w14:paraId="470E18F2" w14:textId="77777777" w:rsidR="00C801CB" w:rsidRPr="00C801CB" w:rsidRDefault="00C801CB" w:rsidP="00C801CB">
            <w:pPr>
              <w:spacing w:after="0" w:line="240" w:lineRule="auto"/>
              <w:jc w:val="right"/>
              <w:rPr>
                <w:rFonts w:ascii="Garamond" w:eastAsia="Times New Roman" w:hAnsi="Garamond" w:cs="Calibri"/>
                <w:b/>
                <w:bCs/>
                <w:sz w:val="12"/>
                <w:szCs w:val="12"/>
              </w:rPr>
            </w:pPr>
            <w:r w:rsidRPr="00C801CB">
              <w:rPr>
                <w:rFonts w:ascii="Garamond" w:eastAsia="Times New Roman" w:hAnsi="Garamond" w:cs="Calibri"/>
                <w:b/>
                <w:bCs/>
                <w:sz w:val="12"/>
                <w:szCs w:val="12"/>
              </w:rPr>
              <w:t xml:space="preserve">     32,687.00 </w:t>
            </w:r>
          </w:p>
        </w:tc>
        <w:tc>
          <w:tcPr>
            <w:tcW w:w="362" w:type="pct"/>
            <w:gridSpan w:val="2"/>
            <w:tcBorders>
              <w:top w:val="double" w:sz="6" w:space="0" w:color="auto"/>
              <w:left w:val="nil"/>
              <w:bottom w:val="double" w:sz="6" w:space="0" w:color="auto"/>
              <w:right w:val="double" w:sz="6" w:space="0" w:color="auto"/>
            </w:tcBorders>
            <w:shd w:val="clear" w:color="000000" w:fill="BFBFBF"/>
            <w:noWrap/>
            <w:vAlign w:val="center"/>
            <w:hideMark/>
          </w:tcPr>
          <w:p w14:paraId="470E18F3" w14:textId="77777777" w:rsidR="00C801CB" w:rsidRPr="00C801CB" w:rsidRDefault="00C801CB" w:rsidP="00C801CB">
            <w:pPr>
              <w:spacing w:after="0" w:line="240" w:lineRule="auto"/>
              <w:jc w:val="right"/>
              <w:rPr>
                <w:rFonts w:ascii="Garamond" w:eastAsia="Times New Roman" w:hAnsi="Garamond" w:cs="Calibri"/>
                <w:b/>
                <w:bCs/>
                <w:sz w:val="12"/>
                <w:szCs w:val="12"/>
              </w:rPr>
            </w:pPr>
            <w:r w:rsidRPr="00C801CB">
              <w:rPr>
                <w:rFonts w:ascii="Garamond" w:eastAsia="Times New Roman" w:hAnsi="Garamond" w:cs="Calibri"/>
                <w:b/>
                <w:bCs/>
                <w:sz w:val="12"/>
                <w:szCs w:val="12"/>
              </w:rPr>
              <w:t xml:space="preserve">      </w:t>
            </w:r>
          </w:p>
          <w:p w14:paraId="470E18F4" w14:textId="77777777" w:rsidR="00C801CB" w:rsidRPr="00C801CB" w:rsidRDefault="00C801CB" w:rsidP="00C801CB">
            <w:pPr>
              <w:spacing w:after="0" w:line="240" w:lineRule="auto"/>
              <w:jc w:val="right"/>
              <w:rPr>
                <w:rFonts w:ascii="Garamond" w:eastAsia="Times New Roman" w:hAnsi="Garamond" w:cs="Calibri"/>
                <w:b/>
                <w:bCs/>
                <w:sz w:val="12"/>
                <w:szCs w:val="12"/>
              </w:rPr>
            </w:pPr>
            <w:r w:rsidRPr="00C801CB">
              <w:rPr>
                <w:rFonts w:ascii="Garamond" w:eastAsia="Times New Roman" w:hAnsi="Garamond" w:cs="Calibri"/>
                <w:b/>
                <w:bCs/>
                <w:sz w:val="12"/>
                <w:szCs w:val="12"/>
              </w:rPr>
              <w:t xml:space="preserve">3,153,117.40 </w:t>
            </w:r>
          </w:p>
        </w:tc>
        <w:tc>
          <w:tcPr>
            <w:tcW w:w="272" w:type="pct"/>
            <w:gridSpan w:val="2"/>
            <w:tcBorders>
              <w:top w:val="double" w:sz="6" w:space="0" w:color="auto"/>
              <w:left w:val="nil"/>
              <w:bottom w:val="double" w:sz="6" w:space="0" w:color="auto"/>
              <w:right w:val="double" w:sz="6" w:space="0" w:color="auto"/>
            </w:tcBorders>
            <w:shd w:val="clear" w:color="000000" w:fill="BFBFBF"/>
            <w:noWrap/>
            <w:vAlign w:val="center"/>
            <w:hideMark/>
          </w:tcPr>
          <w:p w14:paraId="470E18F5" w14:textId="77777777" w:rsidR="00C801CB" w:rsidRPr="00C801CB" w:rsidRDefault="00C801CB" w:rsidP="00C801CB">
            <w:pPr>
              <w:spacing w:after="0" w:line="240" w:lineRule="auto"/>
              <w:jc w:val="right"/>
              <w:rPr>
                <w:rFonts w:ascii="Garamond" w:eastAsia="Times New Roman" w:hAnsi="Garamond" w:cs="Calibri"/>
                <w:b/>
                <w:bCs/>
                <w:sz w:val="12"/>
                <w:szCs w:val="12"/>
              </w:rPr>
            </w:pPr>
            <w:r w:rsidRPr="00C801CB">
              <w:rPr>
                <w:rFonts w:ascii="Garamond" w:eastAsia="Times New Roman" w:hAnsi="Garamond" w:cs="Calibri"/>
                <w:b/>
                <w:bCs/>
                <w:sz w:val="12"/>
                <w:szCs w:val="12"/>
              </w:rPr>
              <w:t xml:space="preserve">   </w:t>
            </w:r>
          </w:p>
          <w:p w14:paraId="470E18F6" w14:textId="77777777" w:rsidR="00C801CB" w:rsidRPr="00C801CB" w:rsidRDefault="00C801CB" w:rsidP="00C801CB">
            <w:pPr>
              <w:spacing w:after="0" w:line="240" w:lineRule="auto"/>
              <w:jc w:val="right"/>
              <w:rPr>
                <w:rFonts w:ascii="Garamond" w:eastAsia="Times New Roman" w:hAnsi="Garamond" w:cs="Calibri"/>
                <w:b/>
                <w:bCs/>
                <w:sz w:val="12"/>
                <w:szCs w:val="12"/>
              </w:rPr>
            </w:pPr>
            <w:r w:rsidRPr="00C801CB">
              <w:rPr>
                <w:rFonts w:ascii="Garamond" w:eastAsia="Times New Roman" w:hAnsi="Garamond" w:cs="Calibri"/>
                <w:b/>
                <w:bCs/>
                <w:sz w:val="12"/>
                <w:szCs w:val="12"/>
              </w:rPr>
              <w:t xml:space="preserve"> 574.00 </w:t>
            </w:r>
          </w:p>
        </w:tc>
        <w:tc>
          <w:tcPr>
            <w:tcW w:w="273" w:type="pct"/>
            <w:gridSpan w:val="2"/>
            <w:tcBorders>
              <w:top w:val="double" w:sz="6" w:space="0" w:color="auto"/>
              <w:left w:val="nil"/>
              <w:bottom w:val="double" w:sz="6" w:space="0" w:color="auto"/>
              <w:right w:val="double" w:sz="6" w:space="0" w:color="auto"/>
            </w:tcBorders>
            <w:shd w:val="clear" w:color="000000" w:fill="BFBFBF"/>
            <w:noWrap/>
            <w:vAlign w:val="center"/>
            <w:hideMark/>
          </w:tcPr>
          <w:p w14:paraId="470E18F7" w14:textId="77777777" w:rsidR="00C801CB" w:rsidRPr="00C801CB" w:rsidRDefault="00C801CB" w:rsidP="00C801CB">
            <w:pPr>
              <w:spacing w:after="0" w:line="240" w:lineRule="auto"/>
              <w:jc w:val="right"/>
              <w:rPr>
                <w:rFonts w:ascii="Garamond" w:eastAsia="Times New Roman" w:hAnsi="Garamond" w:cs="Calibri"/>
                <w:b/>
                <w:bCs/>
                <w:sz w:val="12"/>
                <w:szCs w:val="12"/>
              </w:rPr>
            </w:pPr>
            <w:r w:rsidRPr="00C801CB">
              <w:rPr>
                <w:rFonts w:ascii="Garamond" w:eastAsia="Times New Roman" w:hAnsi="Garamond" w:cs="Calibri"/>
                <w:b/>
                <w:bCs/>
                <w:sz w:val="12"/>
                <w:szCs w:val="12"/>
              </w:rPr>
              <w:t xml:space="preserve">     237,636.00 </w:t>
            </w:r>
          </w:p>
        </w:tc>
        <w:tc>
          <w:tcPr>
            <w:tcW w:w="226" w:type="pct"/>
            <w:tcBorders>
              <w:top w:val="double" w:sz="6" w:space="0" w:color="auto"/>
              <w:left w:val="nil"/>
              <w:bottom w:val="double" w:sz="6" w:space="0" w:color="auto"/>
              <w:right w:val="double" w:sz="6" w:space="0" w:color="auto"/>
            </w:tcBorders>
            <w:shd w:val="clear" w:color="000000" w:fill="BFBFBF"/>
            <w:noWrap/>
            <w:vAlign w:val="center"/>
            <w:hideMark/>
          </w:tcPr>
          <w:p w14:paraId="470E18F8" w14:textId="77777777" w:rsidR="00C801CB" w:rsidRPr="00C801CB" w:rsidRDefault="00C801CB" w:rsidP="00C801CB">
            <w:pPr>
              <w:spacing w:after="0" w:line="240" w:lineRule="auto"/>
              <w:jc w:val="right"/>
              <w:rPr>
                <w:rFonts w:ascii="Garamond" w:eastAsia="Times New Roman" w:hAnsi="Garamond" w:cs="Calibri"/>
                <w:b/>
                <w:bCs/>
                <w:sz w:val="12"/>
                <w:szCs w:val="12"/>
              </w:rPr>
            </w:pPr>
            <w:r w:rsidRPr="00C801CB">
              <w:rPr>
                <w:rFonts w:ascii="Garamond" w:eastAsia="Times New Roman" w:hAnsi="Garamond" w:cs="Calibri"/>
                <w:b/>
                <w:bCs/>
                <w:sz w:val="12"/>
                <w:szCs w:val="12"/>
              </w:rPr>
              <w:t xml:space="preserve">     15,320.00 </w:t>
            </w:r>
          </w:p>
        </w:tc>
        <w:tc>
          <w:tcPr>
            <w:tcW w:w="273" w:type="pct"/>
            <w:gridSpan w:val="2"/>
            <w:tcBorders>
              <w:top w:val="double" w:sz="6" w:space="0" w:color="auto"/>
              <w:left w:val="nil"/>
              <w:bottom w:val="double" w:sz="6" w:space="0" w:color="auto"/>
              <w:right w:val="double" w:sz="6" w:space="0" w:color="auto"/>
            </w:tcBorders>
            <w:shd w:val="clear" w:color="000000" w:fill="BFBFBF"/>
            <w:noWrap/>
            <w:vAlign w:val="center"/>
            <w:hideMark/>
          </w:tcPr>
          <w:p w14:paraId="470E18F9" w14:textId="77777777" w:rsidR="00C801CB" w:rsidRPr="00C801CB" w:rsidRDefault="00C801CB" w:rsidP="00C801CB">
            <w:pPr>
              <w:spacing w:after="0" w:line="240" w:lineRule="auto"/>
              <w:jc w:val="right"/>
              <w:rPr>
                <w:rFonts w:ascii="Garamond" w:eastAsia="Times New Roman" w:hAnsi="Garamond" w:cs="Calibri"/>
                <w:b/>
                <w:bCs/>
                <w:sz w:val="12"/>
                <w:szCs w:val="12"/>
              </w:rPr>
            </w:pPr>
            <w:r w:rsidRPr="00C801CB">
              <w:rPr>
                <w:rFonts w:ascii="Garamond" w:eastAsia="Times New Roman" w:hAnsi="Garamond" w:cs="Calibri"/>
                <w:b/>
                <w:bCs/>
                <w:sz w:val="12"/>
                <w:szCs w:val="12"/>
              </w:rPr>
              <w:t xml:space="preserve">  11,616,248.00 </w:t>
            </w:r>
          </w:p>
        </w:tc>
        <w:tc>
          <w:tcPr>
            <w:tcW w:w="363" w:type="pct"/>
            <w:gridSpan w:val="2"/>
            <w:tcBorders>
              <w:top w:val="double" w:sz="6" w:space="0" w:color="auto"/>
              <w:left w:val="nil"/>
              <w:bottom w:val="double" w:sz="6" w:space="0" w:color="auto"/>
              <w:right w:val="double" w:sz="6" w:space="0" w:color="auto"/>
            </w:tcBorders>
            <w:shd w:val="clear" w:color="000000" w:fill="BFBFBF"/>
            <w:noWrap/>
            <w:vAlign w:val="center"/>
            <w:hideMark/>
          </w:tcPr>
          <w:p w14:paraId="470E18FA" w14:textId="77777777" w:rsidR="00C801CB" w:rsidRPr="00C801CB" w:rsidRDefault="00C801CB" w:rsidP="00C801CB">
            <w:pPr>
              <w:spacing w:after="0" w:line="240" w:lineRule="auto"/>
              <w:jc w:val="right"/>
              <w:rPr>
                <w:rFonts w:ascii="Garamond" w:eastAsia="Times New Roman" w:hAnsi="Garamond" w:cs="Calibri"/>
                <w:b/>
                <w:bCs/>
                <w:sz w:val="12"/>
                <w:szCs w:val="12"/>
              </w:rPr>
            </w:pPr>
            <w:r w:rsidRPr="00C801CB">
              <w:rPr>
                <w:rFonts w:ascii="Garamond" w:eastAsia="Times New Roman" w:hAnsi="Garamond" w:cs="Calibri"/>
                <w:b/>
                <w:bCs/>
                <w:sz w:val="12"/>
                <w:szCs w:val="12"/>
              </w:rPr>
              <w:t xml:space="preserve">     </w:t>
            </w:r>
          </w:p>
          <w:p w14:paraId="470E18FB" w14:textId="77777777" w:rsidR="00C801CB" w:rsidRPr="00C801CB" w:rsidRDefault="00C801CB" w:rsidP="00C801CB">
            <w:pPr>
              <w:spacing w:after="0" w:line="240" w:lineRule="auto"/>
              <w:jc w:val="right"/>
              <w:rPr>
                <w:rFonts w:ascii="Garamond" w:eastAsia="Times New Roman" w:hAnsi="Garamond" w:cs="Calibri"/>
                <w:b/>
                <w:bCs/>
                <w:sz w:val="12"/>
                <w:szCs w:val="12"/>
              </w:rPr>
            </w:pPr>
            <w:r w:rsidRPr="00C801CB">
              <w:rPr>
                <w:rFonts w:ascii="Garamond" w:eastAsia="Times New Roman" w:hAnsi="Garamond" w:cs="Calibri"/>
                <w:b/>
                <w:bCs/>
                <w:sz w:val="12"/>
                <w:szCs w:val="12"/>
              </w:rPr>
              <w:t xml:space="preserve"> 1,625,352.53 </w:t>
            </w:r>
          </w:p>
        </w:tc>
        <w:tc>
          <w:tcPr>
            <w:tcW w:w="272" w:type="pct"/>
            <w:gridSpan w:val="2"/>
            <w:tcBorders>
              <w:top w:val="double" w:sz="6" w:space="0" w:color="auto"/>
              <w:left w:val="nil"/>
              <w:bottom w:val="double" w:sz="6" w:space="0" w:color="auto"/>
              <w:right w:val="double" w:sz="6" w:space="0" w:color="auto"/>
            </w:tcBorders>
            <w:shd w:val="clear" w:color="000000" w:fill="BFBFBF"/>
            <w:noWrap/>
            <w:vAlign w:val="center"/>
            <w:hideMark/>
          </w:tcPr>
          <w:p w14:paraId="470E18FC" w14:textId="77777777" w:rsidR="00C801CB" w:rsidRPr="00C801CB" w:rsidRDefault="00C801CB" w:rsidP="00C801CB">
            <w:pPr>
              <w:spacing w:after="0" w:line="240" w:lineRule="auto"/>
              <w:jc w:val="right"/>
              <w:rPr>
                <w:rFonts w:ascii="Garamond" w:eastAsia="Times New Roman" w:hAnsi="Garamond" w:cs="Calibri"/>
                <w:b/>
                <w:bCs/>
                <w:sz w:val="12"/>
                <w:szCs w:val="12"/>
              </w:rPr>
            </w:pPr>
            <w:r w:rsidRPr="00C801CB">
              <w:rPr>
                <w:rFonts w:ascii="Garamond" w:eastAsia="Times New Roman" w:hAnsi="Garamond" w:cs="Calibri"/>
                <w:b/>
                <w:bCs/>
                <w:sz w:val="12"/>
                <w:szCs w:val="12"/>
              </w:rPr>
              <w:t xml:space="preserve">       -  </w:t>
            </w:r>
          </w:p>
        </w:tc>
        <w:tc>
          <w:tcPr>
            <w:tcW w:w="318" w:type="pct"/>
            <w:gridSpan w:val="2"/>
            <w:tcBorders>
              <w:top w:val="double" w:sz="6" w:space="0" w:color="auto"/>
              <w:left w:val="nil"/>
              <w:bottom w:val="double" w:sz="6" w:space="0" w:color="auto"/>
              <w:right w:val="double" w:sz="6" w:space="0" w:color="auto"/>
            </w:tcBorders>
            <w:shd w:val="clear" w:color="000000" w:fill="BFBFBF"/>
            <w:noWrap/>
            <w:vAlign w:val="center"/>
            <w:hideMark/>
          </w:tcPr>
          <w:p w14:paraId="470E18FD" w14:textId="77777777" w:rsidR="00C801CB" w:rsidRPr="00C801CB" w:rsidRDefault="00C801CB" w:rsidP="00C801CB">
            <w:pPr>
              <w:spacing w:after="0" w:line="240" w:lineRule="auto"/>
              <w:jc w:val="right"/>
              <w:rPr>
                <w:rFonts w:ascii="Garamond" w:eastAsia="Times New Roman" w:hAnsi="Garamond" w:cs="Calibri"/>
                <w:b/>
                <w:bCs/>
                <w:sz w:val="12"/>
                <w:szCs w:val="12"/>
              </w:rPr>
            </w:pPr>
            <w:r w:rsidRPr="00C801CB">
              <w:rPr>
                <w:rFonts w:ascii="Garamond" w:eastAsia="Times New Roman" w:hAnsi="Garamond" w:cs="Calibri"/>
                <w:b/>
                <w:bCs/>
                <w:sz w:val="12"/>
                <w:szCs w:val="12"/>
              </w:rPr>
              <w:t xml:space="preserve">   </w:t>
            </w:r>
          </w:p>
          <w:p w14:paraId="470E18FE" w14:textId="77777777" w:rsidR="00C801CB" w:rsidRPr="00C801CB" w:rsidRDefault="00C801CB" w:rsidP="00C801CB">
            <w:pPr>
              <w:spacing w:after="0" w:line="240" w:lineRule="auto"/>
              <w:jc w:val="right"/>
              <w:rPr>
                <w:rFonts w:ascii="Garamond" w:eastAsia="Times New Roman" w:hAnsi="Garamond" w:cs="Calibri"/>
                <w:b/>
                <w:bCs/>
                <w:sz w:val="12"/>
                <w:szCs w:val="12"/>
              </w:rPr>
            </w:pPr>
            <w:r w:rsidRPr="00C801CB">
              <w:rPr>
                <w:rFonts w:ascii="Garamond" w:eastAsia="Times New Roman" w:hAnsi="Garamond" w:cs="Calibri"/>
                <w:b/>
                <w:bCs/>
                <w:sz w:val="12"/>
                <w:szCs w:val="12"/>
              </w:rPr>
              <w:t xml:space="preserve"> 16,632,353.93 </w:t>
            </w:r>
          </w:p>
        </w:tc>
        <w:tc>
          <w:tcPr>
            <w:tcW w:w="363" w:type="pct"/>
            <w:gridSpan w:val="2"/>
            <w:tcBorders>
              <w:top w:val="double" w:sz="6" w:space="0" w:color="auto"/>
              <w:left w:val="nil"/>
              <w:bottom w:val="double" w:sz="6" w:space="0" w:color="auto"/>
              <w:right w:val="double" w:sz="6" w:space="0" w:color="auto"/>
            </w:tcBorders>
            <w:shd w:val="clear" w:color="000000" w:fill="BFBFBF"/>
            <w:noWrap/>
            <w:vAlign w:val="center"/>
            <w:hideMark/>
          </w:tcPr>
          <w:p w14:paraId="470E18FF"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 </w:t>
            </w:r>
          </w:p>
        </w:tc>
        <w:tc>
          <w:tcPr>
            <w:tcW w:w="472" w:type="pct"/>
            <w:gridSpan w:val="2"/>
            <w:tcBorders>
              <w:top w:val="double" w:sz="6" w:space="0" w:color="auto"/>
              <w:left w:val="nil"/>
              <w:bottom w:val="double" w:sz="6" w:space="0" w:color="auto"/>
              <w:right w:val="double" w:sz="6" w:space="0" w:color="auto"/>
            </w:tcBorders>
            <w:shd w:val="clear" w:color="000000" w:fill="BFBFBF"/>
            <w:vAlign w:val="center"/>
            <w:hideMark/>
          </w:tcPr>
          <w:p w14:paraId="470E1900" w14:textId="77777777" w:rsidR="00C801CB" w:rsidRPr="00C801CB" w:rsidRDefault="00C801CB" w:rsidP="00C801CB">
            <w:pPr>
              <w:spacing w:after="0" w:line="240" w:lineRule="auto"/>
              <w:jc w:val="center"/>
              <w:rPr>
                <w:rFonts w:ascii="Garamond" w:eastAsia="Times New Roman" w:hAnsi="Garamond" w:cs="Calibri"/>
                <w:sz w:val="12"/>
                <w:szCs w:val="12"/>
              </w:rPr>
            </w:pPr>
            <w:r w:rsidRPr="00C801CB">
              <w:rPr>
                <w:rFonts w:ascii="Garamond" w:eastAsia="Times New Roman" w:hAnsi="Garamond" w:cs="Calibri"/>
                <w:sz w:val="12"/>
                <w:szCs w:val="12"/>
              </w:rPr>
              <w:t> </w:t>
            </w:r>
          </w:p>
        </w:tc>
      </w:tr>
    </w:tbl>
    <w:p w14:paraId="470E1902" w14:textId="77777777" w:rsidR="00C801CB" w:rsidRPr="00C801CB" w:rsidRDefault="00C801CB" w:rsidP="00C801CB">
      <w:pPr>
        <w:spacing w:after="200" w:line="276" w:lineRule="auto"/>
        <w:ind w:firstLine="284"/>
        <w:jc w:val="both"/>
        <w:rPr>
          <w:rFonts w:eastAsia="Calibri"/>
          <w:sz w:val="12"/>
        </w:rPr>
      </w:pPr>
    </w:p>
    <w:tbl>
      <w:tblPr>
        <w:tblW w:w="13420" w:type="dxa"/>
        <w:tblInd w:w="93" w:type="dxa"/>
        <w:tblLook w:val="04A0" w:firstRow="1" w:lastRow="0" w:firstColumn="1" w:lastColumn="0" w:noHBand="0" w:noVBand="1"/>
      </w:tblPr>
      <w:tblGrid>
        <w:gridCol w:w="620"/>
        <w:gridCol w:w="940"/>
        <w:gridCol w:w="1000"/>
        <w:gridCol w:w="1060"/>
        <w:gridCol w:w="1340"/>
        <w:gridCol w:w="1320"/>
        <w:gridCol w:w="1660"/>
        <w:gridCol w:w="2300"/>
        <w:gridCol w:w="3180"/>
      </w:tblGrid>
      <w:tr w:rsidR="00C801CB" w:rsidRPr="00C801CB" w14:paraId="470E1905" w14:textId="77777777" w:rsidTr="006A41B8">
        <w:trPr>
          <w:trHeight w:val="139"/>
        </w:trPr>
        <w:tc>
          <w:tcPr>
            <w:tcW w:w="10240" w:type="dxa"/>
            <w:gridSpan w:val="8"/>
            <w:tcBorders>
              <w:top w:val="nil"/>
              <w:left w:val="nil"/>
              <w:bottom w:val="nil"/>
              <w:right w:val="nil"/>
            </w:tcBorders>
            <w:shd w:val="clear" w:color="auto" w:fill="auto"/>
            <w:noWrap/>
            <w:vAlign w:val="center"/>
            <w:hideMark/>
          </w:tcPr>
          <w:p w14:paraId="470E1903" w14:textId="77777777" w:rsidR="00C801CB" w:rsidRPr="00C801CB" w:rsidRDefault="00C801CB" w:rsidP="00C801CB">
            <w:pPr>
              <w:spacing w:after="0" w:line="240" w:lineRule="auto"/>
              <w:jc w:val="center"/>
              <w:rPr>
                <w:rFonts w:ascii="Garamond" w:eastAsia="Times New Roman" w:hAnsi="Garamond" w:cs="Calibri"/>
                <w:b/>
                <w:bCs/>
                <w:sz w:val="14"/>
                <w:szCs w:val="14"/>
              </w:rPr>
            </w:pPr>
            <w:r w:rsidRPr="00C801CB">
              <w:rPr>
                <w:rFonts w:ascii="Garamond" w:eastAsia="Times New Roman" w:hAnsi="Garamond" w:cs="Calibri"/>
                <w:b/>
                <w:bCs/>
                <w:sz w:val="14"/>
                <w:szCs w:val="14"/>
              </w:rPr>
              <w:t xml:space="preserve">                         RRETHET: BERAT DHE SKRAPAR </w:t>
            </w:r>
          </w:p>
        </w:tc>
        <w:tc>
          <w:tcPr>
            <w:tcW w:w="3180" w:type="dxa"/>
            <w:tcBorders>
              <w:top w:val="nil"/>
              <w:left w:val="nil"/>
              <w:bottom w:val="nil"/>
              <w:right w:val="nil"/>
            </w:tcBorders>
            <w:shd w:val="clear" w:color="auto" w:fill="auto"/>
            <w:noWrap/>
            <w:vAlign w:val="center"/>
            <w:hideMark/>
          </w:tcPr>
          <w:p w14:paraId="470E1904" w14:textId="77777777" w:rsidR="00C801CB" w:rsidRPr="00C801CB" w:rsidRDefault="00C801CB" w:rsidP="00C801CB">
            <w:pPr>
              <w:spacing w:after="0" w:line="240" w:lineRule="auto"/>
              <w:rPr>
                <w:rFonts w:ascii="Garamond" w:eastAsia="Times New Roman" w:hAnsi="Garamond" w:cs="Calibri"/>
                <w:color w:val="000000"/>
                <w:sz w:val="14"/>
                <w:szCs w:val="14"/>
              </w:rPr>
            </w:pPr>
          </w:p>
        </w:tc>
      </w:tr>
      <w:tr w:rsidR="00C801CB" w:rsidRPr="00C801CB" w14:paraId="470E190F" w14:textId="77777777" w:rsidTr="006A41B8">
        <w:trPr>
          <w:trHeight w:val="45"/>
        </w:trPr>
        <w:tc>
          <w:tcPr>
            <w:tcW w:w="620" w:type="dxa"/>
            <w:tcBorders>
              <w:top w:val="nil"/>
              <w:left w:val="nil"/>
              <w:bottom w:val="nil"/>
              <w:right w:val="nil"/>
            </w:tcBorders>
            <w:shd w:val="clear" w:color="auto" w:fill="auto"/>
            <w:noWrap/>
            <w:vAlign w:val="center"/>
            <w:hideMark/>
          </w:tcPr>
          <w:p w14:paraId="470E1906" w14:textId="77777777" w:rsidR="00C801CB" w:rsidRPr="00C801CB" w:rsidRDefault="00C801CB" w:rsidP="00C801CB">
            <w:pPr>
              <w:spacing w:after="0" w:line="240" w:lineRule="auto"/>
              <w:jc w:val="center"/>
              <w:rPr>
                <w:rFonts w:ascii="Garamond" w:eastAsia="Times New Roman" w:hAnsi="Garamond" w:cs="Calibri"/>
                <w:b/>
                <w:bCs/>
                <w:sz w:val="14"/>
                <w:szCs w:val="14"/>
              </w:rPr>
            </w:pPr>
          </w:p>
        </w:tc>
        <w:tc>
          <w:tcPr>
            <w:tcW w:w="940" w:type="dxa"/>
            <w:tcBorders>
              <w:top w:val="nil"/>
              <w:left w:val="nil"/>
              <w:bottom w:val="nil"/>
              <w:right w:val="nil"/>
            </w:tcBorders>
            <w:shd w:val="clear" w:color="auto" w:fill="auto"/>
            <w:noWrap/>
            <w:vAlign w:val="center"/>
            <w:hideMark/>
          </w:tcPr>
          <w:p w14:paraId="470E1907" w14:textId="77777777" w:rsidR="00C801CB" w:rsidRPr="00C801CB" w:rsidRDefault="00C801CB" w:rsidP="00C801CB">
            <w:pPr>
              <w:spacing w:after="0" w:line="240" w:lineRule="auto"/>
              <w:jc w:val="center"/>
              <w:rPr>
                <w:rFonts w:ascii="Garamond" w:eastAsia="Times New Roman" w:hAnsi="Garamond" w:cs="Calibri"/>
                <w:b/>
                <w:bCs/>
                <w:sz w:val="14"/>
                <w:szCs w:val="14"/>
              </w:rPr>
            </w:pPr>
          </w:p>
        </w:tc>
        <w:tc>
          <w:tcPr>
            <w:tcW w:w="1000" w:type="dxa"/>
            <w:tcBorders>
              <w:top w:val="nil"/>
              <w:left w:val="nil"/>
              <w:bottom w:val="nil"/>
              <w:right w:val="nil"/>
            </w:tcBorders>
            <w:shd w:val="clear" w:color="auto" w:fill="auto"/>
            <w:noWrap/>
            <w:vAlign w:val="center"/>
            <w:hideMark/>
          </w:tcPr>
          <w:p w14:paraId="470E1908" w14:textId="77777777" w:rsidR="00C801CB" w:rsidRPr="00C801CB" w:rsidRDefault="00C801CB" w:rsidP="00C801CB">
            <w:pPr>
              <w:spacing w:after="0" w:line="240" w:lineRule="auto"/>
              <w:jc w:val="center"/>
              <w:rPr>
                <w:rFonts w:ascii="Garamond" w:eastAsia="Times New Roman" w:hAnsi="Garamond" w:cs="Calibri"/>
                <w:b/>
                <w:bCs/>
                <w:sz w:val="14"/>
                <w:szCs w:val="14"/>
              </w:rPr>
            </w:pPr>
          </w:p>
        </w:tc>
        <w:tc>
          <w:tcPr>
            <w:tcW w:w="1060" w:type="dxa"/>
            <w:tcBorders>
              <w:top w:val="nil"/>
              <w:left w:val="nil"/>
              <w:bottom w:val="nil"/>
              <w:right w:val="nil"/>
            </w:tcBorders>
            <w:shd w:val="clear" w:color="auto" w:fill="auto"/>
            <w:noWrap/>
            <w:vAlign w:val="center"/>
            <w:hideMark/>
          </w:tcPr>
          <w:p w14:paraId="470E1909" w14:textId="77777777" w:rsidR="00C801CB" w:rsidRPr="00C801CB" w:rsidRDefault="00C801CB" w:rsidP="00C801CB">
            <w:pPr>
              <w:spacing w:after="0" w:line="240" w:lineRule="auto"/>
              <w:jc w:val="center"/>
              <w:rPr>
                <w:rFonts w:ascii="Garamond" w:eastAsia="Times New Roman" w:hAnsi="Garamond" w:cs="Calibri"/>
                <w:b/>
                <w:bCs/>
                <w:sz w:val="14"/>
                <w:szCs w:val="14"/>
              </w:rPr>
            </w:pPr>
          </w:p>
        </w:tc>
        <w:tc>
          <w:tcPr>
            <w:tcW w:w="1340" w:type="dxa"/>
            <w:tcBorders>
              <w:top w:val="nil"/>
              <w:left w:val="nil"/>
              <w:bottom w:val="nil"/>
              <w:right w:val="nil"/>
            </w:tcBorders>
            <w:shd w:val="clear" w:color="auto" w:fill="auto"/>
            <w:noWrap/>
            <w:vAlign w:val="center"/>
            <w:hideMark/>
          </w:tcPr>
          <w:p w14:paraId="470E190A" w14:textId="77777777" w:rsidR="00C801CB" w:rsidRPr="00C801CB" w:rsidRDefault="00C801CB" w:rsidP="00C801CB">
            <w:pPr>
              <w:spacing w:after="0" w:line="240" w:lineRule="auto"/>
              <w:jc w:val="center"/>
              <w:rPr>
                <w:rFonts w:ascii="Garamond" w:eastAsia="Times New Roman" w:hAnsi="Garamond" w:cs="Calibri"/>
                <w:b/>
                <w:bCs/>
                <w:sz w:val="14"/>
                <w:szCs w:val="14"/>
              </w:rPr>
            </w:pPr>
          </w:p>
        </w:tc>
        <w:tc>
          <w:tcPr>
            <w:tcW w:w="1320" w:type="dxa"/>
            <w:tcBorders>
              <w:top w:val="nil"/>
              <w:left w:val="nil"/>
              <w:bottom w:val="nil"/>
              <w:right w:val="nil"/>
            </w:tcBorders>
            <w:shd w:val="clear" w:color="auto" w:fill="auto"/>
            <w:noWrap/>
            <w:vAlign w:val="center"/>
            <w:hideMark/>
          </w:tcPr>
          <w:p w14:paraId="470E190B" w14:textId="77777777" w:rsidR="00C801CB" w:rsidRPr="00C801CB" w:rsidRDefault="00C801CB" w:rsidP="00C801CB">
            <w:pPr>
              <w:spacing w:after="0" w:line="240" w:lineRule="auto"/>
              <w:jc w:val="center"/>
              <w:rPr>
                <w:rFonts w:ascii="Garamond" w:eastAsia="Times New Roman" w:hAnsi="Garamond" w:cs="Calibri"/>
                <w:b/>
                <w:bCs/>
                <w:sz w:val="14"/>
                <w:szCs w:val="14"/>
              </w:rPr>
            </w:pPr>
          </w:p>
        </w:tc>
        <w:tc>
          <w:tcPr>
            <w:tcW w:w="1660" w:type="dxa"/>
            <w:tcBorders>
              <w:top w:val="nil"/>
              <w:left w:val="nil"/>
              <w:bottom w:val="nil"/>
              <w:right w:val="nil"/>
            </w:tcBorders>
            <w:shd w:val="clear" w:color="auto" w:fill="auto"/>
            <w:noWrap/>
            <w:vAlign w:val="center"/>
            <w:hideMark/>
          </w:tcPr>
          <w:p w14:paraId="470E190C" w14:textId="77777777" w:rsidR="00C801CB" w:rsidRPr="00C801CB" w:rsidRDefault="00C801CB" w:rsidP="00C801CB">
            <w:pPr>
              <w:spacing w:after="0" w:line="240" w:lineRule="auto"/>
              <w:jc w:val="center"/>
              <w:rPr>
                <w:rFonts w:ascii="Garamond" w:eastAsia="Times New Roman" w:hAnsi="Garamond" w:cs="Calibri"/>
                <w:b/>
                <w:bCs/>
                <w:sz w:val="14"/>
                <w:szCs w:val="14"/>
              </w:rPr>
            </w:pPr>
          </w:p>
        </w:tc>
        <w:tc>
          <w:tcPr>
            <w:tcW w:w="2300" w:type="dxa"/>
            <w:tcBorders>
              <w:top w:val="nil"/>
              <w:left w:val="nil"/>
              <w:bottom w:val="nil"/>
              <w:right w:val="nil"/>
            </w:tcBorders>
            <w:shd w:val="clear" w:color="auto" w:fill="auto"/>
            <w:noWrap/>
            <w:vAlign w:val="center"/>
            <w:hideMark/>
          </w:tcPr>
          <w:p w14:paraId="470E190D" w14:textId="77777777" w:rsidR="00C801CB" w:rsidRPr="00C801CB" w:rsidRDefault="00C801CB" w:rsidP="00C801CB">
            <w:pPr>
              <w:spacing w:after="0" w:line="240" w:lineRule="auto"/>
              <w:jc w:val="center"/>
              <w:rPr>
                <w:rFonts w:ascii="Garamond" w:eastAsia="Times New Roman" w:hAnsi="Garamond" w:cs="Calibri"/>
                <w:b/>
                <w:bCs/>
                <w:sz w:val="14"/>
                <w:szCs w:val="14"/>
              </w:rPr>
            </w:pPr>
          </w:p>
        </w:tc>
        <w:tc>
          <w:tcPr>
            <w:tcW w:w="3180" w:type="dxa"/>
            <w:tcBorders>
              <w:top w:val="nil"/>
              <w:left w:val="nil"/>
              <w:bottom w:val="nil"/>
              <w:right w:val="nil"/>
            </w:tcBorders>
            <w:shd w:val="clear" w:color="auto" w:fill="auto"/>
            <w:noWrap/>
            <w:vAlign w:val="center"/>
            <w:hideMark/>
          </w:tcPr>
          <w:p w14:paraId="470E190E" w14:textId="77777777" w:rsidR="00C801CB" w:rsidRPr="00C801CB" w:rsidRDefault="00C801CB" w:rsidP="00C801CB">
            <w:pPr>
              <w:spacing w:after="0" w:line="240" w:lineRule="auto"/>
              <w:rPr>
                <w:rFonts w:ascii="Garamond" w:eastAsia="Times New Roman" w:hAnsi="Garamond" w:cs="Calibri"/>
                <w:color w:val="000000"/>
                <w:sz w:val="14"/>
                <w:szCs w:val="14"/>
              </w:rPr>
            </w:pPr>
          </w:p>
        </w:tc>
      </w:tr>
      <w:tr w:rsidR="00C801CB" w:rsidRPr="00C801CB" w14:paraId="470E1911" w14:textId="77777777" w:rsidTr="006A41B8">
        <w:trPr>
          <w:trHeight w:val="158"/>
        </w:trPr>
        <w:tc>
          <w:tcPr>
            <w:tcW w:w="13420" w:type="dxa"/>
            <w:gridSpan w:val="9"/>
            <w:vMerge w:val="restart"/>
            <w:tcBorders>
              <w:top w:val="nil"/>
              <w:left w:val="nil"/>
              <w:bottom w:val="nil"/>
              <w:right w:val="nil"/>
            </w:tcBorders>
            <w:shd w:val="clear" w:color="auto" w:fill="auto"/>
            <w:vAlign w:val="center"/>
            <w:hideMark/>
          </w:tcPr>
          <w:p w14:paraId="470E1910" w14:textId="77777777" w:rsidR="00C801CB" w:rsidRPr="00C801CB" w:rsidRDefault="00C801CB" w:rsidP="00C801CB">
            <w:pPr>
              <w:spacing w:after="0" w:line="240" w:lineRule="auto"/>
              <w:jc w:val="center"/>
              <w:rPr>
                <w:rFonts w:ascii="Garamond" w:eastAsia="Times New Roman" w:hAnsi="Garamond" w:cs="Calibri"/>
                <w:b/>
                <w:bCs/>
                <w:color w:val="000000"/>
                <w:sz w:val="14"/>
                <w:szCs w:val="14"/>
              </w:rPr>
            </w:pPr>
            <w:r w:rsidRPr="00C801CB">
              <w:rPr>
                <w:rFonts w:ascii="Garamond" w:eastAsia="Times New Roman" w:hAnsi="Garamond" w:cs="Calibri"/>
                <w:b/>
                <w:bCs/>
                <w:color w:val="000000"/>
                <w:sz w:val="14"/>
                <w:szCs w:val="14"/>
              </w:rPr>
              <w:t>LISTA EMËRORE E PËRDORUESVE TË PASURIVE ME PRONAR SHTET QË PREKEN NGA PROJEKTI, “NDËRTIMI I PRITAVE TË CILAT PENGOJNË VËRSHIMIN E LUMENJVE DHE SIGUROJNË MBROJTJEN E TUBACIONIT, PJESË E PROJEKTIT TË GAZSJELLËSIT TRANS ADRIATIK PIPELINE (PROJEKTI TAP)”</w:t>
            </w:r>
          </w:p>
        </w:tc>
      </w:tr>
      <w:tr w:rsidR="00C801CB" w:rsidRPr="00C801CB" w14:paraId="470E1913" w14:textId="77777777" w:rsidTr="006A41B8">
        <w:trPr>
          <w:trHeight w:val="158"/>
        </w:trPr>
        <w:tc>
          <w:tcPr>
            <w:tcW w:w="13420" w:type="dxa"/>
            <w:gridSpan w:val="9"/>
            <w:vMerge/>
            <w:tcBorders>
              <w:top w:val="nil"/>
              <w:left w:val="nil"/>
              <w:bottom w:val="nil"/>
              <w:right w:val="nil"/>
            </w:tcBorders>
            <w:vAlign w:val="center"/>
            <w:hideMark/>
          </w:tcPr>
          <w:p w14:paraId="470E1912" w14:textId="77777777" w:rsidR="00C801CB" w:rsidRPr="00C801CB" w:rsidRDefault="00C801CB" w:rsidP="00C801CB">
            <w:pPr>
              <w:spacing w:after="0" w:line="240" w:lineRule="auto"/>
              <w:rPr>
                <w:rFonts w:ascii="Garamond" w:eastAsia="Times New Roman" w:hAnsi="Garamond" w:cs="Calibri"/>
                <w:b/>
                <w:bCs/>
                <w:color w:val="000000"/>
                <w:sz w:val="14"/>
                <w:szCs w:val="14"/>
              </w:rPr>
            </w:pPr>
          </w:p>
        </w:tc>
      </w:tr>
      <w:tr w:rsidR="00C801CB" w:rsidRPr="00C801CB" w14:paraId="470E191D" w14:textId="77777777" w:rsidTr="006A41B8">
        <w:trPr>
          <w:trHeight w:val="45"/>
        </w:trPr>
        <w:tc>
          <w:tcPr>
            <w:tcW w:w="620" w:type="dxa"/>
            <w:tcBorders>
              <w:top w:val="nil"/>
              <w:left w:val="nil"/>
              <w:bottom w:val="nil"/>
              <w:right w:val="nil"/>
            </w:tcBorders>
            <w:shd w:val="clear" w:color="auto" w:fill="auto"/>
            <w:noWrap/>
            <w:vAlign w:val="bottom"/>
            <w:hideMark/>
          </w:tcPr>
          <w:p w14:paraId="470E1914" w14:textId="77777777" w:rsidR="00C801CB" w:rsidRPr="00C801CB" w:rsidRDefault="00C801CB" w:rsidP="00C801CB">
            <w:pPr>
              <w:spacing w:after="0" w:line="240" w:lineRule="auto"/>
              <w:rPr>
                <w:rFonts w:ascii="Garamond" w:eastAsia="Times New Roman" w:hAnsi="Garamond" w:cs="Calibri"/>
                <w:color w:val="000000"/>
                <w:sz w:val="14"/>
                <w:szCs w:val="14"/>
              </w:rPr>
            </w:pPr>
          </w:p>
        </w:tc>
        <w:tc>
          <w:tcPr>
            <w:tcW w:w="940" w:type="dxa"/>
            <w:tcBorders>
              <w:top w:val="nil"/>
              <w:left w:val="nil"/>
              <w:bottom w:val="nil"/>
              <w:right w:val="nil"/>
            </w:tcBorders>
            <w:shd w:val="clear" w:color="auto" w:fill="auto"/>
            <w:noWrap/>
            <w:vAlign w:val="bottom"/>
            <w:hideMark/>
          </w:tcPr>
          <w:p w14:paraId="470E1915" w14:textId="77777777" w:rsidR="00C801CB" w:rsidRPr="00C801CB" w:rsidRDefault="00C801CB" w:rsidP="00C801CB">
            <w:pPr>
              <w:spacing w:after="0" w:line="240" w:lineRule="auto"/>
              <w:rPr>
                <w:rFonts w:ascii="Garamond" w:eastAsia="Times New Roman" w:hAnsi="Garamond" w:cs="Calibri"/>
                <w:color w:val="000000"/>
                <w:sz w:val="14"/>
                <w:szCs w:val="14"/>
              </w:rPr>
            </w:pPr>
          </w:p>
        </w:tc>
        <w:tc>
          <w:tcPr>
            <w:tcW w:w="1000" w:type="dxa"/>
            <w:tcBorders>
              <w:top w:val="nil"/>
              <w:left w:val="nil"/>
              <w:bottom w:val="nil"/>
              <w:right w:val="nil"/>
            </w:tcBorders>
            <w:shd w:val="clear" w:color="auto" w:fill="auto"/>
            <w:noWrap/>
            <w:vAlign w:val="bottom"/>
            <w:hideMark/>
          </w:tcPr>
          <w:p w14:paraId="470E1916" w14:textId="77777777" w:rsidR="00C801CB" w:rsidRPr="00C801CB" w:rsidRDefault="00C801CB" w:rsidP="00C801CB">
            <w:pPr>
              <w:spacing w:after="0" w:line="240" w:lineRule="auto"/>
              <w:rPr>
                <w:rFonts w:ascii="Garamond" w:eastAsia="Times New Roman" w:hAnsi="Garamond" w:cs="Calibri"/>
                <w:color w:val="000000"/>
                <w:sz w:val="14"/>
                <w:szCs w:val="14"/>
              </w:rPr>
            </w:pPr>
          </w:p>
        </w:tc>
        <w:tc>
          <w:tcPr>
            <w:tcW w:w="1060" w:type="dxa"/>
            <w:tcBorders>
              <w:top w:val="nil"/>
              <w:left w:val="nil"/>
              <w:bottom w:val="nil"/>
              <w:right w:val="nil"/>
            </w:tcBorders>
            <w:shd w:val="clear" w:color="auto" w:fill="auto"/>
            <w:noWrap/>
            <w:vAlign w:val="bottom"/>
            <w:hideMark/>
          </w:tcPr>
          <w:p w14:paraId="470E1917" w14:textId="77777777" w:rsidR="00C801CB" w:rsidRPr="00C801CB" w:rsidRDefault="00C801CB" w:rsidP="00C801CB">
            <w:pPr>
              <w:spacing w:after="0" w:line="240" w:lineRule="auto"/>
              <w:rPr>
                <w:rFonts w:ascii="Garamond" w:eastAsia="Times New Roman" w:hAnsi="Garamond" w:cs="Calibri"/>
                <w:color w:val="000000"/>
                <w:sz w:val="14"/>
                <w:szCs w:val="14"/>
              </w:rPr>
            </w:pPr>
          </w:p>
        </w:tc>
        <w:tc>
          <w:tcPr>
            <w:tcW w:w="1340" w:type="dxa"/>
            <w:tcBorders>
              <w:top w:val="nil"/>
              <w:left w:val="nil"/>
              <w:bottom w:val="nil"/>
              <w:right w:val="nil"/>
            </w:tcBorders>
            <w:shd w:val="clear" w:color="auto" w:fill="auto"/>
            <w:noWrap/>
            <w:vAlign w:val="bottom"/>
            <w:hideMark/>
          </w:tcPr>
          <w:p w14:paraId="470E1918" w14:textId="77777777" w:rsidR="00C801CB" w:rsidRPr="00C801CB" w:rsidRDefault="00C801CB" w:rsidP="00C801CB">
            <w:pPr>
              <w:spacing w:after="0" w:line="240" w:lineRule="auto"/>
              <w:rPr>
                <w:rFonts w:ascii="Garamond" w:eastAsia="Times New Roman" w:hAnsi="Garamond" w:cs="Calibri"/>
                <w:color w:val="000000"/>
                <w:sz w:val="14"/>
                <w:szCs w:val="14"/>
              </w:rPr>
            </w:pPr>
          </w:p>
        </w:tc>
        <w:tc>
          <w:tcPr>
            <w:tcW w:w="1320" w:type="dxa"/>
            <w:tcBorders>
              <w:top w:val="nil"/>
              <w:left w:val="nil"/>
              <w:bottom w:val="nil"/>
              <w:right w:val="nil"/>
            </w:tcBorders>
            <w:shd w:val="clear" w:color="auto" w:fill="auto"/>
            <w:noWrap/>
            <w:vAlign w:val="bottom"/>
            <w:hideMark/>
          </w:tcPr>
          <w:p w14:paraId="470E1919" w14:textId="77777777" w:rsidR="00C801CB" w:rsidRPr="00C801CB" w:rsidRDefault="00C801CB" w:rsidP="00C801CB">
            <w:pPr>
              <w:spacing w:after="0" w:line="240" w:lineRule="auto"/>
              <w:rPr>
                <w:rFonts w:ascii="Garamond" w:eastAsia="Times New Roman" w:hAnsi="Garamond" w:cs="Calibri"/>
                <w:color w:val="000000"/>
                <w:sz w:val="14"/>
                <w:szCs w:val="14"/>
              </w:rPr>
            </w:pPr>
          </w:p>
        </w:tc>
        <w:tc>
          <w:tcPr>
            <w:tcW w:w="1660" w:type="dxa"/>
            <w:tcBorders>
              <w:top w:val="nil"/>
              <w:left w:val="nil"/>
              <w:bottom w:val="nil"/>
              <w:right w:val="nil"/>
            </w:tcBorders>
            <w:shd w:val="clear" w:color="auto" w:fill="auto"/>
            <w:noWrap/>
            <w:vAlign w:val="bottom"/>
            <w:hideMark/>
          </w:tcPr>
          <w:p w14:paraId="470E191A" w14:textId="77777777" w:rsidR="00C801CB" w:rsidRPr="00C801CB" w:rsidRDefault="00C801CB" w:rsidP="00C801CB">
            <w:pPr>
              <w:spacing w:after="0" w:line="240" w:lineRule="auto"/>
              <w:rPr>
                <w:rFonts w:ascii="Garamond" w:eastAsia="Times New Roman" w:hAnsi="Garamond" w:cs="Calibri"/>
                <w:color w:val="000000"/>
                <w:sz w:val="14"/>
                <w:szCs w:val="14"/>
              </w:rPr>
            </w:pPr>
          </w:p>
        </w:tc>
        <w:tc>
          <w:tcPr>
            <w:tcW w:w="2300" w:type="dxa"/>
            <w:tcBorders>
              <w:top w:val="nil"/>
              <w:left w:val="nil"/>
              <w:bottom w:val="nil"/>
              <w:right w:val="nil"/>
            </w:tcBorders>
            <w:shd w:val="clear" w:color="auto" w:fill="auto"/>
            <w:noWrap/>
            <w:vAlign w:val="bottom"/>
            <w:hideMark/>
          </w:tcPr>
          <w:p w14:paraId="470E191B" w14:textId="77777777" w:rsidR="00C801CB" w:rsidRPr="00C801CB" w:rsidRDefault="00C801CB" w:rsidP="00C801CB">
            <w:pPr>
              <w:spacing w:after="0" w:line="240" w:lineRule="auto"/>
              <w:rPr>
                <w:rFonts w:ascii="Garamond" w:eastAsia="Times New Roman" w:hAnsi="Garamond" w:cs="Calibri"/>
                <w:color w:val="000000"/>
                <w:sz w:val="14"/>
                <w:szCs w:val="14"/>
              </w:rPr>
            </w:pPr>
          </w:p>
        </w:tc>
        <w:tc>
          <w:tcPr>
            <w:tcW w:w="3180" w:type="dxa"/>
            <w:tcBorders>
              <w:top w:val="nil"/>
              <w:left w:val="nil"/>
              <w:bottom w:val="nil"/>
              <w:right w:val="nil"/>
            </w:tcBorders>
            <w:shd w:val="clear" w:color="auto" w:fill="auto"/>
            <w:noWrap/>
            <w:vAlign w:val="center"/>
            <w:hideMark/>
          </w:tcPr>
          <w:p w14:paraId="470E191C" w14:textId="77777777" w:rsidR="00C801CB" w:rsidRPr="00C801CB" w:rsidRDefault="00C801CB" w:rsidP="00C801CB">
            <w:pPr>
              <w:spacing w:after="0" w:line="240" w:lineRule="auto"/>
              <w:jc w:val="center"/>
              <w:rPr>
                <w:rFonts w:ascii="Garamond" w:eastAsia="Times New Roman" w:hAnsi="Garamond" w:cs="Calibri"/>
                <w:b/>
                <w:bCs/>
                <w:color w:val="000000"/>
                <w:sz w:val="14"/>
                <w:szCs w:val="14"/>
              </w:rPr>
            </w:pPr>
            <w:r w:rsidRPr="00C801CB">
              <w:rPr>
                <w:rFonts w:ascii="Garamond" w:eastAsia="Times New Roman" w:hAnsi="Garamond" w:cs="Calibri"/>
                <w:b/>
                <w:bCs/>
                <w:color w:val="000000"/>
                <w:sz w:val="14"/>
                <w:szCs w:val="14"/>
              </w:rPr>
              <w:t>Tabela B</w:t>
            </w:r>
          </w:p>
        </w:tc>
      </w:tr>
      <w:tr w:rsidR="00C801CB" w:rsidRPr="00C801CB" w14:paraId="470E1927" w14:textId="77777777" w:rsidTr="006A41B8">
        <w:trPr>
          <w:trHeight w:val="139"/>
        </w:trPr>
        <w:tc>
          <w:tcPr>
            <w:tcW w:w="620" w:type="dxa"/>
            <w:tcBorders>
              <w:top w:val="double" w:sz="6" w:space="0" w:color="auto"/>
              <w:left w:val="double" w:sz="6" w:space="0" w:color="auto"/>
              <w:bottom w:val="double" w:sz="6" w:space="0" w:color="auto"/>
              <w:right w:val="double" w:sz="6" w:space="0" w:color="auto"/>
            </w:tcBorders>
            <w:shd w:val="clear" w:color="000000" w:fill="BFBFBF"/>
            <w:vAlign w:val="center"/>
            <w:hideMark/>
          </w:tcPr>
          <w:p w14:paraId="470E191E" w14:textId="77777777" w:rsidR="00C801CB" w:rsidRPr="00C801CB" w:rsidRDefault="00C801CB" w:rsidP="00C801CB">
            <w:pPr>
              <w:spacing w:after="0" w:line="240" w:lineRule="auto"/>
              <w:jc w:val="center"/>
              <w:rPr>
                <w:rFonts w:ascii="Garamond" w:eastAsia="Times New Roman" w:hAnsi="Garamond" w:cs="Calibri"/>
                <w:b/>
                <w:bCs/>
                <w:sz w:val="14"/>
                <w:szCs w:val="14"/>
              </w:rPr>
            </w:pPr>
            <w:r w:rsidRPr="00C801CB">
              <w:rPr>
                <w:rFonts w:ascii="Garamond" w:eastAsia="Times New Roman" w:hAnsi="Garamond" w:cs="Calibri"/>
                <w:b/>
                <w:bCs/>
                <w:sz w:val="14"/>
                <w:szCs w:val="14"/>
              </w:rPr>
              <w:t xml:space="preserve">Nr. </w:t>
            </w:r>
          </w:p>
        </w:tc>
        <w:tc>
          <w:tcPr>
            <w:tcW w:w="940" w:type="dxa"/>
            <w:tcBorders>
              <w:top w:val="double" w:sz="6" w:space="0" w:color="auto"/>
              <w:left w:val="nil"/>
              <w:bottom w:val="double" w:sz="6" w:space="0" w:color="auto"/>
              <w:right w:val="double" w:sz="6" w:space="0" w:color="auto"/>
            </w:tcBorders>
            <w:shd w:val="clear" w:color="000000" w:fill="BFBFBF"/>
            <w:vAlign w:val="center"/>
            <w:hideMark/>
          </w:tcPr>
          <w:p w14:paraId="470E191F" w14:textId="77777777" w:rsidR="00C801CB" w:rsidRPr="00C801CB" w:rsidRDefault="00C801CB" w:rsidP="00C801CB">
            <w:pPr>
              <w:spacing w:after="0" w:line="240" w:lineRule="auto"/>
              <w:jc w:val="center"/>
              <w:rPr>
                <w:rFonts w:ascii="Garamond" w:eastAsia="Times New Roman" w:hAnsi="Garamond" w:cs="Calibri"/>
                <w:b/>
                <w:bCs/>
                <w:sz w:val="14"/>
                <w:szCs w:val="14"/>
              </w:rPr>
            </w:pPr>
            <w:r w:rsidRPr="00C801CB">
              <w:rPr>
                <w:rFonts w:ascii="Garamond" w:eastAsia="Times New Roman" w:hAnsi="Garamond" w:cs="Calibri"/>
                <w:b/>
                <w:bCs/>
                <w:sz w:val="14"/>
                <w:szCs w:val="14"/>
              </w:rPr>
              <w:t>Pronari</w:t>
            </w:r>
          </w:p>
        </w:tc>
        <w:tc>
          <w:tcPr>
            <w:tcW w:w="1000" w:type="dxa"/>
            <w:tcBorders>
              <w:top w:val="double" w:sz="6" w:space="0" w:color="auto"/>
              <w:left w:val="nil"/>
              <w:bottom w:val="double" w:sz="6" w:space="0" w:color="auto"/>
              <w:right w:val="double" w:sz="6" w:space="0" w:color="auto"/>
            </w:tcBorders>
            <w:shd w:val="clear" w:color="000000" w:fill="BFBFBF"/>
            <w:vAlign w:val="center"/>
            <w:hideMark/>
          </w:tcPr>
          <w:p w14:paraId="470E1920" w14:textId="77777777" w:rsidR="00C801CB" w:rsidRPr="00C801CB" w:rsidRDefault="00C801CB" w:rsidP="00C801CB">
            <w:pPr>
              <w:spacing w:after="0" w:line="240" w:lineRule="auto"/>
              <w:jc w:val="center"/>
              <w:rPr>
                <w:rFonts w:ascii="Garamond" w:eastAsia="Times New Roman" w:hAnsi="Garamond" w:cs="Calibri"/>
                <w:b/>
                <w:bCs/>
                <w:sz w:val="14"/>
                <w:szCs w:val="14"/>
              </w:rPr>
            </w:pPr>
            <w:r w:rsidRPr="00C801CB">
              <w:rPr>
                <w:rFonts w:ascii="Garamond" w:eastAsia="Times New Roman" w:hAnsi="Garamond" w:cs="Calibri"/>
                <w:b/>
                <w:bCs/>
                <w:sz w:val="14"/>
                <w:szCs w:val="14"/>
              </w:rPr>
              <w:t>Rrethi</w:t>
            </w:r>
          </w:p>
        </w:tc>
        <w:tc>
          <w:tcPr>
            <w:tcW w:w="1060" w:type="dxa"/>
            <w:tcBorders>
              <w:top w:val="double" w:sz="6" w:space="0" w:color="auto"/>
              <w:left w:val="nil"/>
              <w:bottom w:val="double" w:sz="6" w:space="0" w:color="auto"/>
              <w:right w:val="double" w:sz="6" w:space="0" w:color="auto"/>
            </w:tcBorders>
            <w:shd w:val="clear" w:color="000000" w:fill="BFBFBF"/>
            <w:vAlign w:val="center"/>
            <w:hideMark/>
          </w:tcPr>
          <w:p w14:paraId="470E1921" w14:textId="77777777" w:rsidR="00C801CB" w:rsidRPr="00C801CB" w:rsidRDefault="00C801CB" w:rsidP="00C801CB">
            <w:pPr>
              <w:spacing w:after="0" w:line="240" w:lineRule="auto"/>
              <w:jc w:val="center"/>
              <w:rPr>
                <w:rFonts w:ascii="Garamond" w:eastAsia="Times New Roman" w:hAnsi="Garamond" w:cs="Calibri"/>
                <w:b/>
                <w:bCs/>
                <w:sz w:val="14"/>
                <w:szCs w:val="14"/>
              </w:rPr>
            </w:pPr>
            <w:r w:rsidRPr="00C801CB">
              <w:rPr>
                <w:rFonts w:ascii="Garamond" w:eastAsia="Times New Roman" w:hAnsi="Garamond" w:cs="Calibri"/>
                <w:b/>
                <w:bCs/>
                <w:sz w:val="14"/>
                <w:szCs w:val="14"/>
              </w:rPr>
              <w:t>ZK.</w:t>
            </w:r>
          </w:p>
        </w:tc>
        <w:tc>
          <w:tcPr>
            <w:tcW w:w="1340" w:type="dxa"/>
            <w:tcBorders>
              <w:top w:val="double" w:sz="6" w:space="0" w:color="auto"/>
              <w:left w:val="nil"/>
              <w:bottom w:val="nil"/>
              <w:right w:val="double" w:sz="6" w:space="0" w:color="auto"/>
            </w:tcBorders>
            <w:shd w:val="clear" w:color="000000" w:fill="BFBFBF"/>
            <w:vAlign w:val="center"/>
            <w:hideMark/>
          </w:tcPr>
          <w:p w14:paraId="470E1922" w14:textId="77777777" w:rsidR="00C801CB" w:rsidRPr="00C801CB" w:rsidRDefault="00C801CB" w:rsidP="00C801CB">
            <w:pPr>
              <w:spacing w:after="0" w:line="240" w:lineRule="auto"/>
              <w:jc w:val="center"/>
              <w:rPr>
                <w:rFonts w:ascii="Garamond" w:eastAsia="Times New Roman" w:hAnsi="Garamond" w:cs="Calibri"/>
                <w:b/>
                <w:bCs/>
                <w:sz w:val="14"/>
                <w:szCs w:val="14"/>
              </w:rPr>
            </w:pPr>
            <w:r w:rsidRPr="00C801CB">
              <w:rPr>
                <w:rFonts w:ascii="Garamond" w:eastAsia="Times New Roman" w:hAnsi="Garamond" w:cs="Calibri"/>
                <w:b/>
                <w:bCs/>
                <w:sz w:val="14"/>
                <w:szCs w:val="14"/>
              </w:rPr>
              <w:t>Nr. Pas.</w:t>
            </w:r>
          </w:p>
        </w:tc>
        <w:tc>
          <w:tcPr>
            <w:tcW w:w="1320" w:type="dxa"/>
            <w:tcBorders>
              <w:top w:val="double" w:sz="6" w:space="0" w:color="auto"/>
              <w:left w:val="nil"/>
              <w:bottom w:val="double" w:sz="6" w:space="0" w:color="auto"/>
              <w:right w:val="double" w:sz="6" w:space="0" w:color="auto"/>
            </w:tcBorders>
            <w:shd w:val="clear" w:color="000000" w:fill="BFBFBF"/>
            <w:vAlign w:val="center"/>
            <w:hideMark/>
          </w:tcPr>
          <w:p w14:paraId="470E1923" w14:textId="77777777" w:rsidR="00C801CB" w:rsidRPr="00C801CB" w:rsidRDefault="00C801CB" w:rsidP="00C801CB">
            <w:pPr>
              <w:spacing w:after="0" w:line="240" w:lineRule="auto"/>
              <w:jc w:val="center"/>
              <w:rPr>
                <w:rFonts w:ascii="Garamond" w:eastAsia="Times New Roman" w:hAnsi="Garamond" w:cs="Calibri"/>
                <w:b/>
                <w:bCs/>
                <w:sz w:val="14"/>
                <w:szCs w:val="14"/>
              </w:rPr>
            </w:pPr>
            <w:r w:rsidRPr="00C801CB">
              <w:rPr>
                <w:rFonts w:ascii="Garamond" w:eastAsia="Times New Roman" w:hAnsi="Garamond" w:cs="Calibri"/>
                <w:b/>
                <w:bCs/>
                <w:sz w:val="14"/>
                <w:szCs w:val="14"/>
              </w:rPr>
              <w:t>Lloji Pas.</w:t>
            </w:r>
          </w:p>
        </w:tc>
        <w:tc>
          <w:tcPr>
            <w:tcW w:w="1660" w:type="dxa"/>
            <w:tcBorders>
              <w:top w:val="double" w:sz="6" w:space="0" w:color="auto"/>
              <w:left w:val="nil"/>
              <w:bottom w:val="double" w:sz="6" w:space="0" w:color="auto"/>
              <w:right w:val="double" w:sz="6" w:space="0" w:color="auto"/>
            </w:tcBorders>
            <w:shd w:val="clear" w:color="000000" w:fill="BFBFBF"/>
            <w:vAlign w:val="center"/>
            <w:hideMark/>
          </w:tcPr>
          <w:p w14:paraId="470E1924" w14:textId="77777777" w:rsidR="00C801CB" w:rsidRPr="00C801CB" w:rsidRDefault="00C801CB" w:rsidP="00C801CB">
            <w:pPr>
              <w:spacing w:after="0" w:line="240" w:lineRule="auto"/>
              <w:jc w:val="center"/>
              <w:rPr>
                <w:rFonts w:ascii="Garamond" w:eastAsia="Times New Roman" w:hAnsi="Garamond" w:cs="Calibri"/>
                <w:b/>
                <w:bCs/>
                <w:sz w:val="14"/>
                <w:szCs w:val="14"/>
              </w:rPr>
            </w:pPr>
            <w:r w:rsidRPr="00C801CB">
              <w:rPr>
                <w:rFonts w:ascii="Garamond" w:eastAsia="Times New Roman" w:hAnsi="Garamond" w:cs="Calibri"/>
                <w:b/>
                <w:bCs/>
                <w:sz w:val="14"/>
                <w:szCs w:val="14"/>
              </w:rPr>
              <w:t>Vlera totale e kulturave bujqësore dhe pyjore</w:t>
            </w:r>
          </w:p>
        </w:tc>
        <w:tc>
          <w:tcPr>
            <w:tcW w:w="2300" w:type="dxa"/>
            <w:tcBorders>
              <w:top w:val="double" w:sz="6" w:space="0" w:color="auto"/>
              <w:left w:val="nil"/>
              <w:bottom w:val="double" w:sz="6" w:space="0" w:color="auto"/>
              <w:right w:val="double" w:sz="6" w:space="0" w:color="auto"/>
            </w:tcBorders>
            <w:shd w:val="clear" w:color="000000" w:fill="BFBFBF"/>
            <w:vAlign w:val="center"/>
            <w:hideMark/>
          </w:tcPr>
          <w:p w14:paraId="470E1925" w14:textId="77777777" w:rsidR="00C801CB" w:rsidRPr="00C801CB" w:rsidRDefault="00C801CB" w:rsidP="00C801CB">
            <w:pPr>
              <w:spacing w:after="0" w:line="240" w:lineRule="auto"/>
              <w:jc w:val="center"/>
              <w:rPr>
                <w:rFonts w:ascii="Garamond" w:eastAsia="Times New Roman" w:hAnsi="Garamond" w:cs="Calibri"/>
                <w:b/>
                <w:bCs/>
                <w:sz w:val="14"/>
                <w:szCs w:val="14"/>
              </w:rPr>
            </w:pPr>
            <w:r w:rsidRPr="00C801CB">
              <w:rPr>
                <w:rFonts w:ascii="Garamond" w:eastAsia="Times New Roman" w:hAnsi="Garamond" w:cs="Calibri"/>
                <w:b/>
                <w:bCs/>
                <w:sz w:val="14"/>
                <w:szCs w:val="14"/>
              </w:rPr>
              <w:t xml:space="preserve">Indexi Hartës </w:t>
            </w:r>
          </w:p>
        </w:tc>
        <w:tc>
          <w:tcPr>
            <w:tcW w:w="3180" w:type="dxa"/>
            <w:tcBorders>
              <w:top w:val="double" w:sz="6" w:space="0" w:color="auto"/>
              <w:left w:val="nil"/>
              <w:bottom w:val="double" w:sz="6" w:space="0" w:color="auto"/>
              <w:right w:val="double" w:sz="6" w:space="0" w:color="auto"/>
            </w:tcBorders>
            <w:shd w:val="clear" w:color="000000" w:fill="BFBFBF"/>
            <w:vAlign w:val="center"/>
            <w:hideMark/>
          </w:tcPr>
          <w:p w14:paraId="470E1926" w14:textId="77777777" w:rsidR="00C801CB" w:rsidRPr="00C801CB" w:rsidRDefault="00C801CB" w:rsidP="00C801CB">
            <w:pPr>
              <w:spacing w:after="0" w:line="240" w:lineRule="auto"/>
              <w:jc w:val="center"/>
              <w:rPr>
                <w:rFonts w:ascii="Garamond" w:eastAsia="Times New Roman" w:hAnsi="Garamond" w:cs="Calibri"/>
                <w:b/>
                <w:bCs/>
                <w:sz w:val="14"/>
                <w:szCs w:val="14"/>
              </w:rPr>
            </w:pPr>
            <w:r w:rsidRPr="00C801CB">
              <w:rPr>
                <w:rFonts w:ascii="Garamond" w:eastAsia="Times New Roman" w:hAnsi="Garamond" w:cs="Calibri"/>
                <w:b/>
                <w:bCs/>
                <w:sz w:val="14"/>
                <w:szCs w:val="14"/>
              </w:rPr>
              <w:t>Përdoruesi i cili likuidohet vetëm për vlerën e kulturave dhe/ose objektit</w:t>
            </w:r>
          </w:p>
        </w:tc>
      </w:tr>
      <w:tr w:rsidR="00C801CB" w:rsidRPr="00C801CB" w14:paraId="470E1931" w14:textId="77777777" w:rsidTr="006A41B8">
        <w:trPr>
          <w:trHeight w:val="139"/>
        </w:trPr>
        <w:tc>
          <w:tcPr>
            <w:tcW w:w="620" w:type="dxa"/>
            <w:tcBorders>
              <w:top w:val="single" w:sz="4" w:space="0" w:color="auto"/>
              <w:left w:val="double" w:sz="6" w:space="0" w:color="auto"/>
              <w:bottom w:val="single" w:sz="4" w:space="0" w:color="auto"/>
              <w:right w:val="double" w:sz="6" w:space="0" w:color="auto"/>
            </w:tcBorders>
            <w:shd w:val="clear" w:color="auto" w:fill="auto"/>
            <w:noWrap/>
            <w:vAlign w:val="center"/>
            <w:hideMark/>
          </w:tcPr>
          <w:p w14:paraId="470E1928" w14:textId="77777777" w:rsidR="00C801CB" w:rsidRPr="00C801CB" w:rsidRDefault="00C801CB" w:rsidP="00C801CB">
            <w:pPr>
              <w:spacing w:after="0" w:line="240" w:lineRule="auto"/>
              <w:jc w:val="center"/>
              <w:rPr>
                <w:rFonts w:ascii="Garamond" w:eastAsia="Times New Roman" w:hAnsi="Garamond" w:cs="Calibri"/>
                <w:b/>
                <w:bCs/>
                <w:sz w:val="14"/>
                <w:szCs w:val="14"/>
              </w:rPr>
            </w:pPr>
            <w:r w:rsidRPr="00C801CB">
              <w:rPr>
                <w:rFonts w:ascii="Garamond" w:eastAsia="Times New Roman" w:hAnsi="Garamond" w:cs="Calibri"/>
                <w:b/>
                <w:bCs/>
                <w:sz w:val="14"/>
                <w:szCs w:val="14"/>
              </w:rPr>
              <w:t>1</w:t>
            </w:r>
          </w:p>
        </w:tc>
        <w:tc>
          <w:tcPr>
            <w:tcW w:w="940" w:type="dxa"/>
            <w:tcBorders>
              <w:top w:val="single" w:sz="4" w:space="0" w:color="auto"/>
              <w:left w:val="nil"/>
              <w:bottom w:val="single" w:sz="4" w:space="0" w:color="auto"/>
              <w:right w:val="double" w:sz="6" w:space="0" w:color="auto"/>
            </w:tcBorders>
            <w:shd w:val="clear" w:color="auto" w:fill="auto"/>
            <w:noWrap/>
            <w:vAlign w:val="center"/>
            <w:hideMark/>
          </w:tcPr>
          <w:p w14:paraId="470E1929"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Shtet</w:t>
            </w:r>
          </w:p>
        </w:tc>
        <w:tc>
          <w:tcPr>
            <w:tcW w:w="1000" w:type="dxa"/>
            <w:tcBorders>
              <w:top w:val="single" w:sz="4" w:space="0" w:color="auto"/>
              <w:left w:val="nil"/>
              <w:bottom w:val="single" w:sz="4" w:space="0" w:color="auto"/>
              <w:right w:val="double" w:sz="6" w:space="0" w:color="auto"/>
            </w:tcBorders>
            <w:shd w:val="clear" w:color="auto" w:fill="auto"/>
            <w:noWrap/>
            <w:vAlign w:val="center"/>
            <w:hideMark/>
          </w:tcPr>
          <w:p w14:paraId="470E192A"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Berat</w:t>
            </w:r>
          </w:p>
        </w:tc>
        <w:tc>
          <w:tcPr>
            <w:tcW w:w="1060" w:type="dxa"/>
            <w:tcBorders>
              <w:top w:val="single" w:sz="4" w:space="0" w:color="auto"/>
              <w:left w:val="nil"/>
              <w:bottom w:val="single" w:sz="4" w:space="0" w:color="auto"/>
              <w:right w:val="double" w:sz="6" w:space="0" w:color="auto"/>
            </w:tcBorders>
            <w:shd w:val="clear" w:color="000000" w:fill="FFFFFF"/>
            <w:noWrap/>
            <w:vAlign w:val="center"/>
            <w:hideMark/>
          </w:tcPr>
          <w:p w14:paraId="470E192B"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1270</w:t>
            </w:r>
          </w:p>
        </w:tc>
        <w:tc>
          <w:tcPr>
            <w:tcW w:w="1340" w:type="dxa"/>
            <w:tcBorders>
              <w:top w:val="single" w:sz="4" w:space="0" w:color="auto"/>
              <w:left w:val="nil"/>
              <w:bottom w:val="single" w:sz="4" w:space="0" w:color="auto"/>
              <w:right w:val="double" w:sz="6" w:space="0" w:color="auto"/>
            </w:tcBorders>
            <w:shd w:val="clear" w:color="auto" w:fill="auto"/>
            <w:noWrap/>
            <w:vAlign w:val="center"/>
            <w:hideMark/>
          </w:tcPr>
          <w:p w14:paraId="470E192C"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18</w:t>
            </w:r>
          </w:p>
        </w:tc>
        <w:tc>
          <w:tcPr>
            <w:tcW w:w="1320" w:type="dxa"/>
            <w:tcBorders>
              <w:top w:val="single" w:sz="4" w:space="0" w:color="auto"/>
              <w:left w:val="nil"/>
              <w:bottom w:val="single" w:sz="4" w:space="0" w:color="auto"/>
              <w:right w:val="double" w:sz="6" w:space="0" w:color="auto"/>
            </w:tcBorders>
            <w:shd w:val="clear" w:color="auto" w:fill="auto"/>
            <w:noWrap/>
            <w:vAlign w:val="center"/>
            <w:hideMark/>
          </w:tcPr>
          <w:p w14:paraId="470E192D"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Pyll</w:t>
            </w:r>
          </w:p>
        </w:tc>
        <w:tc>
          <w:tcPr>
            <w:tcW w:w="1660" w:type="dxa"/>
            <w:tcBorders>
              <w:top w:val="single" w:sz="4" w:space="0" w:color="auto"/>
              <w:left w:val="nil"/>
              <w:bottom w:val="single" w:sz="4" w:space="0" w:color="auto"/>
              <w:right w:val="double" w:sz="6" w:space="0" w:color="auto"/>
            </w:tcBorders>
            <w:shd w:val="clear" w:color="auto" w:fill="auto"/>
            <w:noWrap/>
            <w:vAlign w:val="center"/>
            <w:hideMark/>
          </w:tcPr>
          <w:p w14:paraId="470E192E"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1,875.00</w:t>
            </w:r>
          </w:p>
        </w:tc>
        <w:tc>
          <w:tcPr>
            <w:tcW w:w="2300" w:type="dxa"/>
            <w:tcBorders>
              <w:top w:val="single" w:sz="4" w:space="0" w:color="auto"/>
              <w:left w:val="nil"/>
              <w:bottom w:val="single" w:sz="4" w:space="0" w:color="auto"/>
              <w:right w:val="double" w:sz="6" w:space="0" w:color="auto"/>
            </w:tcBorders>
            <w:shd w:val="clear" w:color="auto" w:fill="auto"/>
            <w:noWrap/>
            <w:vAlign w:val="center"/>
            <w:hideMark/>
          </w:tcPr>
          <w:p w14:paraId="470E192F"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K-34-125-(1-B)</w:t>
            </w:r>
          </w:p>
        </w:tc>
        <w:tc>
          <w:tcPr>
            <w:tcW w:w="3180" w:type="dxa"/>
            <w:tcBorders>
              <w:top w:val="single" w:sz="4" w:space="0" w:color="auto"/>
              <w:left w:val="nil"/>
              <w:bottom w:val="single" w:sz="4" w:space="0" w:color="auto"/>
              <w:right w:val="double" w:sz="6" w:space="0" w:color="auto"/>
            </w:tcBorders>
            <w:shd w:val="clear" w:color="auto" w:fill="auto"/>
            <w:noWrap/>
            <w:vAlign w:val="center"/>
            <w:hideMark/>
          </w:tcPr>
          <w:p w14:paraId="470E1930"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Abedin Lushka</w:t>
            </w:r>
          </w:p>
        </w:tc>
      </w:tr>
      <w:tr w:rsidR="00C801CB" w:rsidRPr="00C801CB" w14:paraId="470E193B" w14:textId="77777777" w:rsidTr="006A41B8">
        <w:trPr>
          <w:trHeight w:val="139"/>
        </w:trPr>
        <w:tc>
          <w:tcPr>
            <w:tcW w:w="620" w:type="dxa"/>
            <w:tcBorders>
              <w:top w:val="nil"/>
              <w:left w:val="double" w:sz="6" w:space="0" w:color="auto"/>
              <w:bottom w:val="single" w:sz="4" w:space="0" w:color="auto"/>
              <w:right w:val="double" w:sz="6" w:space="0" w:color="auto"/>
            </w:tcBorders>
            <w:shd w:val="clear" w:color="auto" w:fill="auto"/>
            <w:noWrap/>
            <w:vAlign w:val="center"/>
            <w:hideMark/>
          </w:tcPr>
          <w:p w14:paraId="470E1932" w14:textId="77777777" w:rsidR="00C801CB" w:rsidRPr="00C801CB" w:rsidRDefault="00C801CB" w:rsidP="00C801CB">
            <w:pPr>
              <w:spacing w:after="0" w:line="240" w:lineRule="auto"/>
              <w:jc w:val="center"/>
              <w:rPr>
                <w:rFonts w:ascii="Garamond" w:eastAsia="Times New Roman" w:hAnsi="Garamond" w:cs="Calibri"/>
                <w:b/>
                <w:bCs/>
                <w:sz w:val="14"/>
                <w:szCs w:val="14"/>
              </w:rPr>
            </w:pPr>
            <w:r w:rsidRPr="00C801CB">
              <w:rPr>
                <w:rFonts w:ascii="Garamond" w:eastAsia="Times New Roman" w:hAnsi="Garamond" w:cs="Calibri"/>
                <w:b/>
                <w:bCs/>
                <w:sz w:val="14"/>
                <w:szCs w:val="14"/>
              </w:rPr>
              <w:t>2</w:t>
            </w:r>
          </w:p>
        </w:tc>
        <w:tc>
          <w:tcPr>
            <w:tcW w:w="940" w:type="dxa"/>
            <w:tcBorders>
              <w:top w:val="nil"/>
              <w:left w:val="nil"/>
              <w:bottom w:val="single" w:sz="4" w:space="0" w:color="auto"/>
              <w:right w:val="double" w:sz="6" w:space="0" w:color="auto"/>
            </w:tcBorders>
            <w:shd w:val="clear" w:color="auto" w:fill="auto"/>
            <w:noWrap/>
            <w:vAlign w:val="center"/>
            <w:hideMark/>
          </w:tcPr>
          <w:p w14:paraId="470E1933"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Shtet</w:t>
            </w:r>
          </w:p>
        </w:tc>
        <w:tc>
          <w:tcPr>
            <w:tcW w:w="1000" w:type="dxa"/>
            <w:tcBorders>
              <w:top w:val="nil"/>
              <w:left w:val="nil"/>
              <w:bottom w:val="single" w:sz="4" w:space="0" w:color="auto"/>
              <w:right w:val="double" w:sz="6" w:space="0" w:color="auto"/>
            </w:tcBorders>
            <w:shd w:val="clear" w:color="auto" w:fill="auto"/>
            <w:noWrap/>
            <w:vAlign w:val="center"/>
            <w:hideMark/>
          </w:tcPr>
          <w:p w14:paraId="470E1934"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Berat</w:t>
            </w:r>
          </w:p>
        </w:tc>
        <w:tc>
          <w:tcPr>
            <w:tcW w:w="1060" w:type="dxa"/>
            <w:tcBorders>
              <w:top w:val="nil"/>
              <w:left w:val="nil"/>
              <w:bottom w:val="single" w:sz="4" w:space="0" w:color="auto"/>
              <w:right w:val="double" w:sz="6" w:space="0" w:color="auto"/>
            </w:tcBorders>
            <w:shd w:val="clear" w:color="000000" w:fill="FFFFFF"/>
            <w:noWrap/>
            <w:vAlign w:val="center"/>
            <w:hideMark/>
          </w:tcPr>
          <w:p w14:paraId="470E1935"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1270</w:t>
            </w:r>
          </w:p>
        </w:tc>
        <w:tc>
          <w:tcPr>
            <w:tcW w:w="1340" w:type="dxa"/>
            <w:tcBorders>
              <w:top w:val="nil"/>
              <w:left w:val="nil"/>
              <w:bottom w:val="single" w:sz="4" w:space="0" w:color="auto"/>
              <w:right w:val="double" w:sz="6" w:space="0" w:color="auto"/>
            </w:tcBorders>
            <w:shd w:val="clear" w:color="auto" w:fill="auto"/>
            <w:noWrap/>
            <w:vAlign w:val="center"/>
            <w:hideMark/>
          </w:tcPr>
          <w:p w14:paraId="470E1936"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18</w:t>
            </w:r>
          </w:p>
        </w:tc>
        <w:tc>
          <w:tcPr>
            <w:tcW w:w="1320" w:type="dxa"/>
            <w:tcBorders>
              <w:top w:val="nil"/>
              <w:left w:val="nil"/>
              <w:bottom w:val="single" w:sz="4" w:space="0" w:color="auto"/>
              <w:right w:val="double" w:sz="6" w:space="0" w:color="auto"/>
            </w:tcBorders>
            <w:shd w:val="clear" w:color="auto" w:fill="auto"/>
            <w:noWrap/>
            <w:vAlign w:val="center"/>
            <w:hideMark/>
          </w:tcPr>
          <w:p w14:paraId="470E1937"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Pyll</w:t>
            </w:r>
          </w:p>
        </w:tc>
        <w:tc>
          <w:tcPr>
            <w:tcW w:w="1660" w:type="dxa"/>
            <w:tcBorders>
              <w:top w:val="nil"/>
              <w:left w:val="nil"/>
              <w:bottom w:val="single" w:sz="4" w:space="0" w:color="auto"/>
              <w:right w:val="double" w:sz="6" w:space="0" w:color="auto"/>
            </w:tcBorders>
            <w:shd w:val="clear" w:color="auto" w:fill="auto"/>
            <w:noWrap/>
            <w:vAlign w:val="center"/>
            <w:hideMark/>
          </w:tcPr>
          <w:p w14:paraId="470E1938"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295.00</w:t>
            </w:r>
          </w:p>
        </w:tc>
        <w:tc>
          <w:tcPr>
            <w:tcW w:w="2300" w:type="dxa"/>
            <w:tcBorders>
              <w:top w:val="nil"/>
              <w:left w:val="nil"/>
              <w:bottom w:val="single" w:sz="4" w:space="0" w:color="auto"/>
              <w:right w:val="double" w:sz="6" w:space="0" w:color="auto"/>
            </w:tcBorders>
            <w:shd w:val="clear" w:color="auto" w:fill="auto"/>
            <w:noWrap/>
            <w:vAlign w:val="center"/>
            <w:hideMark/>
          </w:tcPr>
          <w:p w14:paraId="470E1939"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K-34-125-(1-B)</w:t>
            </w:r>
          </w:p>
        </w:tc>
        <w:tc>
          <w:tcPr>
            <w:tcW w:w="3180" w:type="dxa"/>
            <w:tcBorders>
              <w:top w:val="nil"/>
              <w:left w:val="nil"/>
              <w:bottom w:val="single" w:sz="4" w:space="0" w:color="auto"/>
              <w:right w:val="double" w:sz="6" w:space="0" w:color="auto"/>
            </w:tcBorders>
            <w:shd w:val="clear" w:color="auto" w:fill="auto"/>
            <w:noWrap/>
            <w:vAlign w:val="center"/>
            <w:hideMark/>
          </w:tcPr>
          <w:p w14:paraId="470E193A"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Dylber Lushka</w:t>
            </w:r>
          </w:p>
        </w:tc>
      </w:tr>
      <w:tr w:rsidR="00C801CB" w:rsidRPr="00C801CB" w14:paraId="470E1945" w14:textId="77777777" w:rsidTr="006A41B8">
        <w:trPr>
          <w:trHeight w:val="139"/>
        </w:trPr>
        <w:tc>
          <w:tcPr>
            <w:tcW w:w="620" w:type="dxa"/>
            <w:tcBorders>
              <w:top w:val="nil"/>
              <w:left w:val="double" w:sz="6" w:space="0" w:color="auto"/>
              <w:bottom w:val="single" w:sz="4" w:space="0" w:color="auto"/>
              <w:right w:val="double" w:sz="6" w:space="0" w:color="auto"/>
            </w:tcBorders>
            <w:shd w:val="clear" w:color="auto" w:fill="auto"/>
            <w:noWrap/>
            <w:vAlign w:val="center"/>
            <w:hideMark/>
          </w:tcPr>
          <w:p w14:paraId="470E193C" w14:textId="77777777" w:rsidR="00C801CB" w:rsidRPr="00C801CB" w:rsidRDefault="00C801CB" w:rsidP="00C801CB">
            <w:pPr>
              <w:spacing w:after="0" w:line="240" w:lineRule="auto"/>
              <w:jc w:val="center"/>
              <w:rPr>
                <w:rFonts w:ascii="Garamond" w:eastAsia="Times New Roman" w:hAnsi="Garamond" w:cs="Calibri"/>
                <w:b/>
                <w:bCs/>
                <w:sz w:val="14"/>
                <w:szCs w:val="14"/>
              </w:rPr>
            </w:pPr>
            <w:r w:rsidRPr="00C801CB">
              <w:rPr>
                <w:rFonts w:ascii="Garamond" w:eastAsia="Times New Roman" w:hAnsi="Garamond" w:cs="Calibri"/>
                <w:b/>
                <w:bCs/>
                <w:sz w:val="14"/>
                <w:szCs w:val="14"/>
              </w:rPr>
              <w:t>3</w:t>
            </w:r>
          </w:p>
        </w:tc>
        <w:tc>
          <w:tcPr>
            <w:tcW w:w="940" w:type="dxa"/>
            <w:tcBorders>
              <w:top w:val="nil"/>
              <w:left w:val="nil"/>
              <w:bottom w:val="single" w:sz="4" w:space="0" w:color="auto"/>
              <w:right w:val="double" w:sz="6" w:space="0" w:color="auto"/>
            </w:tcBorders>
            <w:shd w:val="clear" w:color="auto" w:fill="auto"/>
            <w:noWrap/>
            <w:vAlign w:val="center"/>
            <w:hideMark/>
          </w:tcPr>
          <w:p w14:paraId="470E193D"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Shtet</w:t>
            </w:r>
          </w:p>
        </w:tc>
        <w:tc>
          <w:tcPr>
            <w:tcW w:w="1000" w:type="dxa"/>
            <w:tcBorders>
              <w:top w:val="nil"/>
              <w:left w:val="nil"/>
              <w:bottom w:val="single" w:sz="4" w:space="0" w:color="auto"/>
              <w:right w:val="double" w:sz="6" w:space="0" w:color="auto"/>
            </w:tcBorders>
            <w:shd w:val="clear" w:color="auto" w:fill="auto"/>
            <w:noWrap/>
            <w:vAlign w:val="center"/>
            <w:hideMark/>
          </w:tcPr>
          <w:p w14:paraId="470E193E"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Berat</w:t>
            </w:r>
          </w:p>
        </w:tc>
        <w:tc>
          <w:tcPr>
            <w:tcW w:w="1060" w:type="dxa"/>
            <w:tcBorders>
              <w:top w:val="nil"/>
              <w:left w:val="nil"/>
              <w:bottom w:val="single" w:sz="4" w:space="0" w:color="auto"/>
              <w:right w:val="double" w:sz="6" w:space="0" w:color="auto"/>
            </w:tcBorders>
            <w:shd w:val="clear" w:color="000000" w:fill="FFFFFF"/>
            <w:noWrap/>
            <w:vAlign w:val="center"/>
            <w:hideMark/>
          </w:tcPr>
          <w:p w14:paraId="470E193F"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1270</w:t>
            </w:r>
          </w:p>
        </w:tc>
        <w:tc>
          <w:tcPr>
            <w:tcW w:w="1340" w:type="dxa"/>
            <w:tcBorders>
              <w:top w:val="nil"/>
              <w:left w:val="nil"/>
              <w:bottom w:val="single" w:sz="4" w:space="0" w:color="auto"/>
              <w:right w:val="double" w:sz="6" w:space="0" w:color="auto"/>
            </w:tcBorders>
            <w:shd w:val="clear" w:color="auto" w:fill="auto"/>
            <w:noWrap/>
            <w:vAlign w:val="center"/>
            <w:hideMark/>
          </w:tcPr>
          <w:p w14:paraId="470E1940"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18</w:t>
            </w:r>
          </w:p>
        </w:tc>
        <w:tc>
          <w:tcPr>
            <w:tcW w:w="1320" w:type="dxa"/>
            <w:tcBorders>
              <w:top w:val="nil"/>
              <w:left w:val="nil"/>
              <w:bottom w:val="single" w:sz="4" w:space="0" w:color="auto"/>
              <w:right w:val="double" w:sz="6" w:space="0" w:color="auto"/>
            </w:tcBorders>
            <w:shd w:val="clear" w:color="auto" w:fill="auto"/>
            <w:noWrap/>
            <w:vAlign w:val="center"/>
            <w:hideMark/>
          </w:tcPr>
          <w:p w14:paraId="470E1941"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Pyll</w:t>
            </w:r>
          </w:p>
        </w:tc>
        <w:tc>
          <w:tcPr>
            <w:tcW w:w="1660" w:type="dxa"/>
            <w:tcBorders>
              <w:top w:val="nil"/>
              <w:left w:val="nil"/>
              <w:bottom w:val="single" w:sz="4" w:space="0" w:color="auto"/>
              <w:right w:val="double" w:sz="6" w:space="0" w:color="auto"/>
            </w:tcBorders>
            <w:shd w:val="clear" w:color="auto" w:fill="auto"/>
            <w:noWrap/>
            <w:vAlign w:val="center"/>
            <w:hideMark/>
          </w:tcPr>
          <w:p w14:paraId="470E1942"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830.00</w:t>
            </w:r>
          </w:p>
        </w:tc>
        <w:tc>
          <w:tcPr>
            <w:tcW w:w="2300" w:type="dxa"/>
            <w:tcBorders>
              <w:top w:val="nil"/>
              <w:left w:val="nil"/>
              <w:bottom w:val="single" w:sz="4" w:space="0" w:color="auto"/>
              <w:right w:val="double" w:sz="6" w:space="0" w:color="auto"/>
            </w:tcBorders>
            <w:shd w:val="clear" w:color="auto" w:fill="auto"/>
            <w:noWrap/>
            <w:vAlign w:val="center"/>
            <w:hideMark/>
          </w:tcPr>
          <w:p w14:paraId="470E1943"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K-34-125-(1-B)</w:t>
            </w:r>
          </w:p>
        </w:tc>
        <w:tc>
          <w:tcPr>
            <w:tcW w:w="3180" w:type="dxa"/>
            <w:tcBorders>
              <w:top w:val="nil"/>
              <w:left w:val="nil"/>
              <w:bottom w:val="single" w:sz="4" w:space="0" w:color="auto"/>
              <w:right w:val="double" w:sz="6" w:space="0" w:color="auto"/>
            </w:tcBorders>
            <w:shd w:val="clear" w:color="auto" w:fill="auto"/>
            <w:noWrap/>
            <w:vAlign w:val="center"/>
            <w:hideMark/>
          </w:tcPr>
          <w:p w14:paraId="470E1944"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Jashar Demiri</w:t>
            </w:r>
          </w:p>
        </w:tc>
      </w:tr>
      <w:tr w:rsidR="00C801CB" w:rsidRPr="00C801CB" w14:paraId="470E194F" w14:textId="77777777" w:rsidTr="006A41B8">
        <w:trPr>
          <w:trHeight w:val="139"/>
        </w:trPr>
        <w:tc>
          <w:tcPr>
            <w:tcW w:w="620" w:type="dxa"/>
            <w:tcBorders>
              <w:top w:val="nil"/>
              <w:left w:val="double" w:sz="6" w:space="0" w:color="auto"/>
              <w:bottom w:val="single" w:sz="4" w:space="0" w:color="auto"/>
              <w:right w:val="double" w:sz="6" w:space="0" w:color="auto"/>
            </w:tcBorders>
            <w:shd w:val="clear" w:color="auto" w:fill="auto"/>
            <w:noWrap/>
            <w:vAlign w:val="center"/>
            <w:hideMark/>
          </w:tcPr>
          <w:p w14:paraId="470E1946" w14:textId="77777777" w:rsidR="00C801CB" w:rsidRPr="00C801CB" w:rsidRDefault="00C801CB" w:rsidP="00C801CB">
            <w:pPr>
              <w:spacing w:after="0" w:line="240" w:lineRule="auto"/>
              <w:jc w:val="center"/>
              <w:rPr>
                <w:rFonts w:ascii="Garamond" w:eastAsia="Times New Roman" w:hAnsi="Garamond" w:cs="Calibri"/>
                <w:b/>
                <w:bCs/>
                <w:sz w:val="14"/>
                <w:szCs w:val="14"/>
              </w:rPr>
            </w:pPr>
            <w:r w:rsidRPr="00C801CB">
              <w:rPr>
                <w:rFonts w:ascii="Garamond" w:eastAsia="Times New Roman" w:hAnsi="Garamond" w:cs="Calibri"/>
                <w:b/>
                <w:bCs/>
                <w:sz w:val="14"/>
                <w:szCs w:val="14"/>
              </w:rPr>
              <w:t>4</w:t>
            </w:r>
          </w:p>
        </w:tc>
        <w:tc>
          <w:tcPr>
            <w:tcW w:w="940" w:type="dxa"/>
            <w:tcBorders>
              <w:top w:val="nil"/>
              <w:left w:val="nil"/>
              <w:bottom w:val="single" w:sz="4" w:space="0" w:color="auto"/>
              <w:right w:val="double" w:sz="6" w:space="0" w:color="auto"/>
            </w:tcBorders>
            <w:shd w:val="clear" w:color="auto" w:fill="auto"/>
            <w:noWrap/>
            <w:vAlign w:val="center"/>
            <w:hideMark/>
          </w:tcPr>
          <w:p w14:paraId="470E1947"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Shtet</w:t>
            </w:r>
          </w:p>
        </w:tc>
        <w:tc>
          <w:tcPr>
            <w:tcW w:w="1000" w:type="dxa"/>
            <w:tcBorders>
              <w:top w:val="nil"/>
              <w:left w:val="nil"/>
              <w:bottom w:val="single" w:sz="4" w:space="0" w:color="auto"/>
              <w:right w:val="double" w:sz="6" w:space="0" w:color="auto"/>
            </w:tcBorders>
            <w:shd w:val="clear" w:color="auto" w:fill="auto"/>
            <w:noWrap/>
            <w:vAlign w:val="center"/>
            <w:hideMark/>
          </w:tcPr>
          <w:p w14:paraId="470E1948"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Berat</w:t>
            </w:r>
          </w:p>
        </w:tc>
        <w:tc>
          <w:tcPr>
            <w:tcW w:w="1060" w:type="dxa"/>
            <w:tcBorders>
              <w:top w:val="nil"/>
              <w:left w:val="nil"/>
              <w:bottom w:val="single" w:sz="4" w:space="0" w:color="auto"/>
              <w:right w:val="double" w:sz="6" w:space="0" w:color="auto"/>
            </w:tcBorders>
            <w:shd w:val="clear" w:color="000000" w:fill="FFFFFF"/>
            <w:noWrap/>
            <w:vAlign w:val="center"/>
            <w:hideMark/>
          </w:tcPr>
          <w:p w14:paraId="470E1949"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1270</w:t>
            </w:r>
          </w:p>
        </w:tc>
        <w:tc>
          <w:tcPr>
            <w:tcW w:w="1340" w:type="dxa"/>
            <w:tcBorders>
              <w:top w:val="nil"/>
              <w:left w:val="nil"/>
              <w:bottom w:val="single" w:sz="4" w:space="0" w:color="auto"/>
              <w:right w:val="double" w:sz="6" w:space="0" w:color="auto"/>
            </w:tcBorders>
            <w:shd w:val="clear" w:color="auto" w:fill="auto"/>
            <w:noWrap/>
            <w:vAlign w:val="center"/>
            <w:hideMark/>
          </w:tcPr>
          <w:p w14:paraId="470E194A"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18</w:t>
            </w:r>
          </w:p>
        </w:tc>
        <w:tc>
          <w:tcPr>
            <w:tcW w:w="1320" w:type="dxa"/>
            <w:tcBorders>
              <w:top w:val="nil"/>
              <w:left w:val="nil"/>
              <w:bottom w:val="single" w:sz="4" w:space="0" w:color="auto"/>
              <w:right w:val="double" w:sz="6" w:space="0" w:color="auto"/>
            </w:tcBorders>
            <w:shd w:val="clear" w:color="auto" w:fill="auto"/>
            <w:noWrap/>
            <w:vAlign w:val="center"/>
            <w:hideMark/>
          </w:tcPr>
          <w:p w14:paraId="470E194B"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Pyll</w:t>
            </w:r>
          </w:p>
        </w:tc>
        <w:tc>
          <w:tcPr>
            <w:tcW w:w="1660" w:type="dxa"/>
            <w:tcBorders>
              <w:top w:val="nil"/>
              <w:left w:val="nil"/>
              <w:bottom w:val="single" w:sz="4" w:space="0" w:color="auto"/>
              <w:right w:val="double" w:sz="6" w:space="0" w:color="auto"/>
            </w:tcBorders>
            <w:shd w:val="clear" w:color="auto" w:fill="auto"/>
            <w:noWrap/>
            <w:vAlign w:val="center"/>
            <w:hideMark/>
          </w:tcPr>
          <w:p w14:paraId="470E194C"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985.00</w:t>
            </w:r>
          </w:p>
        </w:tc>
        <w:tc>
          <w:tcPr>
            <w:tcW w:w="2300" w:type="dxa"/>
            <w:tcBorders>
              <w:top w:val="nil"/>
              <w:left w:val="nil"/>
              <w:bottom w:val="single" w:sz="4" w:space="0" w:color="auto"/>
              <w:right w:val="double" w:sz="6" w:space="0" w:color="auto"/>
            </w:tcBorders>
            <w:shd w:val="clear" w:color="auto" w:fill="auto"/>
            <w:noWrap/>
            <w:vAlign w:val="center"/>
            <w:hideMark/>
          </w:tcPr>
          <w:p w14:paraId="470E194D"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K-34-125-(1-B)</w:t>
            </w:r>
          </w:p>
        </w:tc>
        <w:tc>
          <w:tcPr>
            <w:tcW w:w="3180" w:type="dxa"/>
            <w:tcBorders>
              <w:top w:val="nil"/>
              <w:left w:val="nil"/>
              <w:bottom w:val="single" w:sz="4" w:space="0" w:color="auto"/>
              <w:right w:val="double" w:sz="6" w:space="0" w:color="auto"/>
            </w:tcBorders>
            <w:shd w:val="clear" w:color="auto" w:fill="auto"/>
            <w:noWrap/>
            <w:vAlign w:val="center"/>
            <w:hideMark/>
          </w:tcPr>
          <w:p w14:paraId="470E194E"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Kadri Lushka</w:t>
            </w:r>
          </w:p>
        </w:tc>
      </w:tr>
      <w:tr w:rsidR="00C801CB" w:rsidRPr="00C801CB" w14:paraId="470E1959" w14:textId="77777777" w:rsidTr="006A41B8">
        <w:trPr>
          <w:trHeight w:val="139"/>
        </w:trPr>
        <w:tc>
          <w:tcPr>
            <w:tcW w:w="620" w:type="dxa"/>
            <w:tcBorders>
              <w:top w:val="nil"/>
              <w:left w:val="double" w:sz="6" w:space="0" w:color="auto"/>
              <w:bottom w:val="single" w:sz="4" w:space="0" w:color="auto"/>
              <w:right w:val="double" w:sz="6" w:space="0" w:color="auto"/>
            </w:tcBorders>
            <w:shd w:val="clear" w:color="auto" w:fill="auto"/>
            <w:noWrap/>
            <w:vAlign w:val="center"/>
            <w:hideMark/>
          </w:tcPr>
          <w:p w14:paraId="470E1950" w14:textId="77777777" w:rsidR="00C801CB" w:rsidRPr="00C801CB" w:rsidRDefault="00C801CB" w:rsidP="00C801CB">
            <w:pPr>
              <w:spacing w:after="0" w:line="240" w:lineRule="auto"/>
              <w:jc w:val="center"/>
              <w:rPr>
                <w:rFonts w:ascii="Garamond" w:eastAsia="Times New Roman" w:hAnsi="Garamond" w:cs="Calibri"/>
                <w:b/>
                <w:bCs/>
                <w:sz w:val="14"/>
                <w:szCs w:val="14"/>
              </w:rPr>
            </w:pPr>
            <w:r w:rsidRPr="00C801CB">
              <w:rPr>
                <w:rFonts w:ascii="Garamond" w:eastAsia="Times New Roman" w:hAnsi="Garamond" w:cs="Calibri"/>
                <w:b/>
                <w:bCs/>
                <w:sz w:val="14"/>
                <w:szCs w:val="14"/>
              </w:rPr>
              <w:t>5</w:t>
            </w:r>
          </w:p>
        </w:tc>
        <w:tc>
          <w:tcPr>
            <w:tcW w:w="940" w:type="dxa"/>
            <w:tcBorders>
              <w:top w:val="nil"/>
              <w:left w:val="nil"/>
              <w:bottom w:val="single" w:sz="4" w:space="0" w:color="auto"/>
              <w:right w:val="double" w:sz="6" w:space="0" w:color="auto"/>
            </w:tcBorders>
            <w:shd w:val="clear" w:color="auto" w:fill="auto"/>
            <w:noWrap/>
            <w:vAlign w:val="center"/>
            <w:hideMark/>
          </w:tcPr>
          <w:p w14:paraId="470E1951"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Shtet</w:t>
            </w:r>
          </w:p>
        </w:tc>
        <w:tc>
          <w:tcPr>
            <w:tcW w:w="1000" w:type="dxa"/>
            <w:tcBorders>
              <w:top w:val="nil"/>
              <w:left w:val="nil"/>
              <w:bottom w:val="single" w:sz="4" w:space="0" w:color="auto"/>
              <w:right w:val="double" w:sz="6" w:space="0" w:color="auto"/>
            </w:tcBorders>
            <w:shd w:val="clear" w:color="auto" w:fill="auto"/>
            <w:noWrap/>
            <w:vAlign w:val="center"/>
            <w:hideMark/>
          </w:tcPr>
          <w:p w14:paraId="470E1952"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Berat</w:t>
            </w:r>
          </w:p>
        </w:tc>
        <w:tc>
          <w:tcPr>
            <w:tcW w:w="1060" w:type="dxa"/>
            <w:tcBorders>
              <w:top w:val="nil"/>
              <w:left w:val="nil"/>
              <w:bottom w:val="single" w:sz="4" w:space="0" w:color="auto"/>
              <w:right w:val="double" w:sz="6" w:space="0" w:color="auto"/>
            </w:tcBorders>
            <w:shd w:val="clear" w:color="000000" w:fill="FFFFFF"/>
            <w:noWrap/>
            <w:vAlign w:val="center"/>
            <w:hideMark/>
          </w:tcPr>
          <w:p w14:paraId="470E1953"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1270</w:t>
            </w:r>
          </w:p>
        </w:tc>
        <w:tc>
          <w:tcPr>
            <w:tcW w:w="1340" w:type="dxa"/>
            <w:tcBorders>
              <w:top w:val="nil"/>
              <w:left w:val="nil"/>
              <w:bottom w:val="single" w:sz="4" w:space="0" w:color="auto"/>
              <w:right w:val="double" w:sz="6" w:space="0" w:color="auto"/>
            </w:tcBorders>
            <w:shd w:val="clear" w:color="auto" w:fill="auto"/>
            <w:noWrap/>
            <w:vAlign w:val="center"/>
            <w:hideMark/>
          </w:tcPr>
          <w:p w14:paraId="470E1954"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18</w:t>
            </w:r>
          </w:p>
        </w:tc>
        <w:tc>
          <w:tcPr>
            <w:tcW w:w="1320" w:type="dxa"/>
            <w:tcBorders>
              <w:top w:val="nil"/>
              <w:left w:val="nil"/>
              <w:bottom w:val="single" w:sz="4" w:space="0" w:color="auto"/>
              <w:right w:val="double" w:sz="6" w:space="0" w:color="auto"/>
            </w:tcBorders>
            <w:shd w:val="clear" w:color="auto" w:fill="auto"/>
            <w:noWrap/>
            <w:vAlign w:val="center"/>
            <w:hideMark/>
          </w:tcPr>
          <w:p w14:paraId="470E1955"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Pyll</w:t>
            </w:r>
          </w:p>
        </w:tc>
        <w:tc>
          <w:tcPr>
            <w:tcW w:w="1660" w:type="dxa"/>
            <w:tcBorders>
              <w:top w:val="nil"/>
              <w:left w:val="nil"/>
              <w:bottom w:val="single" w:sz="4" w:space="0" w:color="auto"/>
              <w:right w:val="double" w:sz="6" w:space="0" w:color="auto"/>
            </w:tcBorders>
            <w:shd w:val="clear" w:color="auto" w:fill="auto"/>
            <w:noWrap/>
            <w:vAlign w:val="center"/>
            <w:hideMark/>
          </w:tcPr>
          <w:p w14:paraId="470E1956"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775.00</w:t>
            </w:r>
          </w:p>
        </w:tc>
        <w:tc>
          <w:tcPr>
            <w:tcW w:w="2300" w:type="dxa"/>
            <w:tcBorders>
              <w:top w:val="nil"/>
              <w:left w:val="nil"/>
              <w:bottom w:val="single" w:sz="4" w:space="0" w:color="auto"/>
              <w:right w:val="double" w:sz="6" w:space="0" w:color="auto"/>
            </w:tcBorders>
            <w:shd w:val="clear" w:color="auto" w:fill="auto"/>
            <w:noWrap/>
            <w:vAlign w:val="center"/>
            <w:hideMark/>
          </w:tcPr>
          <w:p w14:paraId="470E1957"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K-34-125-(1-B)</w:t>
            </w:r>
          </w:p>
        </w:tc>
        <w:tc>
          <w:tcPr>
            <w:tcW w:w="3180" w:type="dxa"/>
            <w:tcBorders>
              <w:top w:val="nil"/>
              <w:left w:val="nil"/>
              <w:bottom w:val="single" w:sz="4" w:space="0" w:color="auto"/>
              <w:right w:val="double" w:sz="6" w:space="0" w:color="auto"/>
            </w:tcBorders>
            <w:shd w:val="clear" w:color="auto" w:fill="auto"/>
            <w:noWrap/>
            <w:vAlign w:val="center"/>
            <w:hideMark/>
          </w:tcPr>
          <w:p w14:paraId="470E1958"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Myrteza Lushka</w:t>
            </w:r>
          </w:p>
        </w:tc>
      </w:tr>
      <w:tr w:rsidR="00C801CB" w:rsidRPr="00C801CB" w14:paraId="470E1963" w14:textId="77777777" w:rsidTr="006A41B8">
        <w:trPr>
          <w:trHeight w:val="139"/>
        </w:trPr>
        <w:tc>
          <w:tcPr>
            <w:tcW w:w="620" w:type="dxa"/>
            <w:tcBorders>
              <w:top w:val="nil"/>
              <w:left w:val="double" w:sz="6" w:space="0" w:color="auto"/>
              <w:bottom w:val="single" w:sz="4" w:space="0" w:color="auto"/>
              <w:right w:val="double" w:sz="6" w:space="0" w:color="auto"/>
            </w:tcBorders>
            <w:shd w:val="clear" w:color="auto" w:fill="auto"/>
            <w:noWrap/>
            <w:vAlign w:val="center"/>
            <w:hideMark/>
          </w:tcPr>
          <w:p w14:paraId="470E195A" w14:textId="77777777" w:rsidR="00C801CB" w:rsidRPr="00C801CB" w:rsidRDefault="00C801CB" w:rsidP="00C801CB">
            <w:pPr>
              <w:spacing w:after="0" w:line="240" w:lineRule="auto"/>
              <w:jc w:val="center"/>
              <w:rPr>
                <w:rFonts w:ascii="Garamond" w:eastAsia="Times New Roman" w:hAnsi="Garamond" w:cs="Calibri"/>
                <w:b/>
                <w:bCs/>
                <w:sz w:val="14"/>
                <w:szCs w:val="14"/>
              </w:rPr>
            </w:pPr>
            <w:r w:rsidRPr="00C801CB">
              <w:rPr>
                <w:rFonts w:ascii="Garamond" w:eastAsia="Times New Roman" w:hAnsi="Garamond" w:cs="Calibri"/>
                <w:b/>
                <w:bCs/>
                <w:sz w:val="14"/>
                <w:szCs w:val="14"/>
              </w:rPr>
              <w:t>6</w:t>
            </w:r>
          </w:p>
        </w:tc>
        <w:tc>
          <w:tcPr>
            <w:tcW w:w="940" w:type="dxa"/>
            <w:tcBorders>
              <w:top w:val="nil"/>
              <w:left w:val="nil"/>
              <w:bottom w:val="single" w:sz="4" w:space="0" w:color="auto"/>
              <w:right w:val="double" w:sz="6" w:space="0" w:color="auto"/>
            </w:tcBorders>
            <w:shd w:val="clear" w:color="auto" w:fill="auto"/>
            <w:noWrap/>
            <w:vAlign w:val="center"/>
            <w:hideMark/>
          </w:tcPr>
          <w:p w14:paraId="470E195B"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Shtet</w:t>
            </w:r>
          </w:p>
        </w:tc>
        <w:tc>
          <w:tcPr>
            <w:tcW w:w="1000" w:type="dxa"/>
            <w:tcBorders>
              <w:top w:val="nil"/>
              <w:left w:val="nil"/>
              <w:bottom w:val="single" w:sz="4" w:space="0" w:color="auto"/>
              <w:right w:val="double" w:sz="6" w:space="0" w:color="auto"/>
            </w:tcBorders>
            <w:shd w:val="clear" w:color="auto" w:fill="auto"/>
            <w:noWrap/>
            <w:vAlign w:val="center"/>
            <w:hideMark/>
          </w:tcPr>
          <w:p w14:paraId="470E195C"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Berat</w:t>
            </w:r>
          </w:p>
        </w:tc>
        <w:tc>
          <w:tcPr>
            <w:tcW w:w="1060" w:type="dxa"/>
            <w:tcBorders>
              <w:top w:val="nil"/>
              <w:left w:val="nil"/>
              <w:bottom w:val="single" w:sz="4" w:space="0" w:color="auto"/>
              <w:right w:val="double" w:sz="6" w:space="0" w:color="auto"/>
            </w:tcBorders>
            <w:shd w:val="clear" w:color="000000" w:fill="FFFFFF"/>
            <w:noWrap/>
            <w:vAlign w:val="center"/>
            <w:hideMark/>
          </w:tcPr>
          <w:p w14:paraId="470E195D"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3808</w:t>
            </w:r>
          </w:p>
        </w:tc>
        <w:tc>
          <w:tcPr>
            <w:tcW w:w="1340" w:type="dxa"/>
            <w:tcBorders>
              <w:top w:val="nil"/>
              <w:left w:val="nil"/>
              <w:bottom w:val="single" w:sz="4" w:space="0" w:color="auto"/>
              <w:right w:val="double" w:sz="6" w:space="0" w:color="auto"/>
            </w:tcBorders>
            <w:shd w:val="clear" w:color="auto" w:fill="auto"/>
            <w:noWrap/>
            <w:vAlign w:val="center"/>
            <w:hideMark/>
          </w:tcPr>
          <w:p w14:paraId="470E195E"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437/33</w:t>
            </w:r>
          </w:p>
        </w:tc>
        <w:tc>
          <w:tcPr>
            <w:tcW w:w="1320" w:type="dxa"/>
            <w:tcBorders>
              <w:top w:val="nil"/>
              <w:left w:val="nil"/>
              <w:bottom w:val="single" w:sz="4" w:space="0" w:color="auto"/>
              <w:right w:val="double" w:sz="6" w:space="0" w:color="auto"/>
            </w:tcBorders>
            <w:shd w:val="clear" w:color="auto" w:fill="auto"/>
            <w:noWrap/>
            <w:vAlign w:val="center"/>
            <w:hideMark/>
          </w:tcPr>
          <w:p w14:paraId="470E195F"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Arë</w:t>
            </w:r>
          </w:p>
        </w:tc>
        <w:tc>
          <w:tcPr>
            <w:tcW w:w="1660" w:type="dxa"/>
            <w:tcBorders>
              <w:top w:val="nil"/>
              <w:left w:val="nil"/>
              <w:bottom w:val="single" w:sz="4" w:space="0" w:color="auto"/>
              <w:right w:val="double" w:sz="6" w:space="0" w:color="auto"/>
            </w:tcBorders>
            <w:shd w:val="clear" w:color="auto" w:fill="auto"/>
            <w:noWrap/>
            <w:vAlign w:val="center"/>
            <w:hideMark/>
          </w:tcPr>
          <w:p w14:paraId="470E1960"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6,386.48</w:t>
            </w:r>
          </w:p>
        </w:tc>
        <w:tc>
          <w:tcPr>
            <w:tcW w:w="2300" w:type="dxa"/>
            <w:tcBorders>
              <w:top w:val="nil"/>
              <w:left w:val="nil"/>
              <w:bottom w:val="single" w:sz="4" w:space="0" w:color="auto"/>
              <w:right w:val="double" w:sz="6" w:space="0" w:color="auto"/>
            </w:tcBorders>
            <w:shd w:val="clear" w:color="auto" w:fill="auto"/>
            <w:noWrap/>
            <w:vAlign w:val="center"/>
            <w:hideMark/>
          </w:tcPr>
          <w:p w14:paraId="470E1961"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K-34-113-(241-D)</w:t>
            </w:r>
          </w:p>
        </w:tc>
        <w:tc>
          <w:tcPr>
            <w:tcW w:w="3180" w:type="dxa"/>
            <w:tcBorders>
              <w:top w:val="nil"/>
              <w:left w:val="nil"/>
              <w:bottom w:val="single" w:sz="4" w:space="0" w:color="auto"/>
              <w:right w:val="double" w:sz="6" w:space="0" w:color="auto"/>
            </w:tcBorders>
            <w:shd w:val="clear" w:color="auto" w:fill="auto"/>
            <w:vAlign w:val="center"/>
            <w:hideMark/>
          </w:tcPr>
          <w:p w14:paraId="470E1962"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Niazi Llogaçe</w:t>
            </w:r>
          </w:p>
        </w:tc>
      </w:tr>
      <w:tr w:rsidR="00C801CB" w:rsidRPr="00C801CB" w14:paraId="470E196D" w14:textId="77777777" w:rsidTr="006A41B8">
        <w:trPr>
          <w:trHeight w:val="139"/>
        </w:trPr>
        <w:tc>
          <w:tcPr>
            <w:tcW w:w="620" w:type="dxa"/>
            <w:tcBorders>
              <w:top w:val="nil"/>
              <w:left w:val="double" w:sz="6" w:space="0" w:color="auto"/>
              <w:bottom w:val="single" w:sz="4" w:space="0" w:color="auto"/>
              <w:right w:val="double" w:sz="6" w:space="0" w:color="auto"/>
            </w:tcBorders>
            <w:shd w:val="clear" w:color="auto" w:fill="auto"/>
            <w:noWrap/>
            <w:vAlign w:val="center"/>
            <w:hideMark/>
          </w:tcPr>
          <w:p w14:paraId="470E1964" w14:textId="77777777" w:rsidR="00C801CB" w:rsidRPr="00C801CB" w:rsidRDefault="00C801CB" w:rsidP="00C801CB">
            <w:pPr>
              <w:spacing w:after="0" w:line="240" w:lineRule="auto"/>
              <w:jc w:val="center"/>
              <w:rPr>
                <w:rFonts w:ascii="Garamond" w:eastAsia="Times New Roman" w:hAnsi="Garamond" w:cs="Calibri"/>
                <w:b/>
                <w:bCs/>
                <w:sz w:val="14"/>
                <w:szCs w:val="14"/>
              </w:rPr>
            </w:pPr>
            <w:r w:rsidRPr="00C801CB">
              <w:rPr>
                <w:rFonts w:ascii="Garamond" w:eastAsia="Times New Roman" w:hAnsi="Garamond" w:cs="Calibri"/>
                <w:b/>
                <w:bCs/>
                <w:sz w:val="14"/>
                <w:szCs w:val="14"/>
              </w:rPr>
              <w:t>7</w:t>
            </w:r>
          </w:p>
        </w:tc>
        <w:tc>
          <w:tcPr>
            <w:tcW w:w="940" w:type="dxa"/>
            <w:tcBorders>
              <w:top w:val="nil"/>
              <w:left w:val="nil"/>
              <w:bottom w:val="single" w:sz="4" w:space="0" w:color="auto"/>
              <w:right w:val="double" w:sz="6" w:space="0" w:color="auto"/>
            </w:tcBorders>
            <w:shd w:val="clear" w:color="auto" w:fill="auto"/>
            <w:noWrap/>
            <w:vAlign w:val="center"/>
            <w:hideMark/>
          </w:tcPr>
          <w:p w14:paraId="470E1965"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Shtet</w:t>
            </w:r>
          </w:p>
        </w:tc>
        <w:tc>
          <w:tcPr>
            <w:tcW w:w="1000" w:type="dxa"/>
            <w:tcBorders>
              <w:top w:val="nil"/>
              <w:left w:val="nil"/>
              <w:bottom w:val="single" w:sz="4" w:space="0" w:color="auto"/>
              <w:right w:val="double" w:sz="6" w:space="0" w:color="auto"/>
            </w:tcBorders>
            <w:shd w:val="clear" w:color="auto" w:fill="auto"/>
            <w:noWrap/>
            <w:vAlign w:val="center"/>
            <w:hideMark/>
          </w:tcPr>
          <w:p w14:paraId="470E1966"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Skrapar</w:t>
            </w:r>
          </w:p>
        </w:tc>
        <w:tc>
          <w:tcPr>
            <w:tcW w:w="1060" w:type="dxa"/>
            <w:tcBorders>
              <w:top w:val="nil"/>
              <w:left w:val="nil"/>
              <w:bottom w:val="single" w:sz="4" w:space="0" w:color="auto"/>
              <w:right w:val="double" w:sz="6" w:space="0" w:color="auto"/>
            </w:tcBorders>
            <w:shd w:val="clear" w:color="auto" w:fill="auto"/>
            <w:noWrap/>
            <w:vAlign w:val="center"/>
            <w:hideMark/>
          </w:tcPr>
          <w:p w14:paraId="470E1967"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1342</w:t>
            </w:r>
          </w:p>
        </w:tc>
        <w:tc>
          <w:tcPr>
            <w:tcW w:w="1340" w:type="dxa"/>
            <w:tcBorders>
              <w:top w:val="nil"/>
              <w:left w:val="nil"/>
              <w:bottom w:val="single" w:sz="4" w:space="0" w:color="auto"/>
              <w:right w:val="double" w:sz="6" w:space="0" w:color="auto"/>
            </w:tcBorders>
            <w:shd w:val="clear" w:color="auto" w:fill="auto"/>
            <w:noWrap/>
            <w:vAlign w:val="center"/>
            <w:hideMark/>
          </w:tcPr>
          <w:p w14:paraId="470E1968"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107/9</w:t>
            </w:r>
          </w:p>
        </w:tc>
        <w:tc>
          <w:tcPr>
            <w:tcW w:w="1320" w:type="dxa"/>
            <w:tcBorders>
              <w:top w:val="nil"/>
              <w:left w:val="nil"/>
              <w:bottom w:val="single" w:sz="4" w:space="0" w:color="auto"/>
              <w:right w:val="double" w:sz="6" w:space="0" w:color="auto"/>
            </w:tcBorders>
            <w:shd w:val="clear" w:color="auto" w:fill="auto"/>
            <w:noWrap/>
            <w:vAlign w:val="center"/>
            <w:hideMark/>
          </w:tcPr>
          <w:p w14:paraId="470E1969"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Arë</w:t>
            </w:r>
          </w:p>
        </w:tc>
        <w:tc>
          <w:tcPr>
            <w:tcW w:w="1660" w:type="dxa"/>
            <w:tcBorders>
              <w:top w:val="nil"/>
              <w:left w:val="nil"/>
              <w:bottom w:val="single" w:sz="4" w:space="0" w:color="auto"/>
              <w:right w:val="double" w:sz="6" w:space="0" w:color="auto"/>
            </w:tcBorders>
            <w:shd w:val="clear" w:color="auto" w:fill="auto"/>
            <w:noWrap/>
            <w:vAlign w:val="center"/>
            <w:hideMark/>
          </w:tcPr>
          <w:p w14:paraId="470E196A"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69,256.30</w:t>
            </w:r>
          </w:p>
        </w:tc>
        <w:tc>
          <w:tcPr>
            <w:tcW w:w="2300" w:type="dxa"/>
            <w:tcBorders>
              <w:top w:val="nil"/>
              <w:left w:val="nil"/>
              <w:bottom w:val="single" w:sz="4" w:space="0" w:color="auto"/>
              <w:right w:val="double" w:sz="6" w:space="0" w:color="auto"/>
            </w:tcBorders>
            <w:shd w:val="clear" w:color="auto" w:fill="auto"/>
            <w:noWrap/>
            <w:vAlign w:val="center"/>
            <w:hideMark/>
          </w:tcPr>
          <w:p w14:paraId="470E196B"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K-34-125-(102-D)</w:t>
            </w:r>
          </w:p>
        </w:tc>
        <w:tc>
          <w:tcPr>
            <w:tcW w:w="3180" w:type="dxa"/>
            <w:tcBorders>
              <w:top w:val="nil"/>
              <w:left w:val="nil"/>
              <w:bottom w:val="single" w:sz="4" w:space="0" w:color="auto"/>
              <w:right w:val="double" w:sz="6" w:space="0" w:color="auto"/>
            </w:tcBorders>
            <w:shd w:val="clear" w:color="auto" w:fill="auto"/>
            <w:noWrap/>
            <w:vAlign w:val="center"/>
            <w:hideMark/>
          </w:tcPr>
          <w:p w14:paraId="470E196C"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Mihal Çeta</w:t>
            </w:r>
          </w:p>
        </w:tc>
      </w:tr>
      <w:tr w:rsidR="00C801CB" w:rsidRPr="00C801CB" w14:paraId="470E1977" w14:textId="77777777" w:rsidTr="006A41B8">
        <w:trPr>
          <w:trHeight w:val="139"/>
        </w:trPr>
        <w:tc>
          <w:tcPr>
            <w:tcW w:w="620" w:type="dxa"/>
            <w:tcBorders>
              <w:top w:val="nil"/>
              <w:left w:val="double" w:sz="6" w:space="0" w:color="auto"/>
              <w:bottom w:val="single" w:sz="4" w:space="0" w:color="auto"/>
              <w:right w:val="double" w:sz="6" w:space="0" w:color="auto"/>
            </w:tcBorders>
            <w:shd w:val="clear" w:color="auto" w:fill="auto"/>
            <w:noWrap/>
            <w:vAlign w:val="center"/>
            <w:hideMark/>
          </w:tcPr>
          <w:p w14:paraId="470E196E" w14:textId="77777777" w:rsidR="00C801CB" w:rsidRPr="00C801CB" w:rsidRDefault="00C801CB" w:rsidP="00C801CB">
            <w:pPr>
              <w:spacing w:after="0" w:line="240" w:lineRule="auto"/>
              <w:jc w:val="center"/>
              <w:rPr>
                <w:rFonts w:ascii="Garamond" w:eastAsia="Times New Roman" w:hAnsi="Garamond" w:cs="Calibri"/>
                <w:b/>
                <w:bCs/>
                <w:sz w:val="14"/>
                <w:szCs w:val="14"/>
              </w:rPr>
            </w:pPr>
            <w:r w:rsidRPr="00C801CB">
              <w:rPr>
                <w:rFonts w:ascii="Garamond" w:eastAsia="Times New Roman" w:hAnsi="Garamond" w:cs="Calibri"/>
                <w:b/>
                <w:bCs/>
                <w:sz w:val="14"/>
                <w:szCs w:val="14"/>
              </w:rPr>
              <w:t>8</w:t>
            </w:r>
          </w:p>
        </w:tc>
        <w:tc>
          <w:tcPr>
            <w:tcW w:w="940" w:type="dxa"/>
            <w:tcBorders>
              <w:top w:val="nil"/>
              <w:left w:val="nil"/>
              <w:bottom w:val="single" w:sz="4" w:space="0" w:color="auto"/>
              <w:right w:val="double" w:sz="6" w:space="0" w:color="auto"/>
            </w:tcBorders>
            <w:shd w:val="clear" w:color="auto" w:fill="auto"/>
            <w:noWrap/>
            <w:vAlign w:val="center"/>
            <w:hideMark/>
          </w:tcPr>
          <w:p w14:paraId="470E196F"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Shtet</w:t>
            </w:r>
          </w:p>
        </w:tc>
        <w:tc>
          <w:tcPr>
            <w:tcW w:w="1000" w:type="dxa"/>
            <w:tcBorders>
              <w:top w:val="nil"/>
              <w:left w:val="nil"/>
              <w:bottom w:val="single" w:sz="4" w:space="0" w:color="auto"/>
              <w:right w:val="double" w:sz="6" w:space="0" w:color="auto"/>
            </w:tcBorders>
            <w:shd w:val="clear" w:color="auto" w:fill="auto"/>
            <w:noWrap/>
            <w:vAlign w:val="center"/>
            <w:hideMark/>
          </w:tcPr>
          <w:p w14:paraId="470E1970"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Skrapar</w:t>
            </w:r>
          </w:p>
        </w:tc>
        <w:tc>
          <w:tcPr>
            <w:tcW w:w="1060" w:type="dxa"/>
            <w:tcBorders>
              <w:top w:val="nil"/>
              <w:left w:val="nil"/>
              <w:bottom w:val="single" w:sz="4" w:space="0" w:color="auto"/>
              <w:right w:val="double" w:sz="6" w:space="0" w:color="auto"/>
            </w:tcBorders>
            <w:shd w:val="clear" w:color="auto" w:fill="auto"/>
            <w:noWrap/>
            <w:vAlign w:val="center"/>
            <w:hideMark/>
          </w:tcPr>
          <w:p w14:paraId="470E1971"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1342</w:t>
            </w:r>
          </w:p>
        </w:tc>
        <w:tc>
          <w:tcPr>
            <w:tcW w:w="1340" w:type="dxa"/>
            <w:tcBorders>
              <w:top w:val="nil"/>
              <w:left w:val="nil"/>
              <w:bottom w:val="single" w:sz="4" w:space="0" w:color="auto"/>
              <w:right w:val="double" w:sz="6" w:space="0" w:color="auto"/>
            </w:tcBorders>
            <w:shd w:val="clear" w:color="auto" w:fill="auto"/>
            <w:noWrap/>
            <w:vAlign w:val="center"/>
            <w:hideMark/>
          </w:tcPr>
          <w:p w14:paraId="470E1972"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100</w:t>
            </w:r>
          </w:p>
        </w:tc>
        <w:tc>
          <w:tcPr>
            <w:tcW w:w="1320" w:type="dxa"/>
            <w:tcBorders>
              <w:top w:val="nil"/>
              <w:left w:val="nil"/>
              <w:bottom w:val="single" w:sz="4" w:space="0" w:color="auto"/>
              <w:right w:val="double" w:sz="6" w:space="0" w:color="auto"/>
            </w:tcBorders>
            <w:shd w:val="clear" w:color="auto" w:fill="auto"/>
            <w:noWrap/>
            <w:vAlign w:val="center"/>
            <w:hideMark/>
          </w:tcPr>
          <w:p w14:paraId="470E1973"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Arë</w:t>
            </w:r>
          </w:p>
        </w:tc>
        <w:tc>
          <w:tcPr>
            <w:tcW w:w="1660" w:type="dxa"/>
            <w:tcBorders>
              <w:top w:val="nil"/>
              <w:left w:val="nil"/>
              <w:bottom w:val="single" w:sz="4" w:space="0" w:color="auto"/>
              <w:right w:val="double" w:sz="6" w:space="0" w:color="auto"/>
            </w:tcBorders>
            <w:shd w:val="clear" w:color="auto" w:fill="auto"/>
            <w:noWrap/>
            <w:vAlign w:val="center"/>
            <w:hideMark/>
          </w:tcPr>
          <w:p w14:paraId="470E1974"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41,596.00</w:t>
            </w:r>
          </w:p>
        </w:tc>
        <w:tc>
          <w:tcPr>
            <w:tcW w:w="2300" w:type="dxa"/>
            <w:tcBorders>
              <w:top w:val="nil"/>
              <w:left w:val="nil"/>
              <w:bottom w:val="single" w:sz="4" w:space="0" w:color="auto"/>
              <w:right w:val="double" w:sz="6" w:space="0" w:color="auto"/>
            </w:tcBorders>
            <w:shd w:val="clear" w:color="auto" w:fill="auto"/>
            <w:noWrap/>
            <w:vAlign w:val="center"/>
            <w:hideMark/>
          </w:tcPr>
          <w:p w14:paraId="470E1975"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K-34-125-(102-C)</w:t>
            </w:r>
          </w:p>
        </w:tc>
        <w:tc>
          <w:tcPr>
            <w:tcW w:w="3180" w:type="dxa"/>
            <w:tcBorders>
              <w:top w:val="nil"/>
              <w:left w:val="nil"/>
              <w:bottom w:val="single" w:sz="4" w:space="0" w:color="auto"/>
              <w:right w:val="double" w:sz="6" w:space="0" w:color="auto"/>
            </w:tcBorders>
            <w:shd w:val="clear" w:color="auto" w:fill="auto"/>
            <w:noWrap/>
            <w:vAlign w:val="center"/>
            <w:hideMark/>
          </w:tcPr>
          <w:p w14:paraId="470E1976"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Mihal Çeta</w:t>
            </w:r>
          </w:p>
        </w:tc>
      </w:tr>
      <w:tr w:rsidR="00C801CB" w:rsidRPr="00C801CB" w14:paraId="470E1981" w14:textId="77777777" w:rsidTr="006A41B8">
        <w:trPr>
          <w:trHeight w:val="139"/>
        </w:trPr>
        <w:tc>
          <w:tcPr>
            <w:tcW w:w="620" w:type="dxa"/>
            <w:tcBorders>
              <w:top w:val="nil"/>
              <w:left w:val="double" w:sz="6" w:space="0" w:color="auto"/>
              <w:bottom w:val="single" w:sz="4" w:space="0" w:color="auto"/>
              <w:right w:val="double" w:sz="6" w:space="0" w:color="auto"/>
            </w:tcBorders>
            <w:shd w:val="clear" w:color="auto" w:fill="auto"/>
            <w:noWrap/>
            <w:vAlign w:val="center"/>
            <w:hideMark/>
          </w:tcPr>
          <w:p w14:paraId="470E1978" w14:textId="77777777" w:rsidR="00C801CB" w:rsidRPr="00C801CB" w:rsidRDefault="00C801CB" w:rsidP="00C801CB">
            <w:pPr>
              <w:spacing w:after="0" w:line="240" w:lineRule="auto"/>
              <w:jc w:val="center"/>
              <w:rPr>
                <w:rFonts w:ascii="Garamond" w:eastAsia="Times New Roman" w:hAnsi="Garamond" w:cs="Calibri"/>
                <w:b/>
                <w:bCs/>
                <w:sz w:val="14"/>
                <w:szCs w:val="14"/>
              </w:rPr>
            </w:pPr>
            <w:r w:rsidRPr="00C801CB">
              <w:rPr>
                <w:rFonts w:ascii="Garamond" w:eastAsia="Times New Roman" w:hAnsi="Garamond" w:cs="Calibri"/>
                <w:b/>
                <w:bCs/>
                <w:sz w:val="14"/>
                <w:szCs w:val="14"/>
              </w:rPr>
              <w:t>9</w:t>
            </w:r>
          </w:p>
        </w:tc>
        <w:tc>
          <w:tcPr>
            <w:tcW w:w="940" w:type="dxa"/>
            <w:tcBorders>
              <w:top w:val="nil"/>
              <w:left w:val="nil"/>
              <w:bottom w:val="single" w:sz="4" w:space="0" w:color="auto"/>
              <w:right w:val="double" w:sz="6" w:space="0" w:color="auto"/>
            </w:tcBorders>
            <w:shd w:val="clear" w:color="auto" w:fill="auto"/>
            <w:noWrap/>
            <w:vAlign w:val="center"/>
            <w:hideMark/>
          </w:tcPr>
          <w:p w14:paraId="470E1979"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Shtet</w:t>
            </w:r>
          </w:p>
        </w:tc>
        <w:tc>
          <w:tcPr>
            <w:tcW w:w="1000" w:type="dxa"/>
            <w:tcBorders>
              <w:top w:val="nil"/>
              <w:left w:val="nil"/>
              <w:bottom w:val="single" w:sz="4" w:space="0" w:color="auto"/>
              <w:right w:val="double" w:sz="6" w:space="0" w:color="auto"/>
            </w:tcBorders>
            <w:shd w:val="clear" w:color="auto" w:fill="auto"/>
            <w:noWrap/>
            <w:vAlign w:val="center"/>
            <w:hideMark/>
          </w:tcPr>
          <w:p w14:paraId="470E197A"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Skrapar</w:t>
            </w:r>
          </w:p>
        </w:tc>
        <w:tc>
          <w:tcPr>
            <w:tcW w:w="1060" w:type="dxa"/>
            <w:tcBorders>
              <w:top w:val="nil"/>
              <w:left w:val="nil"/>
              <w:bottom w:val="single" w:sz="4" w:space="0" w:color="auto"/>
              <w:right w:val="double" w:sz="6" w:space="0" w:color="auto"/>
            </w:tcBorders>
            <w:shd w:val="clear" w:color="auto" w:fill="auto"/>
            <w:noWrap/>
            <w:vAlign w:val="center"/>
            <w:hideMark/>
          </w:tcPr>
          <w:p w14:paraId="470E197B"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1342</w:t>
            </w:r>
          </w:p>
        </w:tc>
        <w:tc>
          <w:tcPr>
            <w:tcW w:w="1340" w:type="dxa"/>
            <w:tcBorders>
              <w:top w:val="nil"/>
              <w:left w:val="nil"/>
              <w:bottom w:val="single" w:sz="4" w:space="0" w:color="auto"/>
              <w:right w:val="double" w:sz="6" w:space="0" w:color="auto"/>
            </w:tcBorders>
            <w:shd w:val="clear" w:color="auto" w:fill="auto"/>
            <w:noWrap/>
            <w:vAlign w:val="center"/>
            <w:hideMark/>
          </w:tcPr>
          <w:p w14:paraId="470E197C"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113/16</w:t>
            </w:r>
          </w:p>
        </w:tc>
        <w:tc>
          <w:tcPr>
            <w:tcW w:w="1320" w:type="dxa"/>
            <w:tcBorders>
              <w:top w:val="nil"/>
              <w:left w:val="nil"/>
              <w:bottom w:val="single" w:sz="4" w:space="0" w:color="auto"/>
              <w:right w:val="double" w:sz="6" w:space="0" w:color="auto"/>
            </w:tcBorders>
            <w:shd w:val="clear" w:color="auto" w:fill="auto"/>
            <w:noWrap/>
            <w:vAlign w:val="center"/>
            <w:hideMark/>
          </w:tcPr>
          <w:p w14:paraId="470E197D"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Arë</w:t>
            </w:r>
          </w:p>
        </w:tc>
        <w:tc>
          <w:tcPr>
            <w:tcW w:w="1660" w:type="dxa"/>
            <w:tcBorders>
              <w:top w:val="nil"/>
              <w:left w:val="nil"/>
              <w:bottom w:val="single" w:sz="4" w:space="0" w:color="auto"/>
              <w:right w:val="double" w:sz="6" w:space="0" w:color="auto"/>
            </w:tcBorders>
            <w:shd w:val="clear" w:color="auto" w:fill="auto"/>
            <w:noWrap/>
            <w:vAlign w:val="center"/>
            <w:hideMark/>
          </w:tcPr>
          <w:p w14:paraId="470E197E"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6,932.16</w:t>
            </w:r>
          </w:p>
        </w:tc>
        <w:tc>
          <w:tcPr>
            <w:tcW w:w="2300" w:type="dxa"/>
            <w:tcBorders>
              <w:top w:val="nil"/>
              <w:left w:val="nil"/>
              <w:bottom w:val="single" w:sz="4" w:space="0" w:color="auto"/>
              <w:right w:val="double" w:sz="6" w:space="0" w:color="auto"/>
            </w:tcBorders>
            <w:shd w:val="clear" w:color="auto" w:fill="auto"/>
            <w:noWrap/>
            <w:vAlign w:val="center"/>
            <w:hideMark/>
          </w:tcPr>
          <w:p w14:paraId="470E197F"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K-34-125-(102-C)</w:t>
            </w:r>
          </w:p>
        </w:tc>
        <w:tc>
          <w:tcPr>
            <w:tcW w:w="3180" w:type="dxa"/>
            <w:tcBorders>
              <w:top w:val="nil"/>
              <w:left w:val="nil"/>
              <w:bottom w:val="single" w:sz="4" w:space="0" w:color="auto"/>
              <w:right w:val="double" w:sz="6" w:space="0" w:color="auto"/>
            </w:tcBorders>
            <w:shd w:val="clear" w:color="auto" w:fill="auto"/>
            <w:noWrap/>
            <w:vAlign w:val="center"/>
            <w:hideMark/>
          </w:tcPr>
          <w:p w14:paraId="470E1980"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Mihal Çeta</w:t>
            </w:r>
          </w:p>
        </w:tc>
      </w:tr>
      <w:tr w:rsidR="00C801CB" w:rsidRPr="00C801CB" w14:paraId="470E198B" w14:textId="77777777" w:rsidTr="006A41B8">
        <w:trPr>
          <w:trHeight w:val="139"/>
        </w:trPr>
        <w:tc>
          <w:tcPr>
            <w:tcW w:w="620" w:type="dxa"/>
            <w:tcBorders>
              <w:top w:val="nil"/>
              <w:left w:val="double" w:sz="6" w:space="0" w:color="auto"/>
              <w:bottom w:val="single" w:sz="4" w:space="0" w:color="auto"/>
              <w:right w:val="double" w:sz="6" w:space="0" w:color="auto"/>
            </w:tcBorders>
            <w:shd w:val="clear" w:color="auto" w:fill="auto"/>
            <w:noWrap/>
            <w:vAlign w:val="center"/>
            <w:hideMark/>
          </w:tcPr>
          <w:p w14:paraId="470E1982" w14:textId="77777777" w:rsidR="00C801CB" w:rsidRPr="00C801CB" w:rsidRDefault="00C801CB" w:rsidP="00C801CB">
            <w:pPr>
              <w:spacing w:after="0" w:line="240" w:lineRule="auto"/>
              <w:jc w:val="center"/>
              <w:rPr>
                <w:rFonts w:ascii="Garamond" w:eastAsia="Times New Roman" w:hAnsi="Garamond" w:cs="Calibri"/>
                <w:b/>
                <w:bCs/>
                <w:sz w:val="14"/>
                <w:szCs w:val="14"/>
              </w:rPr>
            </w:pPr>
            <w:r w:rsidRPr="00C801CB">
              <w:rPr>
                <w:rFonts w:ascii="Garamond" w:eastAsia="Times New Roman" w:hAnsi="Garamond" w:cs="Calibri"/>
                <w:b/>
                <w:bCs/>
                <w:sz w:val="14"/>
                <w:szCs w:val="14"/>
              </w:rPr>
              <w:t>10</w:t>
            </w:r>
          </w:p>
        </w:tc>
        <w:tc>
          <w:tcPr>
            <w:tcW w:w="940" w:type="dxa"/>
            <w:tcBorders>
              <w:top w:val="nil"/>
              <w:left w:val="nil"/>
              <w:bottom w:val="single" w:sz="4" w:space="0" w:color="auto"/>
              <w:right w:val="double" w:sz="6" w:space="0" w:color="auto"/>
            </w:tcBorders>
            <w:shd w:val="clear" w:color="auto" w:fill="auto"/>
            <w:noWrap/>
            <w:vAlign w:val="center"/>
            <w:hideMark/>
          </w:tcPr>
          <w:p w14:paraId="470E1983"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Shtet</w:t>
            </w:r>
          </w:p>
        </w:tc>
        <w:tc>
          <w:tcPr>
            <w:tcW w:w="1000" w:type="dxa"/>
            <w:tcBorders>
              <w:top w:val="nil"/>
              <w:left w:val="nil"/>
              <w:bottom w:val="single" w:sz="4" w:space="0" w:color="auto"/>
              <w:right w:val="double" w:sz="6" w:space="0" w:color="auto"/>
            </w:tcBorders>
            <w:shd w:val="clear" w:color="auto" w:fill="auto"/>
            <w:noWrap/>
            <w:vAlign w:val="center"/>
            <w:hideMark/>
          </w:tcPr>
          <w:p w14:paraId="470E1984"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Berat</w:t>
            </w:r>
          </w:p>
        </w:tc>
        <w:tc>
          <w:tcPr>
            <w:tcW w:w="1060" w:type="dxa"/>
            <w:tcBorders>
              <w:top w:val="nil"/>
              <w:left w:val="nil"/>
              <w:bottom w:val="single" w:sz="4" w:space="0" w:color="auto"/>
              <w:right w:val="double" w:sz="6" w:space="0" w:color="auto"/>
            </w:tcBorders>
            <w:shd w:val="clear" w:color="auto" w:fill="auto"/>
            <w:noWrap/>
            <w:vAlign w:val="center"/>
            <w:hideMark/>
          </w:tcPr>
          <w:p w14:paraId="470E1985"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3808</w:t>
            </w:r>
          </w:p>
        </w:tc>
        <w:tc>
          <w:tcPr>
            <w:tcW w:w="1340" w:type="dxa"/>
            <w:tcBorders>
              <w:top w:val="nil"/>
              <w:left w:val="nil"/>
              <w:bottom w:val="single" w:sz="4" w:space="0" w:color="auto"/>
              <w:right w:val="double" w:sz="6" w:space="0" w:color="auto"/>
            </w:tcBorders>
            <w:shd w:val="clear" w:color="auto" w:fill="auto"/>
            <w:noWrap/>
            <w:vAlign w:val="center"/>
            <w:hideMark/>
          </w:tcPr>
          <w:p w14:paraId="470E1986"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334/84</w:t>
            </w:r>
          </w:p>
        </w:tc>
        <w:tc>
          <w:tcPr>
            <w:tcW w:w="1320" w:type="dxa"/>
            <w:tcBorders>
              <w:top w:val="nil"/>
              <w:left w:val="nil"/>
              <w:bottom w:val="single" w:sz="4" w:space="0" w:color="auto"/>
              <w:right w:val="double" w:sz="6" w:space="0" w:color="auto"/>
            </w:tcBorders>
            <w:shd w:val="clear" w:color="auto" w:fill="auto"/>
            <w:noWrap/>
            <w:vAlign w:val="center"/>
            <w:hideMark/>
          </w:tcPr>
          <w:p w14:paraId="470E1987"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Arë</w:t>
            </w:r>
          </w:p>
        </w:tc>
        <w:tc>
          <w:tcPr>
            <w:tcW w:w="1660" w:type="dxa"/>
            <w:tcBorders>
              <w:top w:val="nil"/>
              <w:left w:val="nil"/>
              <w:bottom w:val="single" w:sz="4" w:space="0" w:color="auto"/>
              <w:right w:val="double" w:sz="6" w:space="0" w:color="auto"/>
            </w:tcBorders>
            <w:shd w:val="clear" w:color="auto" w:fill="auto"/>
            <w:noWrap/>
            <w:vAlign w:val="center"/>
            <w:hideMark/>
          </w:tcPr>
          <w:p w14:paraId="470E1988"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4,653.75</w:t>
            </w:r>
          </w:p>
        </w:tc>
        <w:tc>
          <w:tcPr>
            <w:tcW w:w="2300" w:type="dxa"/>
            <w:tcBorders>
              <w:top w:val="nil"/>
              <w:left w:val="nil"/>
              <w:bottom w:val="single" w:sz="4" w:space="0" w:color="auto"/>
              <w:right w:val="double" w:sz="6" w:space="0" w:color="auto"/>
            </w:tcBorders>
            <w:shd w:val="clear" w:color="auto" w:fill="auto"/>
            <w:noWrap/>
            <w:vAlign w:val="center"/>
            <w:hideMark/>
          </w:tcPr>
          <w:p w14:paraId="470E1989"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K-34-113-(225-C)</w:t>
            </w:r>
          </w:p>
        </w:tc>
        <w:tc>
          <w:tcPr>
            <w:tcW w:w="3180" w:type="dxa"/>
            <w:tcBorders>
              <w:top w:val="nil"/>
              <w:left w:val="nil"/>
              <w:bottom w:val="single" w:sz="4" w:space="0" w:color="auto"/>
              <w:right w:val="double" w:sz="6" w:space="0" w:color="auto"/>
            </w:tcBorders>
            <w:shd w:val="clear" w:color="auto" w:fill="auto"/>
            <w:noWrap/>
            <w:vAlign w:val="center"/>
            <w:hideMark/>
          </w:tcPr>
          <w:p w14:paraId="470E198A"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Amdi Agalliu</w:t>
            </w:r>
          </w:p>
        </w:tc>
      </w:tr>
      <w:tr w:rsidR="00C801CB" w:rsidRPr="00C801CB" w14:paraId="470E1990" w14:textId="77777777" w:rsidTr="006A41B8">
        <w:trPr>
          <w:trHeight w:val="139"/>
        </w:trPr>
        <w:tc>
          <w:tcPr>
            <w:tcW w:w="6280" w:type="dxa"/>
            <w:gridSpan w:val="6"/>
            <w:tcBorders>
              <w:top w:val="double" w:sz="6" w:space="0" w:color="auto"/>
              <w:left w:val="double" w:sz="6" w:space="0" w:color="auto"/>
              <w:bottom w:val="double" w:sz="6" w:space="0" w:color="auto"/>
              <w:right w:val="double" w:sz="6" w:space="0" w:color="000000"/>
            </w:tcBorders>
            <w:shd w:val="clear" w:color="000000" w:fill="BFBFBF"/>
            <w:noWrap/>
            <w:vAlign w:val="center"/>
            <w:hideMark/>
          </w:tcPr>
          <w:p w14:paraId="470E198C" w14:textId="77777777" w:rsidR="00C801CB" w:rsidRPr="00C801CB" w:rsidRDefault="00C801CB" w:rsidP="00C801CB">
            <w:pPr>
              <w:spacing w:after="0" w:line="240" w:lineRule="auto"/>
              <w:jc w:val="center"/>
              <w:rPr>
                <w:rFonts w:ascii="Garamond" w:eastAsia="Times New Roman" w:hAnsi="Garamond" w:cs="Calibri"/>
                <w:b/>
                <w:bCs/>
                <w:sz w:val="14"/>
                <w:szCs w:val="14"/>
              </w:rPr>
            </w:pPr>
            <w:r w:rsidRPr="00C801CB">
              <w:rPr>
                <w:rFonts w:ascii="Garamond" w:eastAsia="Times New Roman" w:hAnsi="Garamond" w:cs="Calibri"/>
                <w:b/>
                <w:bCs/>
                <w:sz w:val="14"/>
                <w:szCs w:val="14"/>
              </w:rPr>
              <w:t>TOTALI</w:t>
            </w:r>
          </w:p>
        </w:tc>
        <w:tc>
          <w:tcPr>
            <w:tcW w:w="1660" w:type="dxa"/>
            <w:tcBorders>
              <w:top w:val="double" w:sz="6" w:space="0" w:color="auto"/>
              <w:left w:val="nil"/>
              <w:bottom w:val="double" w:sz="6" w:space="0" w:color="auto"/>
              <w:right w:val="double" w:sz="6" w:space="0" w:color="auto"/>
            </w:tcBorders>
            <w:shd w:val="clear" w:color="000000" w:fill="BFBFBF"/>
            <w:noWrap/>
            <w:vAlign w:val="center"/>
            <w:hideMark/>
          </w:tcPr>
          <w:p w14:paraId="470E198D" w14:textId="77777777" w:rsidR="00C801CB" w:rsidRPr="00C801CB" w:rsidRDefault="00C801CB" w:rsidP="00C801CB">
            <w:pPr>
              <w:spacing w:after="0" w:line="240" w:lineRule="auto"/>
              <w:jc w:val="right"/>
              <w:rPr>
                <w:rFonts w:ascii="Garamond" w:eastAsia="Times New Roman" w:hAnsi="Garamond" w:cs="Calibri"/>
                <w:b/>
                <w:bCs/>
                <w:sz w:val="14"/>
                <w:szCs w:val="14"/>
              </w:rPr>
            </w:pPr>
            <w:r w:rsidRPr="00C801CB">
              <w:rPr>
                <w:rFonts w:ascii="Garamond" w:eastAsia="Times New Roman" w:hAnsi="Garamond" w:cs="Calibri"/>
                <w:b/>
                <w:bCs/>
                <w:sz w:val="14"/>
                <w:szCs w:val="14"/>
              </w:rPr>
              <w:t>133,584.69</w:t>
            </w:r>
          </w:p>
        </w:tc>
        <w:tc>
          <w:tcPr>
            <w:tcW w:w="2300" w:type="dxa"/>
            <w:tcBorders>
              <w:top w:val="double" w:sz="6" w:space="0" w:color="auto"/>
              <w:left w:val="nil"/>
              <w:bottom w:val="double" w:sz="6" w:space="0" w:color="auto"/>
              <w:right w:val="double" w:sz="6" w:space="0" w:color="auto"/>
            </w:tcBorders>
            <w:shd w:val="clear" w:color="000000" w:fill="BFBFBF"/>
            <w:noWrap/>
            <w:vAlign w:val="center"/>
            <w:hideMark/>
          </w:tcPr>
          <w:p w14:paraId="470E198E"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 </w:t>
            </w:r>
          </w:p>
        </w:tc>
        <w:tc>
          <w:tcPr>
            <w:tcW w:w="3180" w:type="dxa"/>
            <w:tcBorders>
              <w:top w:val="double" w:sz="6" w:space="0" w:color="auto"/>
              <w:left w:val="nil"/>
              <w:bottom w:val="double" w:sz="6" w:space="0" w:color="auto"/>
              <w:right w:val="double" w:sz="6" w:space="0" w:color="auto"/>
            </w:tcBorders>
            <w:shd w:val="clear" w:color="000000" w:fill="BFBFBF"/>
            <w:noWrap/>
            <w:vAlign w:val="center"/>
            <w:hideMark/>
          </w:tcPr>
          <w:p w14:paraId="470E198F" w14:textId="77777777" w:rsidR="00C801CB" w:rsidRPr="00C801CB" w:rsidRDefault="00C801CB" w:rsidP="00C801CB">
            <w:pPr>
              <w:spacing w:after="0" w:line="240" w:lineRule="auto"/>
              <w:jc w:val="center"/>
              <w:rPr>
                <w:rFonts w:ascii="Garamond" w:eastAsia="Times New Roman" w:hAnsi="Garamond" w:cs="Calibri"/>
                <w:sz w:val="14"/>
                <w:szCs w:val="14"/>
              </w:rPr>
            </w:pPr>
            <w:r w:rsidRPr="00C801CB">
              <w:rPr>
                <w:rFonts w:ascii="Garamond" w:eastAsia="Times New Roman" w:hAnsi="Garamond" w:cs="Calibri"/>
                <w:sz w:val="14"/>
                <w:szCs w:val="14"/>
              </w:rPr>
              <w:t> </w:t>
            </w:r>
          </w:p>
        </w:tc>
      </w:tr>
    </w:tbl>
    <w:p w14:paraId="470E1991" w14:textId="77777777" w:rsidR="00C801CB" w:rsidRPr="00C801CB" w:rsidRDefault="00C801CB" w:rsidP="00C801CB">
      <w:pPr>
        <w:spacing w:after="200" w:line="276" w:lineRule="auto"/>
        <w:ind w:firstLine="284"/>
        <w:jc w:val="both"/>
        <w:rPr>
          <w:rFonts w:eastAsia="Calibri"/>
        </w:rPr>
      </w:pPr>
    </w:p>
    <w:p w14:paraId="470E1992" w14:textId="77777777" w:rsidR="00C801CB" w:rsidRPr="00C801CB" w:rsidRDefault="00C801CB" w:rsidP="00C801CB">
      <w:pPr>
        <w:spacing w:after="200" w:line="276" w:lineRule="auto"/>
        <w:ind w:firstLine="284"/>
        <w:jc w:val="both"/>
        <w:rPr>
          <w:rFonts w:eastAsia="Calibri"/>
        </w:rPr>
      </w:pPr>
    </w:p>
    <w:tbl>
      <w:tblPr>
        <w:tblW w:w="4710" w:type="pct"/>
        <w:tblLook w:val="04A0" w:firstRow="1" w:lastRow="0" w:firstColumn="1" w:lastColumn="0" w:noHBand="0" w:noVBand="1"/>
      </w:tblPr>
      <w:tblGrid>
        <w:gridCol w:w="833"/>
        <w:gridCol w:w="1547"/>
        <w:gridCol w:w="1048"/>
        <w:gridCol w:w="175"/>
        <w:gridCol w:w="1186"/>
        <w:gridCol w:w="274"/>
        <w:gridCol w:w="1318"/>
        <w:gridCol w:w="73"/>
        <w:gridCol w:w="183"/>
        <w:gridCol w:w="1201"/>
        <w:gridCol w:w="97"/>
        <w:gridCol w:w="1249"/>
        <w:gridCol w:w="49"/>
        <w:gridCol w:w="1290"/>
        <w:gridCol w:w="73"/>
        <w:gridCol w:w="1327"/>
        <w:gridCol w:w="313"/>
        <w:gridCol w:w="1655"/>
        <w:gridCol w:w="819"/>
      </w:tblGrid>
      <w:tr w:rsidR="00C801CB" w:rsidRPr="00C801CB" w14:paraId="470E199C" w14:textId="77777777" w:rsidTr="006A41B8">
        <w:trPr>
          <w:trHeight w:val="139"/>
        </w:trPr>
        <w:tc>
          <w:tcPr>
            <w:tcW w:w="1104" w:type="pct"/>
            <w:gridSpan w:val="3"/>
            <w:tcBorders>
              <w:top w:val="nil"/>
              <w:left w:val="nil"/>
              <w:bottom w:val="nil"/>
              <w:right w:val="nil"/>
            </w:tcBorders>
            <w:shd w:val="clear" w:color="auto" w:fill="auto"/>
            <w:noWrap/>
            <w:vAlign w:val="bottom"/>
            <w:hideMark/>
          </w:tcPr>
          <w:p w14:paraId="470E1993" w14:textId="77777777" w:rsidR="00C801CB" w:rsidRPr="00C801CB" w:rsidRDefault="00C801CB" w:rsidP="00C801CB">
            <w:pPr>
              <w:spacing w:after="0" w:line="240" w:lineRule="auto"/>
              <w:rPr>
                <w:rFonts w:ascii="Garamond" w:eastAsia="Times New Roman" w:hAnsi="Garamond" w:cs="Calibri"/>
                <w:b/>
                <w:bCs/>
                <w:color w:val="000000"/>
                <w:sz w:val="16"/>
                <w:szCs w:val="16"/>
              </w:rPr>
            </w:pPr>
            <w:r w:rsidRPr="00C801CB">
              <w:rPr>
                <w:rFonts w:ascii="Garamond" w:eastAsia="Times New Roman" w:hAnsi="Garamond" w:cs="Calibri"/>
                <w:b/>
                <w:bCs/>
                <w:color w:val="000000"/>
                <w:sz w:val="16"/>
                <w:szCs w:val="16"/>
              </w:rPr>
              <w:t xml:space="preserve">RRETHET: BERAT, SKRAPAR DHE FIER </w:t>
            </w:r>
          </w:p>
        </w:tc>
        <w:tc>
          <w:tcPr>
            <w:tcW w:w="469" w:type="pct"/>
            <w:gridSpan w:val="2"/>
            <w:tcBorders>
              <w:top w:val="nil"/>
              <w:left w:val="nil"/>
              <w:bottom w:val="nil"/>
              <w:right w:val="nil"/>
            </w:tcBorders>
            <w:shd w:val="clear" w:color="auto" w:fill="auto"/>
            <w:noWrap/>
            <w:vAlign w:val="center"/>
            <w:hideMark/>
          </w:tcPr>
          <w:p w14:paraId="470E1994" w14:textId="77777777" w:rsidR="00C801CB" w:rsidRPr="00C801CB" w:rsidRDefault="00C801CB" w:rsidP="00C801CB">
            <w:pPr>
              <w:spacing w:after="0" w:line="240" w:lineRule="auto"/>
              <w:rPr>
                <w:rFonts w:ascii="Garamond" w:eastAsia="Times New Roman" w:hAnsi="Garamond" w:cs="Calibri"/>
                <w:color w:val="000000"/>
                <w:sz w:val="16"/>
                <w:szCs w:val="16"/>
              </w:rPr>
            </w:pPr>
          </w:p>
        </w:tc>
        <w:tc>
          <w:tcPr>
            <w:tcW w:w="563" w:type="pct"/>
            <w:gridSpan w:val="2"/>
            <w:tcBorders>
              <w:top w:val="nil"/>
              <w:left w:val="nil"/>
              <w:bottom w:val="nil"/>
              <w:right w:val="nil"/>
            </w:tcBorders>
            <w:shd w:val="clear" w:color="auto" w:fill="auto"/>
            <w:noWrap/>
            <w:vAlign w:val="center"/>
            <w:hideMark/>
          </w:tcPr>
          <w:p w14:paraId="470E1995" w14:textId="77777777" w:rsidR="00C801CB" w:rsidRPr="00C801CB" w:rsidRDefault="00C801CB" w:rsidP="00C801CB">
            <w:pPr>
              <w:spacing w:after="0" w:line="240" w:lineRule="auto"/>
              <w:rPr>
                <w:rFonts w:ascii="Garamond" w:eastAsia="Times New Roman" w:hAnsi="Garamond" w:cs="Calibri"/>
                <w:color w:val="000000"/>
                <w:sz w:val="16"/>
                <w:szCs w:val="16"/>
              </w:rPr>
            </w:pPr>
          </w:p>
        </w:tc>
        <w:tc>
          <w:tcPr>
            <w:tcW w:w="504" w:type="pct"/>
            <w:gridSpan w:val="3"/>
            <w:tcBorders>
              <w:top w:val="nil"/>
              <w:left w:val="nil"/>
              <w:bottom w:val="nil"/>
              <w:right w:val="nil"/>
            </w:tcBorders>
            <w:shd w:val="clear" w:color="auto" w:fill="auto"/>
            <w:noWrap/>
            <w:vAlign w:val="center"/>
            <w:hideMark/>
          </w:tcPr>
          <w:p w14:paraId="470E1996" w14:textId="77777777" w:rsidR="00C801CB" w:rsidRPr="00C801CB" w:rsidRDefault="00C801CB" w:rsidP="00C801CB">
            <w:pPr>
              <w:spacing w:after="0" w:line="240" w:lineRule="auto"/>
              <w:rPr>
                <w:rFonts w:ascii="Garamond" w:eastAsia="Times New Roman" w:hAnsi="Garamond" w:cs="Calibri"/>
                <w:color w:val="000000"/>
                <w:sz w:val="16"/>
                <w:szCs w:val="16"/>
              </w:rPr>
            </w:pPr>
          </w:p>
        </w:tc>
        <w:tc>
          <w:tcPr>
            <w:tcW w:w="502" w:type="pct"/>
            <w:gridSpan w:val="3"/>
            <w:tcBorders>
              <w:top w:val="nil"/>
              <w:left w:val="nil"/>
              <w:bottom w:val="nil"/>
              <w:right w:val="nil"/>
            </w:tcBorders>
            <w:shd w:val="clear" w:color="auto" w:fill="auto"/>
            <w:noWrap/>
            <w:vAlign w:val="center"/>
            <w:hideMark/>
          </w:tcPr>
          <w:p w14:paraId="470E1997" w14:textId="77777777" w:rsidR="00C801CB" w:rsidRPr="00C801CB" w:rsidRDefault="00C801CB" w:rsidP="00C801CB">
            <w:pPr>
              <w:spacing w:after="0" w:line="240" w:lineRule="auto"/>
              <w:rPr>
                <w:rFonts w:ascii="Garamond" w:eastAsia="Times New Roman" w:hAnsi="Garamond" w:cs="Calibri"/>
                <w:color w:val="000000"/>
                <w:sz w:val="16"/>
                <w:szCs w:val="16"/>
              </w:rPr>
            </w:pPr>
          </w:p>
        </w:tc>
        <w:tc>
          <w:tcPr>
            <w:tcW w:w="475" w:type="pct"/>
            <w:gridSpan w:val="2"/>
            <w:tcBorders>
              <w:top w:val="nil"/>
              <w:left w:val="nil"/>
              <w:bottom w:val="nil"/>
              <w:right w:val="nil"/>
            </w:tcBorders>
            <w:shd w:val="clear" w:color="auto" w:fill="auto"/>
            <w:noWrap/>
            <w:vAlign w:val="center"/>
            <w:hideMark/>
          </w:tcPr>
          <w:p w14:paraId="470E1998" w14:textId="77777777" w:rsidR="00C801CB" w:rsidRPr="00C801CB" w:rsidRDefault="00C801CB" w:rsidP="00C801CB">
            <w:pPr>
              <w:spacing w:after="0" w:line="240" w:lineRule="auto"/>
              <w:rPr>
                <w:rFonts w:ascii="Garamond" w:eastAsia="Times New Roman" w:hAnsi="Garamond" w:cs="Calibri"/>
                <w:color w:val="000000"/>
                <w:sz w:val="16"/>
                <w:szCs w:val="16"/>
              </w:rPr>
            </w:pPr>
          </w:p>
        </w:tc>
        <w:tc>
          <w:tcPr>
            <w:tcW w:w="521" w:type="pct"/>
            <w:gridSpan w:val="2"/>
            <w:tcBorders>
              <w:top w:val="nil"/>
              <w:left w:val="nil"/>
              <w:bottom w:val="nil"/>
              <w:right w:val="nil"/>
            </w:tcBorders>
            <w:shd w:val="clear" w:color="auto" w:fill="auto"/>
            <w:noWrap/>
            <w:vAlign w:val="center"/>
            <w:hideMark/>
          </w:tcPr>
          <w:p w14:paraId="470E1999" w14:textId="77777777" w:rsidR="00C801CB" w:rsidRPr="00C801CB" w:rsidRDefault="00C801CB" w:rsidP="00C801CB">
            <w:pPr>
              <w:spacing w:after="0" w:line="240" w:lineRule="auto"/>
              <w:rPr>
                <w:rFonts w:ascii="Garamond" w:eastAsia="Times New Roman" w:hAnsi="Garamond" w:cs="Calibri"/>
                <w:color w:val="000000"/>
                <w:sz w:val="16"/>
                <w:szCs w:val="16"/>
              </w:rPr>
            </w:pPr>
          </w:p>
        </w:tc>
        <w:tc>
          <w:tcPr>
            <w:tcW w:w="573" w:type="pct"/>
            <w:tcBorders>
              <w:top w:val="nil"/>
              <w:left w:val="nil"/>
              <w:bottom w:val="nil"/>
              <w:right w:val="nil"/>
            </w:tcBorders>
            <w:shd w:val="clear" w:color="auto" w:fill="auto"/>
            <w:noWrap/>
            <w:vAlign w:val="center"/>
            <w:hideMark/>
          </w:tcPr>
          <w:p w14:paraId="470E199A" w14:textId="77777777" w:rsidR="00C801CB" w:rsidRPr="00C801CB" w:rsidRDefault="00C801CB" w:rsidP="00C801CB">
            <w:pPr>
              <w:spacing w:after="0" w:line="240" w:lineRule="auto"/>
              <w:rPr>
                <w:rFonts w:ascii="Garamond" w:eastAsia="Times New Roman" w:hAnsi="Garamond" w:cs="Calibri"/>
                <w:color w:val="000000"/>
                <w:sz w:val="16"/>
                <w:szCs w:val="16"/>
              </w:rPr>
            </w:pPr>
          </w:p>
        </w:tc>
        <w:tc>
          <w:tcPr>
            <w:tcW w:w="289" w:type="pct"/>
            <w:tcBorders>
              <w:top w:val="nil"/>
              <w:left w:val="nil"/>
              <w:bottom w:val="nil"/>
              <w:right w:val="nil"/>
            </w:tcBorders>
            <w:shd w:val="clear" w:color="auto" w:fill="auto"/>
            <w:noWrap/>
            <w:vAlign w:val="bottom"/>
            <w:hideMark/>
          </w:tcPr>
          <w:p w14:paraId="470E199B" w14:textId="77777777" w:rsidR="00C801CB" w:rsidRPr="00C801CB" w:rsidRDefault="00C801CB" w:rsidP="00C801CB">
            <w:pPr>
              <w:spacing w:after="0" w:line="240" w:lineRule="auto"/>
              <w:rPr>
                <w:rFonts w:ascii="Garamond" w:eastAsia="Times New Roman" w:hAnsi="Garamond" w:cs="Calibri"/>
                <w:color w:val="000000"/>
                <w:sz w:val="16"/>
                <w:szCs w:val="16"/>
              </w:rPr>
            </w:pPr>
          </w:p>
        </w:tc>
      </w:tr>
      <w:tr w:rsidR="00C801CB" w:rsidRPr="00C801CB" w14:paraId="470E19A7" w14:textId="77777777" w:rsidTr="006A41B8">
        <w:trPr>
          <w:trHeight w:val="90"/>
        </w:trPr>
        <w:tc>
          <w:tcPr>
            <w:tcW w:w="257" w:type="pct"/>
            <w:tcBorders>
              <w:top w:val="nil"/>
              <w:left w:val="nil"/>
              <w:bottom w:val="nil"/>
              <w:right w:val="nil"/>
            </w:tcBorders>
            <w:shd w:val="clear" w:color="auto" w:fill="auto"/>
            <w:noWrap/>
            <w:vAlign w:val="bottom"/>
            <w:hideMark/>
          </w:tcPr>
          <w:p w14:paraId="470E199D" w14:textId="77777777" w:rsidR="00C801CB" w:rsidRPr="00C801CB" w:rsidRDefault="00C801CB" w:rsidP="00C801CB">
            <w:pPr>
              <w:spacing w:after="0" w:line="240" w:lineRule="auto"/>
              <w:rPr>
                <w:rFonts w:ascii="Garamond" w:eastAsia="Times New Roman" w:hAnsi="Garamond" w:cs="Calibri"/>
                <w:b/>
                <w:bCs/>
                <w:color w:val="000000"/>
                <w:sz w:val="16"/>
                <w:szCs w:val="16"/>
              </w:rPr>
            </w:pPr>
          </w:p>
        </w:tc>
        <w:tc>
          <w:tcPr>
            <w:tcW w:w="847" w:type="pct"/>
            <w:gridSpan w:val="2"/>
            <w:tcBorders>
              <w:top w:val="nil"/>
              <w:left w:val="nil"/>
              <w:bottom w:val="nil"/>
              <w:right w:val="nil"/>
            </w:tcBorders>
            <w:shd w:val="clear" w:color="auto" w:fill="auto"/>
            <w:noWrap/>
            <w:vAlign w:val="bottom"/>
            <w:hideMark/>
          </w:tcPr>
          <w:p w14:paraId="470E199E" w14:textId="77777777" w:rsidR="00C801CB" w:rsidRPr="00C801CB" w:rsidRDefault="00C801CB" w:rsidP="00C801CB">
            <w:pPr>
              <w:spacing w:after="0" w:line="240" w:lineRule="auto"/>
              <w:rPr>
                <w:rFonts w:ascii="Garamond" w:eastAsia="Times New Roman" w:hAnsi="Garamond" w:cs="Calibri"/>
                <w:b/>
                <w:bCs/>
                <w:color w:val="000000"/>
                <w:sz w:val="16"/>
                <w:szCs w:val="16"/>
              </w:rPr>
            </w:pPr>
          </w:p>
        </w:tc>
        <w:tc>
          <w:tcPr>
            <w:tcW w:w="469" w:type="pct"/>
            <w:gridSpan w:val="2"/>
            <w:tcBorders>
              <w:top w:val="nil"/>
              <w:left w:val="nil"/>
              <w:bottom w:val="nil"/>
              <w:right w:val="nil"/>
            </w:tcBorders>
            <w:shd w:val="clear" w:color="auto" w:fill="auto"/>
            <w:noWrap/>
            <w:vAlign w:val="bottom"/>
            <w:hideMark/>
          </w:tcPr>
          <w:p w14:paraId="470E199F" w14:textId="77777777" w:rsidR="00C801CB" w:rsidRPr="00C801CB" w:rsidRDefault="00C801CB" w:rsidP="00C801CB">
            <w:pPr>
              <w:spacing w:after="0" w:line="240" w:lineRule="auto"/>
              <w:rPr>
                <w:rFonts w:ascii="Garamond" w:eastAsia="Times New Roman" w:hAnsi="Garamond" w:cs="Calibri"/>
                <w:b/>
                <w:bCs/>
                <w:color w:val="000000"/>
                <w:sz w:val="16"/>
                <w:szCs w:val="16"/>
              </w:rPr>
            </w:pPr>
          </w:p>
        </w:tc>
        <w:tc>
          <w:tcPr>
            <w:tcW w:w="563" w:type="pct"/>
            <w:gridSpan w:val="2"/>
            <w:tcBorders>
              <w:top w:val="nil"/>
              <w:left w:val="nil"/>
              <w:bottom w:val="nil"/>
              <w:right w:val="nil"/>
            </w:tcBorders>
            <w:shd w:val="clear" w:color="auto" w:fill="auto"/>
            <w:noWrap/>
            <w:vAlign w:val="bottom"/>
            <w:hideMark/>
          </w:tcPr>
          <w:p w14:paraId="470E19A0" w14:textId="77777777" w:rsidR="00C801CB" w:rsidRPr="00C801CB" w:rsidRDefault="00C801CB" w:rsidP="00C801CB">
            <w:pPr>
              <w:spacing w:after="0" w:line="240" w:lineRule="auto"/>
              <w:rPr>
                <w:rFonts w:ascii="Garamond" w:eastAsia="Times New Roman" w:hAnsi="Garamond" w:cs="Calibri"/>
                <w:b/>
                <w:bCs/>
                <w:color w:val="000000"/>
                <w:sz w:val="16"/>
                <w:szCs w:val="16"/>
              </w:rPr>
            </w:pPr>
          </w:p>
        </w:tc>
        <w:tc>
          <w:tcPr>
            <w:tcW w:w="504" w:type="pct"/>
            <w:gridSpan w:val="3"/>
            <w:tcBorders>
              <w:top w:val="nil"/>
              <w:left w:val="nil"/>
              <w:bottom w:val="nil"/>
              <w:right w:val="nil"/>
            </w:tcBorders>
            <w:shd w:val="clear" w:color="auto" w:fill="auto"/>
            <w:noWrap/>
            <w:vAlign w:val="bottom"/>
            <w:hideMark/>
          </w:tcPr>
          <w:p w14:paraId="470E19A1" w14:textId="77777777" w:rsidR="00C801CB" w:rsidRPr="00C801CB" w:rsidRDefault="00C801CB" w:rsidP="00C801CB">
            <w:pPr>
              <w:spacing w:after="0" w:line="240" w:lineRule="auto"/>
              <w:rPr>
                <w:rFonts w:ascii="Garamond" w:eastAsia="Times New Roman" w:hAnsi="Garamond" w:cs="Calibri"/>
                <w:b/>
                <w:bCs/>
                <w:color w:val="000000"/>
                <w:sz w:val="16"/>
                <w:szCs w:val="16"/>
              </w:rPr>
            </w:pPr>
          </w:p>
        </w:tc>
        <w:tc>
          <w:tcPr>
            <w:tcW w:w="502" w:type="pct"/>
            <w:gridSpan w:val="3"/>
            <w:tcBorders>
              <w:top w:val="nil"/>
              <w:left w:val="nil"/>
              <w:bottom w:val="nil"/>
              <w:right w:val="nil"/>
            </w:tcBorders>
            <w:shd w:val="clear" w:color="auto" w:fill="auto"/>
            <w:noWrap/>
            <w:vAlign w:val="bottom"/>
            <w:hideMark/>
          </w:tcPr>
          <w:p w14:paraId="470E19A2" w14:textId="77777777" w:rsidR="00C801CB" w:rsidRPr="00C801CB" w:rsidRDefault="00C801CB" w:rsidP="00C801CB">
            <w:pPr>
              <w:spacing w:after="0" w:line="240" w:lineRule="auto"/>
              <w:rPr>
                <w:rFonts w:ascii="Garamond" w:eastAsia="Times New Roman" w:hAnsi="Garamond" w:cs="Calibri"/>
                <w:b/>
                <w:bCs/>
                <w:color w:val="000000"/>
                <w:sz w:val="16"/>
                <w:szCs w:val="16"/>
              </w:rPr>
            </w:pPr>
          </w:p>
        </w:tc>
        <w:tc>
          <w:tcPr>
            <w:tcW w:w="475" w:type="pct"/>
            <w:gridSpan w:val="2"/>
            <w:tcBorders>
              <w:top w:val="nil"/>
              <w:left w:val="nil"/>
              <w:bottom w:val="nil"/>
              <w:right w:val="nil"/>
            </w:tcBorders>
            <w:shd w:val="clear" w:color="auto" w:fill="auto"/>
            <w:noWrap/>
            <w:vAlign w:val="bottom"/>
            <w:hideMark/>
          </w:tcPr>
          <w:p w14:paraId="470E19A3" w14:textId="77777777" w:rsidR="00C801CB" w:rsidRPr="00C801CB" w:rsidRDefault="00C801CB" w:rsidP="00C801CB">
            <w:pPr>
              <w:spacing w:after="0" w:line="240" w:lineRule="auto"/>
              <w:rPr>
                <w:rFonts w:ascii="Garamond" w:eastAsia="Times New Roman" w:hAnsi="Garamond" w:cs="Calibri"/>
                <w:b/>
                <w:bCs/>
                <w:color w:val="000000"/>
                <w:sz w:val="16"/>
                <w:szCs w:val="16"/>
              </w:rPr>
            </w:pPr>
          </w:p>
        </w:tc>
        <w:tc>
          <w:tcPr>
            <w:tcW w:w="521" w:type="pct"/>
            <w:gridSpan w:val="2"/>
            <w:tcBorders>
              <w:top w:val="nil"/>
              <w:left w:val="nil"/>
              <w:bottom w:val="nil"/>
              <w:right w:val="nil"/>
            </w:tcBorders>
            <w:shd w:val="clear" w:color="auto" w:fill="auto"/>
            <w:noWrap/>
            <w:vAlign w:val="bottom"/>
            <w:hideMark/>
          </w:tcPr>
          <w:p w14:paraId="470E19A4" w14:textId="77777777" w:rsidR="00C801CB" w:rsidRPr="00C801CB" w:rsidRDefault="00C801CB" w:rsidP="00C801CB">
            <w:pPr>
              <w:spacing w:after="0" w:line="240" w:lineRule="auto"/>
              <w:rPr>
                <w:rFonts w:ascii="Garamond" w:eastAsia="Times New Roman" w:hAnsi="Garamond" w:cs="Calibri"/>
                <w:b/>
                <w:bCs/>
                <w:color w:val="000000"/>
                <w:sz w:val="16"/>
                <w:szCs w:val="16"/>
              </w:rPr>
            </w:pPr>
          </w:p>
        </w:tc>
        <w:tc>
          <w:tcPr>
            <w:tcW w:w="573" w:type="pct"/>
            <w:tcBorders>
              <w:top w:val="nil"/>
              <w:left w:val="nil"/>
              <w:bottom w:val="nil"/>
              <w:right w:val="nil"/>
            </w:tcBorders>
            <w:shd w:val="clear" w:color="auto" w:fill="auto"/>
            <w:noWrap/>
            <w:vAlign w:val="bottom"/>
            <w:hideMark/>
          </w:tcPr>
          <w:p w14:paraId="470E19A5" w14:textId="77777777" w:rsidR="00C801CB" w:rsidRPr="00C801CB" w:rsidRDefault="00C801CB" w:rsidP="00C801CB">
            <w:pPr>
              <w:spacing w:after="0" w:line="240" w:lineRule="auto"/>
              <w:rPr>
                <w:rFonts w:ascii="Garamond" w:eastAsia="Times New Roman" w:hAnsi="Garamond" w:cs="Calibri"/>
                <w:b/>
                <w:bCs/>
                <w:color w:val="000000"/>
                <w:sz w:val="16"/>
                <w:szCs w:val="16"/>
              </w:rPr>
            </w:pPr>
          </w:p>
        </w:tc>
        <w:tc>
          <w:tcPr>
            <w:tcW w:w="289" w:type="pct"/>
            <w:tcBorders>
              <w:top w:val="nil"/>
              <w:left w:val="nil"/>
              <w:bottom w:val="nil"/>
              <w:right w:val="nil"/>
            </w:tcBorders>
            <w:shd w:val="clear" w:color="auto" w:fill="auto"/>
            <w:noWrap/>
            <w:vAlign w:val="bottom"/>
            <w:hideMark/>
          </w:tcPr>
          <w:p w14:paraId="470E19A6" w14:textId="77777777" w:rsidR="00C801CB" w:rsidRPr="00C801CB" w:rsidRDefault="00C801CB" w:rsidP="00C801CB">
            <w:pPr>
              <w:spacing w:after="0" w:line="240" w:lineRule="auto"/>
              <w:rPr>
                <w:rFonts w:ascii="Garamond" w:eastAsia="Times New Roman" w:hAnsi="Garamond" w:cs="Calibri"/>
                <w:b/>
                <w:bCs/>
                <w:color w:val="000000"/>
                <w:sz w:val="16"/>
                <w:szCs w:val="16"/>
              </w:rPr>
            </w:pPr>
          </w:p>
        </w:tc>
      </w:tr>
      <w:tr w:rsidR="00C801CB" w:rsidRPr="00C801CB" w14:paraId="470E19A9" w14:textId="77777777" w:rsidTr="006A41B8">
        <w:trPr>
          <w:trHeight w:val="135"/>
        </w:trPr>
        <w:tc>
          <w:tcPr>
            <w:tcW w:w="5000" w:type="pct"/>
            <w:gridSpan w:val="19"/>
            <w:tcBorders>
              <w:top w:val="nil"/>
              <w:left w:val="nil"/>
              <w:bottom w:val="nil"/>
              <w:right w:val="nil"/>
            </w:tcBorders>
            <w:shd w:val="clear" w:color="auto" w:fill="auto"/>
            <w:vAlign w:val="bottom"/>
            <w:hideMark/>
          </w:tcPr>
          <w:p w14:paraId="470E19A8"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r w:rsidRPr="00C801CB">
              <w:rPr>
                <w:rFonts w:ascii="Garamond" w:eastAsia="Times New Roman" w:hAnsi="Garamond" w:cs="Calibri"/>
                <w:b/>
                <w:bCs/>
                <w:color w:val="000000"/>
                <w:sz w:val="16"/>
                <w:szCs w:val="16"/>
              </w:rPr>
              <w:t>A - LISTA PËRMBLEDHËSE E PASURIVE TË CILAT PREKEN NGA NDËRTIMI I PRITAVE QË PENGOJNË VËRSHIMIN E LUMENJVE DHE SIGUROJNË MBROJTJEN E TUBACIONIN, PJESË E PROJEKTIT TAP</w:t>
            </w:r>
          </w:p>
        </w:tc>
      </w:tr>
      <w:tr w:rsidR="00C801CB" w:rsidRPr="00C801CB" w14:paraId="470E19B4" w14:textId="77777777" w:rsidTr="006A41B8">
        <w:trPr>
          <w:trHeight w:val="139"/>
        </w:trPr>
        <w:tc>
          <w:tcPr>
            <w:tcW w:w="257" w:type="pct"/>
            <w:vMerge w:val="restart"/>
            <w:tcBorders>
              <w:top w:val="double" w:sz="6" w:space="0" w:color="auto"/>
              <w:left w:val="double" w:sz="6" w:space="0" w:color="auto"/>
              <w:bottom w:val="double" w:sz="6" w:space="0" w:color="000000"/>
              <w:right w:val="double" w:sz="6" w:space="0" w:color="auto"/>
            </w:tcBorders>
            <w:shd w:val="clear" w:color="auto" w:fill="auto"/>
            <w:noWrap/>
            <w:vAlign w:val="center"/>
            <w:hideMark/>
          </w:tcPr>
          <w:p w14:paraId="470E19AA"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r w:rsidRPr="00C801CB">
              <w:rPr>
                <w:rFonts w:ascii="Garamond" w:eastAsia="Times New Roman" w:hAnsi="Garamond" w:cs="Calibri"/>
                <w:b/>
                <w:bCs/>
                <w:color w:val="000000"/>
                <w:sz w:val="16"/>
                <w:szCs w:val="16"/>
              </w:rPr>
              <w:t>TOTALI</w:t>
            </w:r>
          </w:p>
        </w:tc>
        <w:tc>
          <w:tcPr>
            <w:tcW w:w="514" w:type="pct"/>
            <w:tcBorders>
              <w:top w:val="double" w:sz="6" w:space="0" w:color="auto"/>
              <w:left w:val="nil"/>
              <w:bottom w:val="nil"/>
              <w:right w:val="nil"/>
            </w:tcBorders>
            <w:shd w:val="clear" w:color="auto" w:fill="auto"/>
            <w:vAlign w:val="center"/>
            <w:hideMark/>
          </w:tcPr>
          <w:p w14:paraId="470E19AB"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r w:rsidRPr="00C801CB">
              <w:rPr>
                <w:rFonts w:ascii="Garamond" w:eastAsia="Times New Roman" w:hAnsi="Garamond" w:cs="Calibri"/>
                <w:b/>
                <w:bCs/>
                <w:color w:val="000000"/>
                <w:sz w:val="16"/>
                <w:szCs w:val="16"/>
              </w:rPr>
              <w:t>Sip. m</w:t>
            </w:r>
            <w:r w:rsidRPr="00C801CB">
              <w:rPr>
                <w:rFonts w:ascii="Garamond" w:eastAsia="Times New Roman" w:hAnsi="Garamond" w:cs="Calibri"/>
                <w:b/>
                <w:bCs/>
                <w:color w:val="000000"/>
                <w:sz w:val="16"/>
                <w:szCs w:val="16"/>
                <w:vertAlign w:val="superscript"/>
              </w:rPr>
              <w:t xml:space="preserve">², </w:t>
            </w:r>
            <w:r w:rsidRPr="00C801CB">
              <w:rPr>
                <w:rFonts w:ascii="Garamond" w:eastAsia="Times New Roman" w:hAnsi="Garamond" w:cs="Calibri"/>
                <w:b/>
                <w:bCs/>
                <w:color w:val="000000"/>
                <w:sz w:val="16"/>
                <w:szCs w:val="16"/>
              </w:rPr>
              <w:t>për marje në përdorim të përkohshëm</w:t>
            </w:r>
          </w:p>
        </w:tc>
        <w:tc>
          <w:tcPr>
            <w:tcW w:w="388" w:type="pct"/>
            <w:gridSpan w:val="2"/>
            <w:tcBorders>
              <w:top w:val="double" w:sz="6" w:space="0" w:color="auto"/>
              <w:left w:val="double" w:sz="6" w:space="0" w:color="auto"/>
              <w:bottom w:val="nil"/>
              <w:right w:val="double" w:sz="6" w:space="0" w:color="auto"/>
            </w:tcBorders>
            <w:shd w:val="clear" w:color="auto" w:fill="auto"/>
            <w:vAlign w:val="center"/>
            <w:hideMark/>
          </w:tcPr>
          <w:p w14:paraId="470E19AC"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r w:rsidRPr="00C801CB">
              <w:rPr>
                <w:rFonts w:ascii="Garamond" w:eastAsia="Times New Roman" w:hAnsi="Garamond" w:cs="Calibri"/>
                <w:b/>
                <w:bCs/>
                <w:color w:val="000000"/>
                <w:sz w:val="16"/>
                <w:szCs w:val="16"/>
              </w:rPr>
              <w:t>Vlera lekë</w:t>
            </w:r>
          </w:p>
        </w:tc>
        <w:tc>
          <w:tcPr>
            <w:tcW w:w="518" w:type="pct"/>
            <w:gridSpan w:val="2"/>
            <w:tcBorders>
              <w:top w:val="double" w:sz="6" w:space="0" w:color="auto"/>
              <w:left w:val="nil"/>
              <w:bottom w:val="nil"/>
              <w:right w:val="double" w:sz="6" w:space="0" w:color="auto"/>
            </w:tcBorders>
            <w:shd w:val="clear" w:color="auto" w:fill="auto"/>
            <w:vAlign w:val="center"/>
            <w:hideMark/>
          </w:tcPr>
          <w:p w14:paraId="470E19AD"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r w:rsidRPr="00C801CB">
              <w:rPr>
                <w:rFonts w:ascii="Garamond" w:eastAsia="Times New Roman" w:hAnsi="Garamond" w:cs="Calibri"/>
                <w:b/>
                <w:bCs/>
                <w:color w:val="000000"/>
                <w:sz w:val="16"/>
                <w:szCs w:val="16"/>
              </w:rPr>
              <w:t>Sip. m², për shpronësim</w:t>
            </w:r>
          </w:p>
        </w:tc>
        <w:tc>
          <w:tcPr>
            <w:tcW w:w="483" w:type="pct"/>
            <w:gridSpan w:val="2"/>
            <w:tcBorders>
              <w:top w:val="double" w:sz="6" w:space="0" w:color="auto"/>
              <w:left w:val="nil"/>
              <w:bottom w:val="nil"/>
              <w:right w:val="nil"/>
            </w:tcBorders>
            <w:shd w:val="clear" w:color="auto" w:fill="auto"/>
            <w:noWrap/>
            <w:vAlign w:val="center"/>
            <w:hideMark/>
          </w:tcPr>
          <w:p w14:paraId="470E19AE"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r w:rsidRPr="00C801CB">
              <w:rPr>
                <w:rFonts w:ascii="Garamond" w:eastAsia="Times New Roman" w:hAnsi="Garamond" w:cs="Calibri"/>
                <w:b/>
                <w:bCs/>
                <w:color w:val="000000"/>
                <w:sz w:val="16"/>
                <w:szCs w:val="16"/>
              </w:rPr>
              <w:t>Vlera Lekë</w:t>
            </w:r>
          </w:p>
        </w:tc>
        <w:tc>
          <w:tcPr>
            <w:tcW w:w="523" w:type="pct"/>
            <w:gridSpan w:val="3"/>
            <w:tcBorders>
              <w:top w:val="double" w:sz="6" w:space="0" w:color="auto"/>
              <w:left w:val="double" w:sz="6" w:space="0" w:color="auto"/>
              <w:bottom w:val="nil"/>
              <w:right w:val="double" w:sz="6" w:space="0" w:color="auto"/>
            </w:tcBorders>
            <w:shd w:val="clear" w:color="auto" w:fill="auto"/>
            <w:vAlign w:val="center"/>
            <w:hideMark/>
          </w:tcPr>
          <w:p w14:paraId="470E19AF"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r w:rsidRPr="00C801CB">
              <w:rPr>
                <w:rFonts w:ascii="Garamond" w:eastAsia="Times New Roman" w:hAnsi="Garamond" w:cs="Calibri"/>
                <w:b/>
                <w:bCs/>
                <w:color w:val="000000"/>
                <w:sz w:val="16"/>
                <w:szCs w:val="16"/>
              </w:rPr>
              <w:t>Sip. m², për servitut</w:t>
            </w:r>
          </w:p>
        </w:tc>
        <w:tc>
          <w:tcPr>
            <w:tcW w:w="435" w:type="pct"/>
            <w:tcBorders>
              <w:top w:val="double" w:sz="6" w:space="0" w:color="auto"/>
              <w:left w:val="nil"/>
              <w:bottom w:val="nil"/>
              <w:right w:val="nil"/>
            </w:tcBorders>
            <w:shd w:val="clear" w:color="auto" w:fill="auto"/>
            <w:noWrap/>
            <w:vAlign w:val="center"/>
            <w:hideMark/>
          </w:tcPr>
          <w:p w14:paraId="470E19B0"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r w:rsidRPr="00C801CB">
              <w:rPr>
                <w:rFonts w:ascii="Garamond" w:eastAsia="Times New Roman" w:hAnsi="Garamond" w:cs="Calibri"/>
                <w:b/>
                <w:bCs/>
                <w:color w:val="000000"/>
                <w:sz w:val="16"/>
                <w:szCs w:val="16"/>
              </w:rPr>
              <w:t>Vlera Lekë</w:t>
            </w:r>
          </w:p>
        </w:tc>
        <w:tc>
          <w:tcPr>
            <w:tcW w:w="476" w:type="pct"/>
            <w:gridSpan w:val="2"/>
            <w:tcBorders>
              <w:top w:val="double" w:sz="6" w:space="0" w:color="auto"/>
              <w:left w:val="double" w:sz="6" w:space="0" w:color="auto"/>
              <w:bottom w:val="nil"/>
              <w:right w:val="double" w:sz="6" w:space="0" w:color="auto"/>
            </w:tcBorders>
            <w:shd w:val="clear" w:color="auto" w:fill="auto"/>
            <w:vAlign w:val="center"/>
            <w:hideMark/>
          </w:tcPr>
          <w:p w14:paraId="470E19B1"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r w:rsidRPr="00C801CB">
              <w:rPr>
                <w:rFonts w:ascii="Garamond" w:eastAsia="Times New Roman" w:hAnsi="Garamond" w:cs="Calibri"/>
                <w:b/>
                <w:bCs/>
                <w:color w:val="000000"/>
                <w:sz w:val="16"/>
                <w:szCs w:val="16"/>
              </w:rPr>
              <w:t>Kultura Vlera Lekë</w:t>
            </w:r>
          </w:p>
        </w:tc>
        <w:tc>
          <w:tcPr>
            <w:tcW w:w="426" w:type="pct"/>
            <w:gridSpan w:val="2"/>
            <w:tcBorders>
              <w:top w:val="double" w:sz="6" w:space="0" w:color="auto"/>
              <w:left w:val="nil"/>
              <w:bottom w:val="nil"/>
              <w:right w:val="double" w:sz="6" w:space="0" w:color="auto"/>
            </w:tcBorders>
            <w:shd w:val="clear" w:color="auto" w:fill="auto"/>
            <w:vAlign w:val="center"/>
            <w:hideMark/>
          </w:tcPr>
          <w:p w14:paraId="470E19B2"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r w:rsidRPr="00C801CB">
              <w:rPr>
                <w:rFonts w:ascii="Garamond" w:eastAsia="Times New Roman" w:hAnsi="Garamond" w:cs="Calibri"/>
                <w:b/>
                <w:bCs/>
                <w:color w:val="000000"/>
                <w:sz w:val="16"/>
                <w:szCs w:val="16"/>
              </w:rPr>
              <w:t>Totali Vlera Lekë</w:t>
            </w:r>
          </w:p>
        </w:tc>
        <w:tc>
          <w:tcPr>
            <w:tcW w:w="980" w:type="pct"/>
            <w:gridSpan w:val="3"/>
            <w:tcBorders>
              <w:top w:val="double" w:sz="6" w:space="0" w:color="auto"/>
              <w:left w:val="nil"/>
              <w:bottom w:val="nil"/>
              <w:right w:val="double" w:sz="6" w:space="0" w:color="auto"/>
            </w:tcBorders>
            <w:shd w:val="clear" w:color="auto" w:fill="auto"/>
            <w:vAlign w:val="center"/>
            <w:hideMark/>
          </w:tcPr>
          <w:p w14:paraId="470E19B3"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r w:rsidRPr="00C801CB">
              <w:rPr>
                <w:rFonts w:ascii="Garamond" w:eastAsia="Times New Roman" w:hAnsi="Garamond" w:cs="Calibri"/>
                <w:b/>
                <w:bCs/>
                <w:color w:val="000000"/>
                <w:sz w:val="16"/>
                <w:szCs w:val="16"/>
              </w:rPr>
              <w:t>Numri i pasurive që preken</w:t>
            </w:r>
          </w:p>
        </w:tc>
      </w:tr>
      <w:tr w:rsidR="00C801CB" w:rsidRPr="00C801CB" w14:paraId="470E19BF" w14:textId="77777777" w:rsidTr="006A41B8">
        <w:trPr>
          <w:trHeight w:val="139"/>
        </w:trPr>
        <w:tc>
          <w:tcPr>
            <w:tcW w:w="257" w:type="pct"/>
            <w:vMerge/>
            <w:tcBorders>
              <w:top w:val="double" w:sz="6" w:space="0" w:color="auto"/>
              <w:left w:val="double" w:sz="6" w:space="0" w:color="auto"/>
              <w:bottom w:val="double" w:sz="6" w:space="0" w:color="000000"/>
              <w:right w:val="double" w:sz="6" w:space="0" w:color="auto"/>
            </w:tcBorders>
            <w:vAlign w:val="center"/>
            <w:hideMark/>
          </w:tcPr>
          <w:p w14:paraId="470E19B5" w14:textId="77777777" w:rsidR="00C801CB" w:rsidRPr="00C801CB" w:rsidRDefault="00C801CB" w:rsidP="00C801CB">
            <w:pPr>
              <w:spacing w:after="0" w:line="240" w:lineRule="auto"/>
              <w:rPr>
                <w:rFonts w:ascii="Garamond" w:eastAsia="Times New Roman" w:hAnsi="Garamond" w:cs="Calibri"/>
                <w:b/>
                <w:bCs/>
                <w:color w:val="000000"/>
                <w:sz w:val="16"/>
                <w:szCs w:val="16"/>
              </w:rPr>
            </w:pPr>
          </w:p>
        </w:tc>
        <w:tc>
          <w:tcPr>
            <w:tcW w:w="514" w:type="pct"/>
            <w:tcBorders>
              <w:top w:val="double" w:sz="6" w:space="0" w:color="auto"/>
              <w:left w:val="nil"/>
              <w:bottom w:val="double" w:sz="6" w:space="0" w:color="auto"/>
              <w:right w:val="double" w:sz="6" w:space="0" w:color="auto"/>
            </w:tcBorders>
            <w:shd w:val="clear" w:color="auto" w:fill="auto"/>
            <w:noWrap/>
            <w:vAlign w:val="center"/>
            <w:hideMark/>
          </w:tcPr>
          <w:p w14:paraId="470E19B6" w14:textId="77777777" w:rsidR="00C801CB" w:rsidRPr="00C801CB" w:rsidRDefault="00C801CB" w:rsidP="00C801CB">
            <w:pPr>
              <w:spacing w:after="0" w:line="240" w:lineRule="auto"/>
              <w:jc w:val="right"/>
              <w:rPr>
                <w:rFonts w:ascii="Garamond" w:eastAsia="Times New Roman" w:hAnsi="Garamond" w:cs="Calibri"/>
                <w:b/>
                <w:bCs/>
                <w:sz w:val="16"/>
                <w:szCs w:val="16"/>
              </w:rPr>
            </w:pPr>
            <w:r w:rsidRPr="00C801CB">
              <w:rPr>
                <w:rFonts w:ascii="Garamond" w:eastAsia="Times New Roman" w:hAnsi="Garamond" w:cs="Calibri"/>
                <w:b/>
                <w:bCs/>
                <w:sz w:val="16"/>
                <w:szCs w:val="16"/>
              </w:rPr>
              <w:t xml:space="preserve">                  32,687.00 </w:t>
            </w:r>
          </w:p>
        </w:tc>
        <w:tc>
          <w:tcPr>
            <w:tcW w:w="388" w:type="pct"/>
            <w:gridSpan w:val="2"/>
            <w:tcBorders>
              <w:top w:val="double" w:sz="6" w:space="0" w:color="auto"/>
              <w:left w:val="nil"/>
              <w:bottom w:val="double" w:sz="6" w:space="0" w:color="auto"/>
              <w:right w:val="double" w:sz="6" w:space="0" w:color="auto"/>
            </w:tcBorders>
            <w:shd w:val="clear" w:color="000000" w:fill="FFFFFF"/>
            <w:noWrap/>
            <w:vAlign w:val="bottom"/>
            <w:hideMark/>
          </w:tcPr>
          <w:p w14:paraId="470E19B7" w14:textId="77777777" w:rsidR="00C801CB" w:rsidRPr="00C801CB" w:rsidRDefault="00C801CB" w:rsidP="00C801CB">
            <w:pPr>
              <w:spacing w:after="0" w:line="240" w:lineRule="auto"/>
              <w:jc w:val="right"/>
              <w:rPr>
                <w:rFonts w:ascii="Garamond" w:eastAsia="Times New Roman" w:hAnsi="Garamond" w:cs="Calibri"/>
                <w:b/>
                <w:bCs/>
                <w:sz w:val="16"/>
                <w:szCs w:val="16"/>
              </w:rPr>
            </w:pPr>
            <w:r w:rsidRPr="00C801CB">
              <w:rPr>
                <w:rFonts w:ascii="Garamond" w:eastAsia="Times New Roman" w:hAnsi="Garamond" w:cs="Calibri"/>
                <w:b/>
                <w:bCs/>
                <w:sz w:val="16"/>
                <w:szCs w:val="16"/>
              </w:rPr>
              <w:t xml:space="preserve">      3,153,117.40 </w:t>
            </w:r>
          </w:p>
        </w:tc>
        <w:tc>
          <w:tcPr>
            <w:tcW w:w="518" w:type="pct"/>
            <w:gridSpan w:val="2"/>
            <w:tcBorders>
              <w:top w:val="double" w:sz="6" w:space="0" w:color="auto"/>
              <w:left w:val="nil"/>
              <w:bottom w:val="double" w:sz="6" w:space="0" w:color="auto"/>
              <w:right w:val="double" w:sz="6" w:space="0" w:color="auto"/>
            </w:tcBorders>
            <w:shd w:val="clear" w:color="auto" w:fill="auto"/>
            <w:noWrap/>
            <w:vAlign w:val="center"/>
            <w:hideMark/>
          </w:tcPr>
          <w:p w14:paraId="470E19B8" w14:textId="77777777" w:rsidR="00C801CB" w:rsidRPr="00C801CB" w:rsidRDefault="00C801CB" w:rsidP="00C801CB">
            <w:pPr>
              <w:spacing w:after="0" w:line="240" w:lineRule="auto"/>
              <w:jc w:val="right"/>
              <w:rPr>
                <w:rFonts w:ascii="Garamond" w:eastAsia="Times New Roman" w:hAnsi="Garamond" w:cs="Calibri"/>
                <w:b/>
                <w:bCs/>
                <w:sz w:val="16"/>
                <w:szCs w:val="16"/>
              </w:rPr>
            </w:pPr>
            <w:r w:rsidRPr="00C801CB">
              <w:rPr>
                <w:rFonts w:ascii="Garamond" w:eastAsia="Times New Roman" w:hAnsi="Garamond" w:cs="Calibri"/>
                <w:b/>
                <w:bCs/>
                <w:sz w:val="16"/>
                <w:szCs w:val="16"/>
              </w:rPr>
              <w:t>15,320.00</w:t>
            </w:r>
          </w:p>
        </w:tc>
        <w:tc>
          <w:tcPr>
            <w:tcW w:w="483" w:type="pct"/>
            <w:gridSpan w:val="2"/>
            <w:tcBorders>
              <w:top w:val="double" w:sz="6" w:space="0" w:color="auto"/>
              <w:left w:val="nil"/>
              <w:bottom w:val="double" w:sz="6" w:space="0" w:color="auto"/>
              <w:right w:val="nil"/>
            </w:tcBorders>
            <w:shd w:val="clear" w:color="auto" w:fill="auto"/>
            <w:noWrap/>
            <w:vAlign w:val="center"/>
            <w:hideMark/>
          </w:tcPr>
          <w:p w14:paraId="470E19B9" w14:textId="77777777" w:rsidR="00C801CB" w:rsidRPr="00C801CB" w:rsidRDefault="00C801CB" w:rsidP="00C801CB">
            <w:pPr>
              <w:spacing w:after="0" w:line="240" w:lineRule="auto"/>
              <w:jc w:val="right"/>
              <w:rPr>
                <w:rFonts w:ascii="Garamond" w:eastAsia="Times New Roman" w:hAnsi="Garamond" w:cs="Calibri"/>
                <w:b/>
                <w:bCs/>
                <w:sz w:val="16"/>
                <w:szCs w:val="16"/>
              </w:rPr>
            </w:pPr>
            <w:r w:rsidRPr="00C801CB">
              <w:rPr>
                <w:rFonts w:ascii="Garamond" w:eastAsia="Times New Roman" w:hAnsi="Garamond" w:cs="Calibri"/>
                <w:b/>
                <w:bCs/>
                <w:sz w:val="16"/>
                <w:szCs w:val="16"/>
              </w:rPr>
              <w:t>11,616,248.00</w:t>
            </w:r>
          </w:p>
        </w:tc>
        <w:tc>
          <w:tcPr>
            <w:tcW w:w="523" w:type="pct"/>
            <w:gridSpan w:val="3"/>
            <w:tcBorders>
              <w:top w:val="double" w:sz="6" w:space="0" w:color="auto"/>
              <w:left w:val="double" w:sz="6" w:space="0" w:color="auto"/>
              <w:bottom w:val="double" w:sz="6" w:space="0" w:color="auto"/>
              <w:right w:val="double" w:sz="6" w:space="0" w:color="auto"/>
            </w:tcBorders>
            <w:shd w:val="clear" w:color="auto" w:fill="auto"/>
            <w:noWrap/>
            <w:vAlign w:val="center"/>
            <w:hideMark/>
          </w:tcPr>
          <w:p w14:paraId="470E19BA" w14:textId="77777777" w:rsidR="00C801CB" w:rsidRPr="00C801CB" w:rsidRDefault="00C801CB" w:rsidP="00C801CB">
            <w:pPr>
              <w:spacing w:after="0" w:line="240" w:lineRule="auto"/>
              <w:jc w:val="right"/>
              <w:rPr>
                <w:rFonts w:ascii="Garamond" w:eastAsia="Times New Roman" w:hAnsi="Garamond" w:cs="Calibri"/>
                <w:b/>
                <w:bCs/>
                <w:sz w:val="16"/>
                <w:szCs w:val="16"/>
              </w:rPr>
            </w:pPr>
            <w:r w:rsidRPr="00C801CB">
              <w:rPr>
                <w:rFonts w:ascii="Garamond" w:eastAsia="Times New Roman" w:hAnsi="Garamond" w:cs="Calibri"/>
                <w:b/>
                <w:bCs/>
                <w:sz w:val="16"/>
                <w:szCs w:val="16"/>
              </w:rPr>
              <w:t>574.00</w:t>
            </w:r>
          </w:p>
        </w:tc>
        <w:tc>
          <w:tcPr>
            <w:tcW w:w="435" w:type="pct"/>
            <w:tcBorders>
              <w:top w:val="double" w:sz="6" w:space="0" w:color="auto"/>
              <w:left w:val="nil"/>
              <w:bottom w:val="double" w:sz="6" w:space="0" w:color="auto"/>
              <w:right w:val="nil"/>
            </w:tcBorders>
            <w:shd w:val="clear" w:color="auto" w:fill="auto"/>
            <w:noWrap/>
            <w:vAlign w:val="center"/>
            <w:hideMark/>
          </w:tcPr>
          <w:p w14:paraId="470E19BB" w14:textId="77777777" w:rsidR="00C801CB" w:rsidRPr="00C801CB" w:rsidRDefault="00C801CB" w:rsidP="00C801CB">
            <w:pPr>
              <w:spacing w:after="0" w:line="240" w:lineRule="auto"/>
              <w:jc w:val="right"/>
              <w:rPr>
                <w:rFonts w:ascii="Garamond" w:eastAsia="Times New Roman" w:hAnsi="Garamond" w:cs="Calibri"/>
                <w:b/>
                <w:bCs/>
                <w:sz w:val="16"/>
                <w:szCs w:val="16"/>
              </w:rPr>
            </w:pPr>
            <w:r w:rsidRPr="00C801CB">
              <w:rPr>
                <w:rFonts w:ascii="Garamond" w:eastAsia="Times New Roman" w:hAnsi="Garamond" w:cs="Calibri"/>
                <w:b/>
                <w:bCs/>
                <w:sz w:val="16"/>
                <w:szCs w:val="16"/>
              </w:rPr>
              <w:t>237,636.00</w:t>
            </w:r>
          </w:p>
        </w:tc>
        <w:tc>
          <w:tcPr>
            <w:tcW w:w="476" w:type="pct"/>
            <w:gridSpan w:val="2"/>
            <w:tcBorders>
              <w:top w:val="double" w:sz="6" w:space="0" w:color="auto"/>
              <w:left w:val="double" w:sz="6" w:space="0" w:color="auto"/>
              <w:bottom w:val="double" w:sz="6" w:space="0" w:color="auto"/>
              <w:right w:val="double" w:sz="6" w:space="0" w:color="auto"/>
            </w:tcBorders>
            <w:shd w:val="clear" w:color="auto" w:fill="auto"/>
            <w:noWrap/>
            <w:vAlign w:val="bottom"/>
            <w:hideMark/>
          </w:tcPr>
          <w:p w14:paraId="470E19BC" w14:textId="77777777" w:rsidR="00C801CB" w:rsidRPr="00C801CB" w:rsidRDefault="00C801CB" w:rsidP="00C801CB">
            <w:pPr>
              <w:spacing w:after="0" w:line="240" w:lineRule="auto"/>
              <w:jc w:val="right"/>
              <w:rPr>
                <w:rFonts w:ascii="Garamond" w:eastAsia="Times New Roman" w:hAnsi="Garamond" w:cs="Calibri"/>
                <w:b/>
                <w:bCs/>
                <w:sz w:val="16"/>
                <w:szCs w:val="16"/>
              </w:rPr>
            </w:pPr>
            <w:r w:rsidRPr="00C801CB">
              <w:rPr>
                <w:rFonts w:ascii="Garamond" w:eastAsia="Times New Roman" w:hAnsi="Garamond" w:cs="Calibri"/>
                <w:b/>
                <w:bCs/>
                <w:sz w:val="16"/>
                <w:szCs w:val="16"/>
              </w:rPr>
              <w:t>1,625,352.53</w:t>
            </w:r>
          </w:p>
        </w:tc>
        <w:tc>
          <w:tcPr>
            <w:tcW w:w="426" w:type="pct"/>
            <w:gridSpan w:val="2"/>
            <w:tcBorders>
              <w:top w:val="double" w:sz="6" w:space="0" w:color="auto"/>
              <w:left w:val="nil"/>
              <w:bottom w:val="double" w:sz="6" w:space="0" w:color="auto"/>
              <w:right w:val="double" w:sz="6" w:space="0" w:color="auto"/>
            </w:tcBorders>
            <w:shd w:val="clear" w:color="auto" w:fill="auto"/>
            <w:noWrap/>
            <w:vAlign w:val="bottom"/>
            <w:hideMark/>
          </w:tcPr>
          <w:p w14:paraId="470E19BD" w14:textId="77777777" w:rsidR="00C801CB" w:rsidRPr="00C801CB" w:rsidRDefault="00C801CB" w:rsidP="00C801CB">
            <w:pPr>
              <w:spacing w:after="0" w:line="240" w:lineRule="auto"/>
              <w:jc w:val="right"/>
              <w:rPr>
                <w:rFonts w:ascii="Garamond" w:eastAsia="Times New Roman" w:hAnsi="Garamond" w:cs="Calibri"/>
                <w:b/>
                <w:bCs/>
                <w:color w:val="000000"/>
                <w:sz w:val="16"/>
                <w:szCs w:val="16"/>
              </w:rPr>
            </w:pPr>
            <w:r w:rsidRPr="00C801CB">
              <w:rPr>
                <w:rFonts w:ascii="Garamond" w:eastAsia="Times New Roman" w:hAnsi="Garamond" w:cs="Calibri"/>
                <w:b/>
                <w:bCs/>
                <w:color w:val="000000"/>
                <w:sz w:val="16"/>
                <w:szCs w:val="16"/>
              </w:rPr>
              <w:t xml:space="preserve">        16,632,353.93 </w:t>
            </w:r>
          </w:p>
        </w:tc>
        <w:tc>
          <w:tcPr>
            <w:tcW w:w="980" w:type="pct"/>
            <w:gridSpan w:val="3"/>
            <w:tcBorders>
              <w:top w:val="double" w:sz="6" w:space="0" w:color="auto"/>
              <w:left w:val="nil"/>
              <w:bottom w:val="double" w:sz="6" w:space="0" w:color="auto"/>
              <w:right w:val="double" w:sz="6" w:space="0" w:color="auto"/>
            </w:tcBorders>
            <w:shd w:val="clear" w:color="auto" w:fill="auto"/>
            <w:noWrap/>
            <w:vAlign w:val="center"/>
            <w:hideMark/>
          </w:tcPr>
          <w:p w14:paraId="470E19BE" w14:textId="77777777" w:rsidR="00C801CB" w:rsidRPr="00C801CB" w:rsidRDefault="00C801CB" w:rsidP="00C801CB">
            <w:pPr>
              <w:spacing w:after="0" w:line="240" w:lineRule="auto"/>
              <w:jc w:val="right"/>
              <w:rPr>
                <w:rFonts w:ascii="Garamond" w:eastAsia="Times New Roman" w:hAnsi="Garamond" w:cs="Calibri"/>
                <w:b/>
                <w:bCs/>
                <w:color w:val="000000"/>
                <w:sz w:val="16"/>
                <w:szCs w:val="16"/>
              </w:rPr>
            </w:pPr>
            <w:r w:rsidRPr="00C801CB">
              <w:rPr>
                <w:rFonts w:ascii="Garamond" w:eastAsia="Times New Roman" w:hAnsi="Garamond" w:cs="Calibri"/>
                <w:b/>
                <w:bCs/>
                <w:color w:val="000000"/>
                <w:sz w:val="16"/>
                <w:szCs w:val="16"/>
              </w:rPr>
              <w:t>62</w:t>
            </w:r>
          </w:p>
        </w:tc>
      </w:tr>
      <w:tr w:rsidR="00C801CB" w:rsidRPr="00C801CB" w14:paraId="470E19CA" w14:textId="77777777" w:rsidTr="006A41B8">
        <w:trPr>
          <w:trHeight w:val="139"/>
        </w:trPr>
        <w:tc>
          <w:tcPr>
            <w:tcW w:w="257" w:type="pct"/>
            <w:tcBorders>
              <w:top w:val="nil"/>
              <w:left w:val="nil"/>
              <w:bottom w:val="nil"/>
              <w:right w:val="nil"/>
            </w:tcBorders>
            <w:shd w:val="clear" w:color="auto" w:fill="auto"/>
            <w:noWrap/>
            <w:vAlign w:val="center"/>
            <w:hideMark/>
          </w:tcPr>
          <w:p w14:paraId="470E19C0"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p>
        </w:tc>
        <w:tc>
          <w:tcPr>
            <w:tcW w:w="514" w:type="pct"/>
            <w:tcBorders>
              <w:top w:val="nil"/>
              <w:left w:val="nil"/>
              <w:bottom w:val="nil"/>
              <w:right w:val="nil"/>
            </w:tcBorders>
            <w:shd w:val="clear" w:color="auto" w:fill="auto"/>
            <w:noWrap/>
            <w:vAlign w:val="center"/>
            <w:hideMark/>
          </w:tcPr>
          <w:p w14:paraId="470E19C1" w14:textId="77777777" w:rsidR="00C801CB" w:rsidRPr="00C801CB" w:rsidRDefault="00C801CB" w:rsidP="00C801CB">
            <w:pPr>
              <w:spacing w:after="0" w:line="240" w:lineRule="auto"/>
              <w:jc w:val="right"/>
              <w:rPr>
                <w:rFonts w:ascii="Garamond" w:eastAsia="Times New Roman" w:hAnsi="Garamond" w:cs="Calibri"/>
                <w:b/>
                <w:bCs/>
                <w:sz w:val="16"/>
                <w:szCs w:val="16"/>
              </w:rPr>
            </w:pPr>
          </w:p>
        </w:tc>
        <w:tc>
          <w:tcPr>
            <w:tcW w:w="388" w:type="pct"/>
            <w:gridSpan w:val="2"/>
            <w:tcBorders>
              <w:top w:val="nil"/>
              <w:left w:val="nil"/>
              <w:bottom w:val="nil"/>
              <w:right w:val="nil"/>
            </w:tcBorders>
            <w:shd w:val="clear" w:color="000000" w:fill="FFFFFF"/>
            <w:noWrap/>
            <w:vAlign w:val="bottom"/>
            <w:hideMark/>
          </w:tcPr>
          <w:p w14:paraId="470E19C2" w14:textId="77777777" w:rsidR="00C801CB" w:rsidRPr="00C801CB" w:rsidRDefault="00C801CB" w:rsidP="00C801CB">
            <w:pPr>
              <w:spacing w:after="0" w:line="240" w:lineRule="auto"/>
              <w:jc w:val="right"/>
              <w:rPr>
                <w:rFonts w:ascii="Garamond" w:eastAsia="Times New Roman" w:hAnsi="Garamond" w:cs="Calibri"/>
                <w:b/>
                <w:bCs/>
                <w:sz w:val="16"/>
                <w:szCs w:val="16"/>
              </w:rPr>
            </w:pPr>
            <w:r w:rsidRPr="00C801CB">
              <w:rPr>
                <w:rFonts w:ascii="Garamond" w:eastAsia="Times New Roman" w:hAnsi="Garamond" w:cs="Calibri"/>
                <w:b/>
                <w:bCs/>
                <w:sz w:val="16"/>
                <w:szCs w:val="16"/>
              </w:rPr>
              <w:t> </w:t>
            </w:r>
          </w:p>
        </w:tc>
        <w:tc>
          <w:tcPr>
            <w:tcW w:w="518" w:type="pct"/>
            <w:gridSpan w:val="2"/>
            <w:tcBorders>
              <w:top w:val="nil"/>
              <w:left w:val="nil"/>
              <w:bottom w:val="nil"/>
              <w:right w:val="nil"/>
            </w:tcBorders>
            <w:shd w:val="clear" w:color="auto" w:fill="auto"/>
            <w:noWrap/>
            <w:vAlign w:val="center"/>
            <w:hideMark/>
          </w:tcPr>
          <w:p w14:paraId="470E19C3" w14:textId="77777777" w:rsidR="00C801CB" w:rsidRPr="00C801CB" w:rsidRDefault="00C801CB" w:rsidP="00C801CB">
            <w:pPr>
              <w:spacing w:after="0" w:line="240" w:lineRule="auto"/>
              <w:jc w:val="right"/>
              <w:rPr>
                <w:rFonts w:ascii="Garamond" w:eastAsia="Times New Roman" w:hAnsi="Garamond" w:cs="Calibri"/>
                <w:b/>
                <w:bCs/>
                <w:sz w:val="16"/>
                <w:szCs w:val="16"/>
              </w:rPr>
            </w:pPr>
          </w:p>
        </w:tc>
        <w:tc>
          <w:tcPr>
            <w:tcW w:w="483" w:type="pct"/>
            <w:gridSpan w:val="2"/>
            <w:tcBorders>
              <w:top w:val="nil"/>
              <w:left w:val="nil"/>
              <w:bottom w:val="nil"/>
              <w:right w:val="nil"/>
            </w:tcBorders>
            <w:shd w:val="clear" w:color="auto" w:fill="auto"/>
            <w:noWrap/>
            <w:vAlign w:val="center"/>
            <w:hideMark/>
          </w:tcPr>
          <w:p w14:paraId="470E19C4" w14:textId="77777777" w:rsidR="00C801CB" w:rsidRPr="00C801CB" w:rsidRDefault="00C801CB" w:rsidP="00C801CB">
            <w:pPr>
              <w:spacing w:after="0" w:line="240" w:lineRule="auto"/>
              <w:jc w:val="right"/>
              <w:rPr>
                <w:rFonts w:ascii="Garamond" w:eastAsia="Times New Roman" w:hAnsi="Garamond" w:cs="Calibri"/>
                <w:b/>
                <w:bCs/>
                <w:sz w:val="16"/>
                <w:szCs w:val="16"/>
              </w:rPr>
            </w:pPr>
          </w:p>
        </w:tc>
        <w:tc>
          <w:tcPr>
            <w:tcW w:w="523" w:type="pct"/>
            <w:gridSpan w:val="3"/>
            <w:tcBorders>
              <w:top w:val="nil"/>
              <w:left w:val="nil"/>
              <w:bottom w:val="nil"/>
              <w:right w:val="nil"/>
            </w:tcBorders>
            <w:shd w:val="clear" w:color="auto" w:fill="auto"/>
            <w:noWrap/>
            <w:vAlign w:val="center"/>
            <w:hideMark/>
          </w:tcPr>
          <w:p w14:paraId="470E19C5" w14:textId="77777777" w:rsidR="00C801CB" w:rsidRPr="00C801CB" w:rsidRDefault="00C801CB" w:rsidP="00C801CB">
            <w:pPr>
              <w:spacing w:after="0" w:line="240" w:lineRule="auto"/>
              <w:jc w:val="right"/>
              <w:rPr>
                <w:rFonts w:ascii="Garamond" w:eastAsia="Times New Roman" w:hAnsi="Garamond" w:cs="Calibri"/>
                <w:b/>
                <w:bCs/>
                <w:sz w:val="16"/>
                <w:szCs w:val="16"/>
              </w:rPr>
            </w:pPr>
          </w:p>
        </w:tc>
        <w:tc>
          <w:tcPr>
            <w:tcW w:w="435" w:type="pct"/>
            <w:tcBorders>
              <w:top w:val="nil"/>
              <w:left w:val="nil"/>
              <w:bottom w:val="nil"/>
              <w:right w:val="nil"/>
            </w:tcBorders>
            <w:shd w:val="clear" w:color="auto" w:fill="auto"/>
            <w:noWrap/>
            <w:vAlign w:val="center"/>
            <w:hideMark/>
          </w:tcPr>
          <w:p w14:paraId="470E19C6" w14:textId="77777777" w:rsidR="00C801CB" w:rsidRPr="00C801CB" w:rsidRDefault="00C801CB" w:rsidP="00C801CB">
            <w:pPr>
              <w:spacing w:after="0" w:line="240" w:lineRule="auto"/>
              <w:jc w:val="right"/>
              <w:rPr>
                <w:rFonts w:ascii="Garamond" w:eastAsia="Times New Roman" w:hAnsi="Garamond" w:cs="Calibri"/>
                <w:b/>
                <w:bCs/>
                <w:sz w:val="16"/>
                <w:szCs w:val="16"/>
              </w:rPr>
            </w:pPr>
          </w:p>
        </w:tc>
        <w:tc>
          <w:tcPr>
            <w:tcW w:w="476" w:type="pct"/>
            <w:gridSpan w:val="2"/>
            <w:tcBorders>
              <w:top w:val="nil"/>
              <w:left w:val="nil"/>
              <w:bottom w:val="nil"/>
              <w:right w:val="nil"/>
            </w:tcBorders>
            <w:shd w:val="clear" w:color="auto" w:fill="auto"/>
            <w:noWrap/>
            <w:vAlign w:val="bottom"/>
            <w:hideMark/>
          </w:tcPr>
          <w:p w14:paraId="470E19C7" w14:textId="77777777" w:rsidR="00C801CB" w:rsidRPr="00C801CB" w:rsidRDefault="00C801CB" w:rsidP="00C801CB">
            <w:pPr>
              <w:spacing w:after="0" w:line="240" w:lineRule="auto"/>
              <w:jc w:val="right"/>
              <w:rPr>
                <w:rFonts w:ascii="Garamond" w:eastAsia="Times New Roman" w:hAnsi="Garamond" w:cs="Calibri"/>
                <w:b/>
                <w:bCs/>
                <w:sz w:val="16"/>
                <w:szCs w:val="16"/>
              </w:rPr>
            </w:pPr>
          </w:p>
        </w:tc>
        <w:tc>
          <w:tcPr>
            <w:tcW w:w="426" w:type="pct"/>
            <w:gridSpan w:val="2"/>
            <w:tcBorders>
              <w:top w:val="nil"/>
              <w:left w:val="nil"/>
              <w:bottom w:val="nil"/>
              <w:right w:val="nil"/>
            </w:tcBorders>
            <w:shd w:val="clear" w:color="auto" w:fill="auto"/>
            <w:noWrap/>
            <w:vAlign w:val="bottom"/>
            <w:hideMark/>
          </w:tcPr>
          <w:p w14:paraId="470E19C8" w14:textId="77777777" w:rsidR="00C801CB" w:rsidRPr="00C801CB" w:rsidRDefault="00C801CB" w:rsidP="00C801CB">
            <w:pPr>
              <w:spacing w:after="0" w:line="240" w:lineRule="auto"/>
              <w:jc w:val="right"/>
              <w:rPr>
                <w:rFonts w:ascii="Garamond" w:eastAsia="Times New Roman" w:hAnsi="Garamond" w:cs="Calibri"/>
                <w:b/>
                <w:bCs/>
                <w:color w:val="000000"/>
                <w:sz w:val="16"/>
                <w:szCs w:val="16"/>
              </w:rPr>
            </w:pPr>
          </w:p>
        </w:tc>
        <w:tc>
          <w:tcPr>
            <w:tcW w:w="980" w:type="pct"/>
            <w:gridSpan w:val="3"/>
            <w:tcBorders>
              <w:top w:val="nil"/>
              <w:left w:val="nil"/>
              <w:bottom w:val="nil"/>
              <w:right w:val="nil"/>
            </w:tcBorders>
            <w:shd w:val="clear" w:color="auto" w:fill="auto"/>
            <w:noWrap/>
            <w:vAlign w:val="center"/>
            <w:hideMark/>
          </w:tcPr>
          <w:p w14:paraId="470E19C9" w14:textId="77777777" w:rsidR="00C801CB" w:rsidRPr="00C801CB" w:rsidRDefault="00C801CB" w:rsidP="00C801CB">
            <w:pPr>
              <w:spacing w:after="0" w:line="240" w:lineRule="auto"/>
              <w:jc w:val="right"/>
              <w:rPr>
                <w:rFonts w:ascii="Garamond" w:eastAsia="Times New Roman" w:hAnsi="Garamond" w:cs="Calibri"/>
                <w:b/>
                <w:bCs/>
                <w:color w:val="000000"/>
                <w:sz w:val="16"/>
                <w:szCs w:val="16"/>
              </w:rPr>
            </w:pPr>
          </w:p>
        </w:tc>
      </w:tr>
      <w:tr w:rsidR="00C801CB" w:rsidRPr="00C801CB" w14:paraId="470E19D5" w14:textId="77777777" w:rsidTr="006A41B8">
        <w:trPr>
          <w:trHeight w:val="139"/>
        </w:trPr>
        <w:tc>
          <w:tcPr>
            <w:tcW w:w="257" w:type="pct"/>
            <w:tcBorders>
              <w:top w:val="nil"/>
              <w:left w:val="nil"/>
              <w:bottom w:val="nil"/>
              <w:right w:val="nil"/>
            </w:tcBorders>
            <w:shd w:val="clear" w:color="auto" w:fill="auto"/>
            <w:noWrap/>
            <w:vAlign w:val="center"/>
            <w:hideMark/>
          </w:tcPr>
          <w:p w14:paraId="470E19CB"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p>
        </w:tc>
        <w:tc>
          <w:tcPr>
            <w:tcW w:w="514" w:type="pct"/>
            <w:tcBorders>
              <w:top w:val="nil"/>
              <w:left w:val="nil"/>
              <w:bottom w:val="nil"/>
              <w:right w:val="nil"/>
            </w:tcBorders>
            <w:shd w:val="clear" w:color="auto" w:fill="auto"/>
            <w:vAlign w:val="center"/>
            <w:hideMark/>
          </w:tcPr>
          <w:p w14:paraId="470E19CC" w14:textId="77777777" w:rsidR="00C801CB" w:rsidRPr="00C801CB" w:rsidRDefault="00C801CB" w:rsidP="00C801CB">
            <w:pPr>
              <w:spacing w:after="0" w:line="240" w:lineRule="auto"/>
              <w:jc w:val="right"/>
              <w:rPr>
                <w:rFonts w:ascii="Garamond" w:eastAsia="Times New Roman" w:hAnsi="Garamond" w:cs="Calibri"/>
                <w:b/>
                <w:bCs/>
                <w:color w:val="000000"/>
                <w:sz w:val="16"/>
                <w:szCs w:val="16"/>
              </w:rPr>
            </w:pPr>
          </w:p>
        </w:tc>
        <w:tc>
          <w:tcPr>
            <w:tcW w:w="388" w:type="pct"/>
            <w:gridSpan w:val="2"/>
            <w:tcBorders>
              <w:top w:val="nil"/>
              <w:left w:val="nil"/>
              <w:bottom w:val="nil"/>
              <w:right w:val="nil"/>
            </w:tcBorders>
            <w:shd w:val="clear" w:color="000000" w:fill="FFFFFF"/>
            <w:noWrap/>
            <w:vAlign w:val="bottom"/>
            <w:hideMark/>
          </w:tcPr>
          <w:p w14:paraId="470E19CD" w14:textId="77777777" w:rsidR="00C801CB" w:rsidRPr="00C801CB" w:rsidRDefault="00C801CB" w:rsidP="00C801CB">
            <w:pPr>
              <w:spacing w:after="0" w:line="240" w:lineRule="auto"/>
              <w:jc w:val="right"/>
              <w:rPr>
                <w:rFonts w:ascii="Garamond" w:eastAsia="Times New Roman" w:hAnsi="Garamond" w:cs="Calibri"/>
                <w:b/>
                <w:bCs/>
                <w:sz w:val="16"/>
                <w:szCs w:val="16"/>
              </w:rPr>
            </w:pPr>
            <w:r w:rsidRPr="00C801CB">
              <w:rPr>
                <w:rFonts w:ascii="Garamond" w:eastAsia="Times New Roman" w:hAnsi="Garamond" w:cs="Calibri"/>
                <w:b/>
                <w:bCs/>
                <w:sz w:val="16"/>
                <w:szCs w:val="16"/>
              </w:rPr>
              <w:t> </w:t>
            </w:r>
          </w:p>
        </w:tc>
        <w:tc>
          <w:tcPr>
            <w:tcW w:w="518" w:type="pct"/>
            <w:gridSpan w:val="2"/>
            <w:tcBorders>
              <w:top w:val="nil"/>
              <w:left w:val="nil"/>
              <w:bottom w:val="nil"/>
              <w:right w:val="nil"/>
            </w:tcBorders>
            <w:shd w:val="clear" w:color="auto" w:fill="auto"/>
            <w:noWrap/>
            <w:vAlign w:val="center"/>
            <w:hideMark/>
          </w:tcPr>
          <w:p w14:paraId="470E19CE" w14:textId="77777777" w:rsidR="00C801CB" w:rsidRPr="00C801CB" w:rsidRDefault="00C801CB" w:rsidP="00C801CB">
            <w:pPr>
              <w:spacing w:after="0" w:line="240" w:lineRule="auto"/>
              <w:jc w:val="right"/>
              <w:rPr>
                <w:rFonts w:ascii="Garamond" w:eastAsia="Times New Roman" w:hAnsi="Garamond" w:cs="Calibri"/>
                <w:b/>
                <w:bCs/>
                <w:sz w:val="16"/>
                <w:szCs w:val="16"/>
              </w:rPr>
            </w:pPr>
          </w:p>
        </w:tc>
        <w:tc>
          <w:tcPr>
            <w:tcW w:w="483" w:type="pct"/>
            <w:gridSpan w:val="2"/>
            <w:tcBorders>
              <w:top w:val="nil"/>
              <w:left w:val="nil"/>
              <w:bottom w:val="nil"/>
              <w:right w:val="nil"/>
            </w:tcBorders>
            <w:shd w:val="clear" w:color="auto" w:fill="auto"/>
            <w:noWrap/>
            <w:vAlign w:val="center"/>
            <w:hideMark/>
          </w:tcPr>
          <w:p w14:paraId="470E19CF" w14:textId="77777777" w:rsidR="00C801CB" w:rsidRPr="00C801CB" w:rsidRDefault="00C801CB" w:rsidP="00C801CB">
            <w:pPr>
              <w:spacing w:after="0" w:line="240" w:lineRule="auto"/>
              <w:jc w:val="right"/>
              <w:rPr>
                <w:rFonts w:ascii="Garamond" w:eastAsia="Times New Roman" w:hAnsi="Garamond" w:cs="Calibri"/>
                <w:b/>
                <w:bCs/>
                <w:sz w:val="16"/>
                <w:szCs w:val="16"/>
              </w:rPr>
            </w:pPr>
          </w:p>
        </w:tc>
        <w:tc>
          <w:tcPr>
            <w:tcW w:w="523" w:type="pct"/>
            <w:gridSpan w:val="3"/>
            <w:tcBorders>
              <w:top w:val="nil"/>
              <w:left w:val="nil"/>
              <w:bottom w:val="nil"/>
              <w:right w:val="nil"/>
            </w:tcBorders>
            <w:shd w:val="clear" w:color="auto" w:fill="auto"/>
            <w:noWrap/>
            <w:vAlign w:val="center"/>
            <w:hideMark/>
          </w:tcPr>
          <w:p w14:paraId="470E19D0" w14:textId="77777777" w:rsidR="00C801CB" w:rsidRPr="00C801CB" w:rsidRDefault="00C801CB" w:rsidP="00C801CB">
            <w:pPr>
              <w:spacing w:after="0" w:line="240" w:lineRule="auto"/>
              <w:jc w:val="right"/>
              <w:rPr>
                <w:rFonts w:ascii="Garamond" w:eastAsia="Times New Roman" w:hAnsi="Garamond" w:cs="Calibri"/>
                <w:b/>
                <w:bCs/>
                <w:sz w:val="16"/>
                <w:szCs w:val="16"/>
              </w:rPr>
            </w:pPr>
          </w:p>
        </w:tc>
        <w:tc>
          <w:tcPr>
            <w:tcW w:w="435" w:type="pct"/>
            <w:tcBorders>
              <w:top w:val="nil"/>
              <w:left w:val="nil"/>
              <w:bottom w:val="nil"/>
              <w:right w:val="nil"/>
            </w:tcBorders>
            <w:shd w:val="clear" w:color="auto" w:fill="auto"/>
            <w:noWrap/>
            <w:vAlign w:val="center"/>
            <w:hideMark/>
          </w:tcPr>
          <w:p w14:paraId="470E19D1" w14:textId="77777777" w:rsidR="00C801CB" w:rsidRPr="00C801CB" w:rsidRDefault="00C801CB" w:rsidP="00C801CB">
            <w:pPr>
              <w:spacing w:after="0" w:line="240" w:lineRule="auto"/>
              <w:jc w:val="right"/>
              <w:rPr>
                <w:rFonts w:ascii="Garamond" w:eastAsia="Times New Roman" w:hAnsi="Garamond" w:cs="Calibri"/>
                <w:b/>
                <w:bCs/>
                <w:sz w:val="16"/>
                <w:szCs w:val="16"/>
              </w:rPr>
            </w:pPr>
          </w:p>
        </w:tc>
        <w:tc>
          <w:tcPr>
            <w:tcW w:w="476" w:type="pct"/>
            <w:gridSpan w:val="2"/>
            <w:tcBorders>
              <w:top w:val="nil"/>
              <w:left w:val="nil"/>
              <w:bottom w:val="nil"/>
              <w:right w:val="nil"/>
            </w:tcBorders>
            <w:shd w:val="clear" w:color="auto" w:fill="auto"/>
            <w:noWrap/>
            <w:vAlign w:val="bottom"/>
            <w:hideMark/>
          </w:tcPr>
          <w:p w14:paraId="470E19D2" w14:textId="77777777" w:rsidR="00C801CB" w:rsidRPr="00C801CB" w:rsidRDefault="00C801CB" w:rsidP="00C801CB">
            <w:pPr>
              <w:spacing w:after="0" w:line="240" w:lineRule="auto"/>
              <w:jc w:val="right"/>
              <w:rPr>
                <w:rFonts w:ascii="Garamond" w:eastAsia="Times New Roman" w:hAnsi="Garamond" w:cs="Calibri"/>
                <w:b/>
                <w:bCs/>
                <w:sz w:val="16"/>
                <w:szCs w:val="16"/>
              </w:rPr>
            </w:pPr>
          </w:p>
        </w:tc>
        <w:tc>
          <w:tcPr>
            <w:tcW w:w="426" w:type="pct"/>
            <w:gridSpan w:val="2"/>
            <w:tcBorders>
              <w:top w:val="nil"/>
              <w:left w:val="nil"/>
              <w:bottom w:val="nil"/>
              <w:right w:val="nil"/>
            </w:tcBorders>
            <w:shd w:val="clear" w:color="auto" w:fill="auto"/>
            <w:noWrap/>
            <w:vAlign w:val="bottom"/>
            <w:hideMark/>
          </w:tcPr>
          <w:p w14:paraId="470E19D3" w14:textId="77777777" w:rsidR="00C801CB" w:rsidRPr="00C801CB" w:rsidRDefault="00C801CB" w:rsidP="00C801CB">
            <w:pPr>
              <w:spacing w:after="0" w:line="240" w:lineRule="auto"/>
              <w:jc w:val="right"/>
              <w:rPr>
                <w:rFonts w:ascii="Garamond" w:eastAsia="Times New Roman" w:hAnsi="Garamond" w:cs="Calibri"/>
                <w:b/>
                <w:bCs/>
                <w:color w:val="000000"/>
                <w:sz w:val="16"/>
                <w:szCs w:val="16"/>
              </w:rPr>
            </w:pPr>
          </w:p>
        </w:tc>
        <w:tc>
          <w:tcPr>
            <w:tcW w:w="980" w:type="pct"/>
            <w:gridSpan w:val="3"/>
            <w:tcBorders>
              <w:top w:val="nil"/>
              <w:left w:val="nil"/>
              <w:bottom w:val="nil"/>
              <w:right w:val="nil"/>
            </w:tcBorders>
            <w:shd w:val="clear" w:color="auto" w:fill="auto"/>
            <w:noWrap/>
            <w:vAlign w:val="bottom"/>
            <w:hideMark/>
          </w:tcPr>
          <w:p w14:paraId="470E19D4" w14:textId="77777777" w:rsidR="00C801CB" w:rsidRPr="00C801CB" w:rsidRDefault="00C801CB" w:rsidP="00C801CB">
            <w:pPr>
              <w:spacing w:after="0" w:line="240" w:lineRule="auto"/>
              <w:jc w:val="right"/>
              <w:rPr>
                <w:rFonts w:ascii="Garamond" w:eastAsia="Times New Roman" w:hAnsi="Garamond" w:cs="Calibri"/>
                <w:b/>
                <w:bCs/>
                <w:color w:val="000000"/>
                <w:sz w:val="16"/>
                <w:szCs w:val="16"/>
              </w:rPr>
            </w:pPr>
          </w:p>
        </w:tc>
      </w:tr>
      <w:tr w:rsidR="00C801CB" w:rsidRPr="00C801CB" w14:paraId="470E19DC" w14:textId="77777777" w:rsidTr="006A41B8">
        <w:trPr>
          <w:trHeight w:val="139"/>
        </w:trPr>
        <w:tc>
          <w:tcPr>
            <w:tcW w:w="2160" w:type="pct"/>
            <w:gridSpan w:val="8"/>
            <w:tcBorders>
              <w:top w:val="nil"/>
              <w:left w:val="nil"/>
              <w:bottom w:val="nil"/>
              <w:right w:val="nil"/>
            </w:tcBorders>
            <w:shd w:val="clear" w:color="auto" w:fill="auto"/>
            <w:vAlign w:val="center"/>
            <w:hideMark/>
          </w:tcPr>
          <w:p w14:paraId="470E19D6"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r w:rsidRPr="00C801CB">
              <w:rPr>
                <w:rFonts w:ascii="Garamond" w:eastAsia="Times New Roman" w:hAnsi="Garamond" w:cs="Calibri"/>
                <w:b/>
                <w:bCs/>
                <w:color w:val="000000"/>
                <w:sz w:val="16"/>
                <w:szCs w:val="16"/>
              </w:rPr>
              <w:t>B - LISTA E PËRDORUESVE TË PASURIVE ME PRONAR SHTET TË CILAT PREKEN NGA NDËRTIMI I PRITAVE QË PENGOJNË VËRSHIMIN E LUMENJVE DHE SIGUROJNË MBROJTJEN E TUBACIONIT, PJESË E PROJEKTIT TAP</w:t>
            </w:r>
          </w:p>
        </w:tc>
        <w:tc>
          <w:tcPr>
            <w:tcW w:w="523" w:type="pct"/>
            <w:gridSpan w:val="3"/>
            <w:tcBorders>
              <w:top w:val="nil"/>
              <w:left w:val="nil"/>
              <w:bottom w:val="nil"/>
              <w:right w:val="nil"/>
            </w:tcBorders>
            <w:shd w:val="clear" w:color="auto" w:fill="auto"/>
            <w:vAlign w:val="center"/>
            <w:hideMark/>
          </w:tcPr>
          <w:p w14:paraId="470E19D7"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p>
        </w:tc>
        <w:tc>
          <w:tcPr>
            <w:tcW w:w="435" w:type="pct"/>
            <w:tcBorders>
              <w:top w:val="nil"/>
              <w:left w:val="nil"/>
              <w:bottom w:val="nil"/>
              <w:right w:val="nil"/>
            </w:tcBorders>
            <w:shd w:val="clear" w:color="auto" w:fill="auto"/>
            <w:vAlign w:val="center"/>
            <w:hideMark/>
          </w:tcPr>
          <w:p w14:paraId="470E19D8"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r w:rsidRPr="00C801CB">
              <w:rPr>
                <w:rFonts w:ascii="Garamond" w:eastAsia="Times New Roman" w:hAnsi="Garamond" w:cs="Calibri"/>
                <w:b/>
                <w:bCs/>
                <w:color w:val="000000"/>
                <w:sz w:val="16"/>
                <w:szCs w:val="16"/>
              </w:rPr>
              <w:t xml:space="preserve"> </w:t>
            </w:r>
          </w:p>
        </w:tc>
        <w:tc>
          <w:tcPr>
            <w:tcW w:w="476" w:type="pct"/>
            <w:gridSpan w:val="2"/>
            <w:tcBorders>
              <w:top w:val="nil"/>
              <w:left w:val="nil"/>
              <w:bottom w:val="nil"/>
              <w:right w:val="nil"/>
            </w:tcBorders>
            <w:shd w:val="clear" w:color="auto" w:fill="auto"/>
            <w:noWrap/>
            <w:vAlign w:val="bottom"/>
            <w:hideMark/>
          </w:tcPr>
          <w:p w14:paraId="470E19D9" w14:textId="77777777" w:rsidR="00C801CB" w:rsidRPr="00C801CB" w:rsidRDefault="00C801CB" w:rsidP="00C801CB">
            <w:pPr>
              <w:spacing w:after="0" w:line="240" w:lineRule="auto"/>
              <w:jc w:val="right"/>
              <w:rPr>
                <w:rFonts w:ascii="Garamond" w:eastAsia="Times New Roman" w:hAnsi="Garamond" w:cs="Calibri"/>
                <w:b/>
                <w:bCs/>
                <w:sz w:val="16"/>
                <w:szCs w:val="16"/>
              </w:rPr>
            </w:pPr>
          </w:p>
        </w:tc>
        <w:tc>
          <w:tcPr>
            <w:tcW w:w="426" w:type="pct"/>
            <w:gridSpan w:val="2"/>
            <w:tcBorders>
              <w:top w:val="nil"/>
              <w:left w:val="nil"/>
              <w:bottom w:val="nil"/>
              <w:right w:val="nil"/>
            </w:tcBorders>
            <w:shd w:val="clear" w:color="auto" w:fill="auto"/>
            <w:noWrap/>
            <w:vAlign w:val="bottom"/>
            <w:hideMark/>
          </w:tcPr>
          <w:p w14:paraId="470E19DA" w14:textId="77777777" w:rsidR="00C801CB" w:rsidRPr="00C801CB" w:rsidRDefault="00C801CB" w:rsidP="00C801CB">
            <w:pPr>
              <w:spacing w:after="0" w:line="240" w:lineRule="auto"/>
              <w:jc w:val="right"/>
              <w:rPr>
                <w:rFonts w:ascii="Garamond" w:eastAsia="Times New Roman" w:hAnsi="Garamond" w:cs="Calibri"/>
                <w:b/>
                <w:bCs/>
                <w:color w:val="000000"/>
                <w:sz w:val="16"/>
                <w:szCs w:val="16"/>
              </w:rPr>
            </w:pPr>
          </w:p>
        </w:tc>
        <w:tc>
          <w:tcPr>
            <w:tcW w:w="980" w:type="pct"/>
            <w:gridSpan w:val="3"/>
            <w:tcBorders>
              <w:top w:val="nil"/>
              <w:left w:val="nil"/>
              <w:bottom w:val="nil"/>
              <w:right w:val="nil"/>
            </w:tcBorders>
            <w:shd w:val="clear" w:color="auto" w:fill="auto"/>
            <w:noWrap/>
            <w:vAlign w:val="bottom"/>
            <w:hideMark/>
          </w:tcPr>
          <w:p w14:paraId="470E19DB" w14:textId="77777777" w:rsidR="00C801CB" w:rsidRPr="00C801CB" w:rsidRDefault="00C801CB" w:rsidP="00C801CB">
            <w:pPr>
              <w:spacing w:after="0" w:line="240" w:lineRule="auto"/>
              <w:jc w:val="right"/>
              <w:rPr>
                <w:rFonts w:ascii="Garamond" w:eastAsia="Times New Roman" w:hAnsi="Garamond" w:cs="Calibri"/>
                <w:b/>
                <w:bCs/>
                <w:color w:val="000000"/>
                <w:sz w:val="16"/>
                <w:szCs w:val="16"/>
              </w:rPr>
            </w:pPr>
          </w:p>
        </w:tc>
      </w:tr>
      <w:tr w:rsidR="00C801CB" w:rsidRPr="00C801CB" w14:paraId="470E19E7" w14:textId="77777777" w:rsidTr="006A41B8">
        <w:trPr>
          <w:trHeight w:val="139"/>
        </w:trPr>
        <w:tc>
          <w:tcPr>
            <w:tcW w:w="257" w:type="pct"/>
            <w:tcBorders>
              <w:top w:val="nil"/>
              <w:left w:val="nil"/>
              <w:bottom w:val="nil"/>
              <w:right w:val="nil"/>
            </w:tcBorders>
            <w:shd w:val="clear" w:color="auto" w:fill="auto"/>
            <w:noWrap/>
            <w:vAlign w:val="center"/>
            <w:hideMark/>
          </w:tcPr>
          <w:p w14:paraId="470E19DD"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p>
        </w:tc>
        <w:tc>
          <w:tcPr>
            <w:tcW w:w="847" w:type="pct"/>
            <w:gridSpan w:val="2"/>
            <w:tcBorders>
              <w:top w:val="nil"/>
              <w:left w:val="nil"/>
              <w:bottom w:val="nil"/>
              <w:right w:val="nil"/>
            </w:tcBorders>
            <w:shd w:val="clear" w:color="auto" w:fill="auto"/>
            <w:vAlign w:val="center"/>
            <w:hideMark/>
          </w:tcPr>
          <w:p w14:paraId="470E19DE" w14:textId="77777777" w:rsidR="00C801CB" w:rsidRPr="00C801CB" w:rsidRDefault="00C801CB" w:rsidP="00C801CB">
            <w:pPr>
              <w:spacing w:after="0" w:line="240" w:lineRule="auto"/>
              <w:jc w:val="right"/>
              <w:rPr>
                <w:rFonts w:ascii="Garamond" w:eastAsia="Times New Roman" w:hAnsi="Garamond" w:cs="Calibri"/>
                <w:b/>
                <w:bCs/>
                <w:color w:val="000000"/>
                <w:sz w:val="16"/>
                <w:szCs w:val="16"/>
              </w:rPr>
            </w:pPr>
          </w:p>
        </w:tc>
        <w:tc>
          <w:tcPr>
            <w:tcW w:w="469" w:type="pct"/>
            <w:gridSpan w:val="2"/>
            <w:tcBorders>
              <w:top w:val="nil"/>
              <w:left w:val="nil"/>
              <w:bottom w:val="nil"/>
              <w:right w:val="nil"/>
            </w:tcBorders>
            <w:shd w:val="clear" w:color="000000" w:fill="FFFFFF"/>
            <w:noWrap/>
            <w:vAlign w:val="bottom"/>
            <w:hideMark/>
          </w:tcPr>
          <w:p w14:paraId="470E19DF" w14:textId="77777777" w:rsidR="00C801CB" w:rsidRPr="00C801CB" w:rsidRDefault="00C801CB" w:rsidP="00C801CB">
            <w:pPr>
              <w:spacing w:after="0" w:line="240" w:lineRule="auto"/>
              <w:jc w:val="right"/>
              <w:rPr>
                <w:rFonts w:ascii="Garamond" w:eastAsia="Times New Roman" w:hAnsi="Garamond" w:cs="Calibri"/>
                <w:b/>
                <w:bCs/>
                <w:sz w:val="16"/>
                <w:szCs w:val="16"/>
              </w:rPr>
            </w:pPr>
            <w:r w:rsidRPr="00C801CB">
              <w:rPr>
                <w:rFonts w:ascii="Garamond" w:eastAsia="Times New Roman" w:hAnsi="Garamond" w:cs="Calibri"/>
                <w:b/>
                <w:bCs/>
                <w:sz w:val="16"/>
                <w:szCs w:val="16"/>
              </w:rPr>
              <w:t> </w:t>
            </w:r>
          </w:p>
        </w:tc>
        <w:tc>
          <w:tcPr>
            <w:tcW w:w="563" w:type="pct"/>
            <w:gridSpan w:val="2"/>
            <w:tcBorders>
              <w:top w:val="nil"/>
              <w:left w:val="nil"/>
              <w:bottom w:val="nil"/>
              <w:right w:val="nil"/>
            </w:tcBorders>
            <w:shd w:val="clear" w:color="auto" w:fill="auto"/>
            <w:noWrap/>
            <w:vAlign w:val="center"/>
            <w:hideMark/>
          </w:tcPr>
          <w:p w14:paraId="470E19E0" w14:textId="77777777" w:rsidR="00C801CB" w:rsidRPr="00C801CB" w:rsidRDefault="00C801CB" w:rsidP="00C801CB">
            <w:pPr>
              <w:spacing w:after="0" w:line="240" w:lineRule="auto"/>
              <w:jc w:val="right"/>
              <w:rPr>
                <w:rFonts w:ascii="Garamond" w:eastAsia="Times New Roman" w:hAnsi="Garamond" w:cs="Calibri"/>
                <w:b/>
                <w:bCs/>
                <w:sz w:val="16"/>
                <w:szCs w:val="16"/>
              </w:rPr>
            </w:pPr>
          </w:p>
        </w:tc>
        <w:tc>
          <w:tcPr>
            <w:tcW w:w="85" w:type="pct"/>
            <w:gridSpan w:val="2"/>
            <w:tcBorders>
              <w:top w:val="nil"/>
              <w:left w:val="nil"/>
              <w:bottom w:val="nil"/>
              <w:right w:val="nil"/>
            </w:tcBorders>
            <w:shd w:val="clear" w:color="auto" w:fill="auto"/>
            <w:noWrap/>
            <w:vAlign w:val="center"/>
            <w:hideMark/>
          </w:tcPr>
          <w:p w14:paraId="470E19E1" w14:textId="77777777" w:rsidR="00C801CB" w:rsidRPr="00C801CB" w:rsidRDefault="00C801CB" w:rsidP="00C801CB">
            <w:pPr>
              <w:spacing w:after="0" w:line="240" w:lineRule="auto"/>
              <w:jc w:val="right"/>
              <w:rPr>
                <w:rFonts w:ascii="Garamond" w:eastAsia="Times New Roman" w:hAnsi="Garamond" w:cs="Calibri"/>
                <w:b/>
                <w:bCs/>
                <w:sz w:val="16"/>
                <w:szCs w:val="16"/>
              </w:rPr>
            </w:pPr>
          </w:p>
        </w:tc>
        <w:tc>
          <w:tcPr>
            <w:tcW w:w="463" w:type="pct"/>
            <w:gridSpan w:val="2"/>
            <w:tcBorders>
              <w:top w:val="nil"/>
              <w:left w:val="nil"/>
              <w:bottom w:val="nil"/>
              <w:right w:val="nil"/>
            </w:tcBorders>
            <w:shd w:val="clear" w:color="auto" w:fill="auto"/>
            <w:noWrap/>
            <w:vAlign w:val="center"/>
            <w:hideMark/>
          </w:tcPr>
          <w:p w14:paraId="470E19E2" w14:textId="77777777" w:rsidR="00C801CB" w:rsidRPr="00C801CB" w:rsidRDefault="00C801CB" w:rsidP="00C801CB">
            <w:pPr>
              <w:spacing w:after="0" w:line="240" w:lineRule="auto"/>
              <w:jc w:val="right"/>
              <w:rPr>
                <w:rFonts w:ascii="Garamond" w:eastAsia="Times New Roman" w:hAnsi="Garamond" w:cs="Calibri"/>
                <w:b/>
                <w:bCs/>
                <w:sz w:val="16"/>
                <w:szCs w:val="16"/>
              </w:rPr>
            </w:pPr>
          </w:p>
        </w:tc>
        <w:tc>
          <w:tcPr>
            <w:tcW w:w="435" w:type="pct"/>
            <w:tcBorders>
              <w:top w:val="nil"/>
              <w:left w:val="nil"/>
              <w:bottom w:val="nil"/>
              <w:right w:val="nil"/>
            </w:tcBorders>
            <w:shd w:val="clear" w:color="auto" w:fill="auto"/>
            <w:noWrap/>
            <w:vAlign w:val="center"/>
            <w:hideMark/>
          </w:tcPr>
          <w:p w14:paraId="470E19E3" w14:textId="77777777" w:rsidR="00C801CB" w:rsidRPr="00C801CB" w:rsidRDefault="00C801CB" w:rsidP="00C801CB">
            <w:pPr>
              <w:spacing w:after="0" w:line="240" w:lineRule="auto"/>
              <w:jc w:val="right"/>
              <w:rPr>
                <w:rFonts w:ascii="Garamond" w:eastAsia="Times New Roman" w:hAnsi="Garamond" w:cs="Calibri"/>
                <w:b/>
                <w:bCs/>
                <w:sz w:val="16"/>
                <w:szCs w:val="16"/>
              </w:rPr>
            </w:pPr>
          </w:p>
        </w:tc>
        <w:tc>
          <w:tcPr>
            <w:tcW w:w="476" w:type="pct"/>
            <w:gridSpan w:val="2"/>
            <w:tcBorders>
              <w:top w:val="nil"/>
              <w:left w:val="nil"/>
              <w:bottom w:val="nil"/>
              <w:right w:val="nil"/>
            </w:tcBorders>
            <w:shd w:val="clear" w:color="auto" w:fill="auto"/>
            <w:noWrap/>
            <w:vAlign w:val="bottom"/>
            <w:hideMark/>
          </w:tcPr>
          <w:p w14:paraId="470E19E4" w14:textId="77777777" w:rsidR="00C801CB" w:rsidRPr="00C801CB" w:rsidRDefault="00C801CB" w:rsidP="00C801CB">
            <w:pPr>
              <w:spacing w:after="0" w:line="240" w:lineRule="auto"/>
              <w:jc w:val="right"/>
              <w:rPr>
                <w:rFonts w:ascii="Garamond" w:eastAsia="Times New Roman" w:hAnsi="Garamond" w:cs="Calibri"/>
                <w:b/>
                <w:bCs/>
                <w:sz w:val="16"/>
                <w:szCs w:val="16"/>
              </w:rPr>
            </w:pPr>
          </w:p>
        </w:tc>
        <w:tc>
          <w:tcPr>
            <w:tcW w:w="426" w:type="pct"/>
            <w:gridSpan w:val="2"/>
            <w:tcBorders>
              <w:top w:val="nil"/>
              <w:left w:val="nil"/>
              <w:bottom w:val="nil"/>
              <w:right w:val="nil"/>
            </w:tcBorders>
            <w:shd w:val="clear" w:color="auto" w:fill="auto"/>
            <w:noWrap/>
            <w:vAlign w:val="bottom"/>
            <w:hideMark/>
          </w:tcPr>
          <w:p w14:paraId="470E19E5" w14:textId="77777777" w:rsidR="00C801CB" w:rsidRPr="00C801CB" w:rsidRDefault="00C801CB" w:rsidP="00C801CB">
            <w:pPr>
              <w:spacing w:after="0" w:line="240" w:lineRule="auto"/>
              <w:jc w:val="right"/>
              <w:rPr>
                <w:rFonts w:ascii="Garamond" w:eastAsia="Times New Roman" w:hAnsi="Garamond" w:cs="Calibri"/>
                <w:b/>
                <w:bCs/>
                <w:color w:val="000000"/>
                <w:sz w:val="16"/>
                <w:szCs w:val="16"/>
              </w:rPr>
            </w:pPr>
          </w:p>
        </w:tc>
        <w:tc>
          <w:tcPr>
            <w:tcW w:w="980" w:type="pct"/>
            <w:gridSpan w:val="3"/>
            <w:tcBorders>
              <w:top w:val="nil"/>
              <w:left w:val="nil"/>
              <w:bottom w:val="nil"/>
              <w:right w:val="nil"/>
            </w:tcBorders>
            <w:shd w:val="clear" w:color="auto" w:fill="auto"/>
            <w:noWrap/>
            <w:vAlign w:val="bottom"/>
            <w:hideMark/>
          </w:tcPr>
          <w:p w14:paraId="470E19E6" w14:textId="77777777" w:rsidR="00C801CB" w:rsidRPr="00C801CB" w:rsidRDefault="00C801CB" w:rsidP="00C801CB">
            <w:pPr>
              <w:spacing w:after="0" w:line="240" w:lineRule="auto"/>
              <w:jc w:val="right"/>
              <w:rPr>
                <w:rFonts w:ascii="Garamond" w:eastAsia="Times New Roman" w:hAnsi="Garamond" w:cs="Calibri"/>
                <w:b/>
                <w:bCs/>
                <w:color w:val="000000"/>
                <w:sz w:val="16"/>
                <w:szCs w:val="16"/>
              </w:rPr>
            </w:pPr>
          </w:p>
        </w:tc>
      </w:tr>
      <w:tr w:rsidR="00C801CB" w:rsidRPr="00C801CB" w14:paraId="470E19F2" w14:textId="77777777" w:rsidTr="006A41B8">
        <w:trPr>
          <w:trHeight w:val="139"/>
        </w:trPr>
        <w:tc>
          <w:tcPr>
            <w:tcW w:w="257" w:type="pct"/>
            <w:vMerge w:val="restart"/>
            <w:tcBorders>
              <w:top w:val="double" w:sz="6" w:space="0" w:color="auto"/>
              <w:left w:val="double" w:sz="6" w:space="0" w:color="auto"/>
              <w:bottom w:val="double" w:sz="6" w:space="0" w:color="000000"/>
              <w:right w:val="double" w:sz="6" w:space="0" w:color="auto"/>
            </w:tcBorders>
            <w:shd w:val="clear" w:color="auto" w:fill="auto"/>
            <w:noWrap/>
            <w:vAlign w:val="center"/>
            <w:hideMark/>
          </w:tcPr>
          <w:p w14:paraId="470E19E8"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r w:rsidRPr="00C801CB">
              <w:rPr>
                <w:rFonts w:ascii="Garamond" w:eastAsia="Times New Roman" w:hAnsi="Garamond" w:cs="Calibri"/>
                <w:b/>
                <w:bCs/>
                <w:color w:val="000000"/>
                <w:sz w:val="16"/>
                <w:szCs w:val="16"/>
              </w:rPr>
              <w:t>TOTALI</w:t>
            </w:r>
          </w:p>
        </w:tc>
        <w:tc>
          <w:tcPr>
            <w:tcW w:w="847" w:type="pct"/>
            <w:gridSpan w:val="2"/>
            <w:tcBorders>
              <w:top w:val="double" w:sz="6" w:space="0" w:color="auto"/>
              <w:left w:val="nil"/>
              <w:bottom w:val="nil"/>
              <w:right w:val="double" w:sz="6" w:space="0" w:color="auto"/>
            </w:tcBorders>
            <w:shd w:val="clear" w:color="auto" w:fill="auto"/>
            <w:vAlign w:val="center"/>
            <w:hideMark/>
          </w:tcPr>
          <w:p w14:paraId="470E19E9"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r w:rsidRPr="00C801CB">
              <w:rPr>
                <w:rFonts w:ascii="Garamond" w:eastAsia="Times New Roman" w:hAnsi="Garamond" w:cs="Calibri"/>
                <w:b/>
                <w:bCs/>
                <w:color w:val="000000"/>
                <w:sz w:val="16"/>
                <w:szCs w:val="16"/>
              </w:rPr>
              <w:t>Kultura Vlera Lekë</w:t>
            </w:r>
          </w:p>
        </w:tc>
        <w:tc>
          <w:tcPr>
            <w:tcW w:w="469" w:type="pct"/>
            <w:gridSpan w:val="2"/>
            <w:tcBorders>
              <w:top w:val="double" w:sz="6" w:space="0" w:color="auto"/>
              <w:left w:val="nil"/>
              <w:bottom w:val="nil"/>
              <w:right w:val="double" w:sz="6" w:space="0" w:color="auto"/>
            </w:tcBorders>
            <w:shd w:val="clear" w:color="auto" w:fill="auto"/>
            <w:vAlign w:val="center"/>
            <w:hideMark/>
          </w:tcPr>
          <w:p w14:paraId="470E19EA"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r w:rsidRPr="00C801CB">
              <w:rPr>
                <w:rFonts w:ascii="Garamond" w:eastAsia="Times New Roman" w:hAnsi="Garamond" w:cs="Calibri"/>
                <w:b/>
                <w:bCs/>
                <w:color w:val="000000"/>
                <w:sz w:val="16"/>
                <w:szCs w:val="16"/>
              </w:rPr>
              <w:t>Totali Vlera Lekë</w:t>
            </w:r>
          </w:p>
        </w:tc>
        <w:tc>
          <w:tcPr>
            <w:tcW w:w="563" w:type="pct"/>
            <w:gridSpan w:val="2"/>
            <w:tcBorders>
              <w:top w:val="double" w:sz="6" w:space="0" w:color="auto"/>
              <w:left w:val="nil"/>
              <w:bottom w:val="nil"/>
              <w:right w:val="double" w:sz="6" w:space="0" w:color="auto"/>
            </w:tcBorders>
            <w:shd w:val="clear" w:color="auto" w:fill="auto"/>
            <w:vAlign w:val="center"/>
            <w:hideMark/>
          </w:tcPr>
          <w:p w14:paraId="470E19EB"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r w:rsidRPr="00C801CB">
              <w:rPr>
                <w:rFonts w:ascii="Garamond" w:eastAsia="Times New Roman" w:hAnsi="Garamond" w:cs="Calibri"/>
                <w:b/>
                <w:bCs/>
                <w:color w:val="000000"/>
                <w:sz w:val="16"/>
                <w:szCs w:val="16"/>
              </w:rPr>
              <w:t>Numri i pasurive që preken</w:t>
            </w:r>
          </w:p>
        </w:tc>
        <w:tc>
          <w:tcPr>
            <w:tcW w:w="85" w:type="pct"/>
            <w:gridSpan w:val="2"/>
            <w:tcBorders>
              <w:top w:val="nil"/>
              <w:left w:val="nil"/>
              <w:bottom w:val="nil"/>
              <w:right w:val="nil"/>
            </w:tcBorders>
            <w:shd w:val="clear" w:color="auto" w:fill="auto"/>
            <w:noWrap/>
            <w:vAlign w:val="bottom"/>
            <w:hideMark/>
          </w:tcPr>
          <w:p w14:paraId="470E19EC" w14:textId="77777777" w:rsidR="00C801CB" w:rsidRPr="00C801CB" w:rsidRDefault="00C801CB" w:rsidP="00C801CB">
            <w:pPr>
              <w:spacing w:after="0" w:line="240" w:lineRule="auto"/>
              <w:rPr>
                <w:rFonts w:ascii="Garamond" w:eastAsia="Times New Roman" w:hAnsi="Garamond" w:cs="Calibri"/>
                <w:color w:val="000000"/>
                <w:sz w:val="16"/>
                <w:szCs w:val="16"/>
              </w:rPr>
            </w:pPr>
          </w:p>
        </w:tc>
        <w:tc>
          <w:tcPr>
            <w:tcW w:w="463" w:type="pct"/>
            <w:gridSpan w:val="2"/>
            <w:tcBorders>
              <w:top w:val="nil"/>
              <w:left w:val="nil"/>
              <w:bottom w:val="nil"/>
              <w:right w:val="nil"/>
            </w:tcBorders>
            <w:shd w:val="clear" w:color="auto" w:fill="auto"/>
            <w:vAlign w:val="center"/>
            <w:hideMark/>
          </w:tcPr>
          <w:p w14:paraId="470E19ED"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p>
        </w:tc>
        <w:tc>
          <w:tcPr>
            <w:tcW w:w="435" w:type="pct"/>
            <w:tcBorders>
              <w:top w:val="nil"/>
              <w:left w:val="nil"/>
              <w:bottom w:val="nil"/>
              <w:right w:val="nil"/>
            </w:tcBorders>
            <w:shd w:val="clear" w:color="auto" w:fill="auto"/>
            <w:vAlign w:val="center"/>
            <w:hideMark/>
          </w:tcPr>
          <w:p w14:paraId="470E19EE"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p>
        </w:tc>
        <w:tc>
          <w:tcPr>
            <w:tcW w:w="476" w:type="pct"/>
            <w:gridSpan w:val="2"/>
            <w:tcBorders>
              <w:top w:val="nil"/>
              <w:left w:val="nil"/>
              <w:bottom w:val="nil"/>
              <w:right w:val="nil"/>
            </w:tcBorders>
            <w:shd w:val="clear" w:color="auto" w:fill="auto"/>
            <w:vAlign w:val="bottom"/>
            <w:hideMark/>
          </w:tcPr>
          <w:p w14:paraId="470E19EF"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p>
        </w:tc>
        <w:tc>
          <w:tcPr>
            <w:tcW w:w="426" w:type="pct"/>
            <w:gridSpan w:val="2"/>
            <w:tcBorders>
              <w:top w:val="nil"/>
              <w:left w:val="nil"/>
              <w:bottom w:val="nil"/>
              <w:right w:val="nil"/>
            </w:tcBorders>
            <w:shd w:val="clear" w:color="auto" w:fill="auto"/>
            <w:vAlign w:val="bottom"/>
            <w:hideMark/>
          </w:tcPr>
          <w:p w14:paraId="470E19F0"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p>
        </w:tc>
        <w:tc>
          <w:tcPr>
            <w:tcW w:w="980" w:type="pct"/>
            <w:gridSpan w:val="3"/>
            <w:tcBorders>
              <w:top w:val="nil"/>
              <w:left w:val="nil"/>
              <w:bottom w:val="nil"/>
              <w:right w:val="nil"/>
            </w:tcBorders>
            <w:shd w:val="clear" w:color="auto" w:fill="auto"/>
            <w:vAlign w:val="bottom"/>
            <w:hideMark/>
          </w:tcPr>
          <w:p w14:paraId="470E19F1"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p>
        </w:tc>
      </w:tr>
      <w:tr w:rsidR="00C801CB" w:rsidRPr="00C801CB" w14:paraId="470E19FD" w14:textId="77777777" w:rsidTr="006A41B8">
        <w:trPr>
          <w:trHeight w:val="139"/>
        </w:trPr>
        <w:tc>
          <w:tcPr>
            <w:tcW w:w="257" w:type="pct"/>
            <w:vMerge/>
            <w:tcBorders>
              <w:top w:val="double" w:sz="6" w:space="0" w:color="auto"/>
              <w:left w:val="double" w:sz="6" w:space="0" w:color="auto"/>
              <w:bottom w:val="double" w:sz="6" w:space="0" w:color="000000"/>
              <w:right w:val="double" w:sz="6" w:space="0" w:color="auto"/>
            </w:tcBorders>
            <w:vAlign w:val="center"/>
            <w:hideMark/>
          </w:tcPr>
          <w:p w14:paraId="470E19F3" w14:textId="77777777" w:rsidR="00C801CB" w:rsidRPr="00C801CB" w:rsidRDefault="00C801CB" w:rsidP="00C801CB">
            <w:pPr>
              <w:spacing w:after="0" w:line="240" w:lineRule="auto"/>
              <w:rPr>
                <w:rFonts w:ascii="Garamond" w:eastAsia="Times New Roman" w:hAnsi="Garamond" w:cs="Calibri"/>
                <w:b/>
                <w:bCs/>
                <w:color w:val="000000"/>
                <w:sz w:val="16"/>
                <w:szCs w:val="16"/>
              </w:rPr>
            </w:pPr>
          </w:p>
        </w:tc>
        <w:tc>
          <w:tcPr>
            <w:tcW w:w="847" w:type="pct"/>
            <w:gridSpan w:val="2"/>
            <w:tcBorders>
              <w:top w:val="double" w:sz="6" w:space="0" w:color="auto"/>
              <w:left w:val="nil"/>
              <w:bottom w:val="single" w:sz="4" w:space="0" w:color="auto"/>
              <w:right w:val="double" w:sz="6" w:space="0" w:color="auto"/>
            </w:tcBorders>
            <w:shd w:val="clear" w:color="auto" w:fill="auto"/>
            <w:vAlign w:val="center"/>
            <w:hideMark/>
          </w:tcPr>
          <w:p w14:paraId="470E19F4" w14:textId="77777777" w:rsidR="00C801CB" w:rsidRPr="00C801CB" w:rsidRDefault="00C801CB" w:rsidP="00C801CB">
            <w:pPr>
              <w:spacing w:after="0" w:line="240" w:lineRule="auto"/>
              <w:jc w:val="right"/>
              <w:rPr>
                <w:rFonts w:ascii="Garamond" w:eastAsia="Times New Roman" w:hAnsi="Garamond" w:cs="Calibri"/>
                <w:b/>
                <w:bCs/>
                <w:color w:val="000000"/>
                <w:sz w:val="16"/>
                <w:szCs w:val="16"/>
              </w:rPr>
            </w:pPr>
            <w:r w:rsidRPr="00C801CB">
              <w:rPr>
                <w:rFonts w:ascii="Garamond" w:eastAsia="Times New Roman" w:hAnsi="Garamond" w:cs="Calibri"/>
                <w:b/>
                <w:bCs/>
                <w:color w:val="000000"/>
                <w:sz w:val="16"/>
                <w:szCs w:val="16"/>
              </w:rPr>
              <w:t>133,584.69</w:t>
            </w:r>
          </w:p>
        </w:tc>
        <w:tc>
          <w:tcPr>
            <w:tcW w:w="469" w:type="pct"/>
            <w:gridSpan w:val="2"/>
            <w:tcBorders>
              <w:top w:val="double" w:sz="6" w:space="0" w:color="auto"/>
              <w:left w:val="nil"/>
              <w:bottom w:val="nil"/>
              <w:right w:val="double" w:sz="6" w:space="0" w:color="auto"/>
            </w:tcBorders>
            <w:shd w:val="clear" w:color="auto" w:fill="auto"/>
            <w:vAlign w:val="center"/>
            <w:hideMark/>
          </w:tcPr>
          <w:p w14:paraId="470E19F5" w14:textId="77777777" w:rsidR="00C801CB" w:rsidRPr="00C801CB" w:rsidRDefault="00C801CB" w:rsidP="00C801CB">
            <w:pPr>
              <w:spacing w:after="0" w:line="240" w:lineRule="auto"/>
              <w:jc w:val="right"/>
              <w:rPr>
                <w:rFonts w:ascii="Garamond" w:eastAsia="Times New Roman" w:hAnsi="Garamond" w:cs="Calibri"/>
                <w:b/>
                <w:bCs/>
                <w:color w:val="000000"/>
                <w:sz w:val="16"/>
                <w:szCs w:val="16"/>
              </w:rPr>
            </w:pPr>
            <w:r w:rsidRPr="00C801CB">
              <w:rPr>
                <w:rFonts w:ascii="Garamond" w:eastAsia="Times New Roman" w:hAnsi="Garamond" w:cs="Calibri"/>
                <w:b/>
                <w:bCs/>
                <w:color w:val="000000"/>
                <w:sz w:val="16"/>
                <w:szCs w:val="16"/>
              </w:rPr>
              <w:t>133,584.69</w:t>
            </w:r>
          </w:p>
        </w:tc>
        <w:tc>
          <w:tcPr>
            <w:tcW w:w="563" w:type="pct"/>
            <w:gridSpan w:val="2"/>
            <w:tcBorders>
              <w:top w:val="double" w:sz="6" w:space="0" w:color="auto"/>
              <w:left w:val="nil"/>
              <w:bottom w:val="double" w:sz="6" w:space="0" w:color="auto"/>
              <w:right w:val="double" w:sz="6" w:space="0" w:color="auto"/>
            </w:tcBorders>
            <w:shd w:val="clear" w:color="auto" w:fill="auto"/>
            <w:vAlign w:val="center"/>
            <w:hideMark/>
          </w:tcPr>
          <w:p w14:paraId="470E19F6" w14:textId="77777777" w:rsidR="00C801CB" w:rsidRPr="00C801CB" w:rsidRDefault="00C801CB" w:rsidP="00C801CB">
            <w:pPr>
              <w:spacing w:after="0" w:line="240" w:lineRule="auto"/>
              <w:jc w:val="right"/>
              <w:rPr>
                <w:rFonts w:ascii="Garamond" w:eastAsia="Times New Roman" w:hAnsi="Garamond" w:cs="Calibri"/>
                <w:b/>
                <w:bCs/>
                <w:color w:val="000000"/>
                <w:sz w:val="16"/>
                <w:szCs w:val="16"/>
              </w:rPr>
            </w:pPr>
            <w:r w:rsidRPr="00C801CB">
              <w:rPr>
                <w:rFonts w:ascii="Garamond" w:eastAsia="Times New Roman" w:hAnsi="Garamond" w:cs="Calibri"/>
                <w:b/>
                <w:bCs/>
                <w:color w:val="000000"/>
                <w:sz w:val="16"/>
                <w:szCs w:val="16"/>
              </w:rPr>
              <w:t>10.00</w:t>
            </w:r>
          </w:p>
        </w:tc>
        <w:tc>
          <w:tcPr>
            <w:tcW w:w="85" w:type="pct"/>
            <w:gridSpan w:val="2"/>
            <w:tcBorders>
              <w:top w:val="nil"/>
              <w:left w:val="nil"/>
              <w:bottom w:val="nil"/>
              <w:right w:val="nil"/>
            </w:tcBorders>
            <w:shd w:val="clear" w:color="auto" w:fill="auto"/>
            <w:vAlign w:val="center"/>
            <w:hideMark/>
          </w:tcPr>
          <w:p w14:paraId="470E19F7"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p>
        </w:tc>
        <w:tc>
          <w:tcPr>
            <w:tcW w:w="463" w:type="pct"/>
            <w:gridSpan w:val="2"/>
            <w:tcBorders>
              <w:top w:val="nil"/>
              <w:left w:val="nil"/>
              <w:bottom w:val="nil"/>
              <w:right w:val="nil"/>
            </w:tcBorders>
            <w:shd w:val="clear" w:color="auto" w:fill="auto"/>
            <w:vAlign w:val="center"/>
            <w:hideMark/>
          </w:tcPr>
          <w:p w14:paraId="470E19F8"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p>
        </w:tc>
        <w:tc>
          <w:tcPr>
            <w:tcW w:w="435" w:type="pct"/>
            <w:tcBorders>
              <w:top w:val="nil"/>
              <w:left w:val="nil"/>
              <w:bottom w:val="nil"/>
              <w:right w:val="nil"/>
            </w:tcBorders>
            <w:shd w:val="clear" w:color="auto" w:fill="auto"/>
            <w:vAlign w:val="center"/>
            <w:hideMark/>
          </w:tcPr>
          <w:p w14:paraId="470E19F9"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p>
        </w:tc>
        <w:tc>
          <w:tcPr>
            <w:tcW w:w="476" w:type="pct"/>
            <w:gridSpan w:val="2"/>
            <w:tcBorders>
              <w:top w:val="nil"/>
              <w:left w:val="nil"/>
              <w:bottom w:val="nil"/>
              <w:right w:val="nil"/>
            </w:tcBorders>
            <w:shd w:val="clear" w:color="auto" w:fill="auto"/>
            <w:vAlign w:val="bottom"/>
            <w:hideMark/>
          </w:tcPr>
          <w:p w14:paraId="470E19FA"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p>
        </w:tc>
        <w:tc>
          <w:tcPr>
            <w:tcW w:w="426" w:type="pct"/>
            <w:gridSpan w:val="2"/>
            <w:tcBorders>
              <w:top w:val="nil"/>
              <w:left w:val="nil"/>
              <w:bottom w:val="nil"/>
              <w:right w:val="nil"/>
            </w:tcBorders>
            <w:shd w:val="clear" w:color="auto" w:fill="auto"/>
            <w:vAlign w:val="bottom"/>
            <w:hideMark/>
          </w:tcPr>
          <w:p w14:paraId="470E19FB"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p>
        </w:tc>
        <w:tc>
          <w:tcPr>
            <w:tcW w:w="980" w:type="pct"/>
            <w:gridSpan w:val="3"/>
            <w:tcBorders>
              <w:top w:val="nil"/>
              <w:left w:val="nil"/>
              <w:bottom w:val="nil"/>
              <w:right w:val="nil"/>
            </w:tcBorders>
            <w:shd w:val="clear" w:color="auto" w:fill="auto"/>
            <w:vAlign w:val="bottom"/>
            <w:hideMark/>
          </w:tcPr>
          <w:p w14:paraId="470E19FC"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p>
        </w:tc>
      </w:tr>
      <w:tr w:rsidR="00C801CB" w:rsidRPr="00C801CB" w14:paraId="470E1A08" w14:textId="77777777" w:rsidTr="006A41B8">
        <w:trPr>
          <w:trHeight w:val="139"/>
        </w:trPr>
        <w:tc>
          <w:tcPr>
            <w:tcW w:w="257" w:type="pct"/>
            <w:tcBorders>
              <w:top w:val="nil"/>
              <w:left w:val="nil"/>
              <w:bottom w:val="nil"/>
              <w:right w:val="nil"/>
            </w:tcBorders>
            <w:shd w:val="clear" w:color="auto" w:fill="auto"/>
            <w:noWrap/>
            <w:vAlign w:val="center"/>
            <w:hideMark/>
          </w:tcPr>
          <w:p w14:paraId="470E19FE"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p>
        </w:tc>
        <w:tc>
          <w:tcPr>
            <w:tcW w:w="847" w:type="pct"/>
            <w:gridSpan w:val="2"/>
            <w:tcBorders>
              <w:top w:val="nil"/>
              <w:left w:val="nil"/>
              <w:bottom w:val="nil"/>
              <w:right w:val="nil"/>
            </w:tcBorders>
            <w:shd w:val="clear" w:color="auto" w:fill="auto"/>
            <w:vAlign w:val="center"/>
            <w:hideMark/>
          </w:tcPr>
          <w:p w14:paraId="470E19FF" w14:textId="77777777" w:rsidR="00C801CB" w:rsidRPr="00C801CB" w:rsidRDefault="00C801CB" w:rsidP="00C801CB">
            <w:pPr>
              <w:spacing w:after="0" w:line="240" w:lineRule="auto"/>
              <w:jc w:val="right"/>
              <w:rPr>
                <w:rFonts w:ascii="Garamond" w:eastAsia="Times New Roman" w:hAnsi="Garamond" w:cs="Calibri"/>
                <w:b/>
                <w:bCs/>
                <w:color w:val="000000"/>
                <w:sz w:val="16"/>
                <w:szCs w:val="16"/>
              </w:rPr>
            </w:pPr>
          </w:p>
        </w:tc>
        <w:tc>
          <w:tcPr>
            <w:tcW w:w="469" w:type="pct"/>
            <w:gridSpan w:val="2"/>
            <w:tcBorders>
              <w:top w:val="double" w:sz="6" w:space="0" w:color="auto"/>
              <w:left w:val="nil"/>
              <w:bottom w:val="nil"/>
              <w:right w:val="nil"/>
            </w:tcBorders>
            <w:shd w:val="clear" w:color="000000" w:fill="FFFFFF"/>
            <w:noWrap/>
            <w:vAlign w:val="bottom"/>
            <w:hideMark/>
          </w:tcPr>
          <w:p w14:paraId="470E1A00" w14:textId="77777777" w:rsidR="00C801CB" w:rsidRPr="00C801CB" w:rsidRDefault="00C801CB" w:rsidP="00C801CB">
            <w:pPr>
              <w:spacing w:after="0" w:line="240" w:lineRule="auto"/>
              <w:jc w:val="right"/>
              <w:rPr>
                <w:rFonts w:ascii="Garamond" w:eastAsia="Times New Roman" w:hAnsi="Garamond" w:cs="Calibri"/>
                <w:b/>
                <w:bCs/>
                <w:sz w:val="16"/>
                <w:szCs w:val="16"/>
              </w:rPr>
            </w:pPr>
            <w:r w:rsidRPr="00C801CB">
              <w:rPr>
                <w:rFonts w:ascii="Garamond" w:eastAsia="Times New Roman" w:hAnsi="Garamond" w:cs="Calibri"/>
                <w:b/>
                <w:bCs/>
                <w:sz w:val="16"/>
                <w:szCs w:val="16"/>
              </w:rPr>
              <w:t> </w:t>
            </w:r>
          </w:p>
        </w:tc>
        <w:tc>
          <w:tcPr>
            <w:tcW w:w="563" w:type="pct"/>
            <w:gridSpan w:val="2"/>
            <w:tcBorders>
              <w:top w:val="nil"/>
              <w:left w:val="nil"/>
              <w:bottom w:val="nil"/>
              <w:right w:val="nil"/>
            </w:tcBorders>
            <w:shd w:val="clear" w:color="auto" w:fill="auto"/>
            <w:noWrap/>
            <w:vAlign w:val="center"/>
            <w:hideMark/>
          </w:tcPr>
          <w:p w14:paraId="470E1A01" w14:textId="77777777" w:rsidR="00C801CB" w:rsidRPr="00C801CB" w:rsidRDefault="00C801CB" w:rsidP="00C801CB">
            <w:pPr>
              <w:spacing w:after="0" w:line="240" w:lineRule="auto"/>
              <w:jc w:val="right"/>
              <w:rPr>
                <w:rFonts w:ascii="Garamond" w:eastAsia="Times New Roman" w:hAnsi="Garamond" w:cs="Calibri"/>
                <w:b/>
                <w:bCs/>
                <w:sz w:val="16"/>
                <w:szCs w:val="16"/>
              </w:rPr>
            </w:pPr>
          </w:p>
        </w:tc>
        <w:tc>
          <w:tcPr>
            <w:tcW w:w="85" w:type="pct"/>
            <w:gridSpan w:val="2"/>
            <w:tcBorders>
              <w:top w:val="nil"/>
              <w:left w:val="nil"/>
              <w:bottom w:val="nil"/>
              <w:right w:val="nil"/>
            </w:tcBorders>
            <w:shd w:val="clear" w:color="auto" w:fill="auto"/>
            <w:noWrap/>
            <w:vAlign w:val="center"/>
            <w:hideMark/>
          </w:tcPr>
          <w:p w14:paraId="470E1A02" w14:textId="77777777" w:rsidR="00C801CB" w:rsidRPr="00C801CB" w:rsidRDefault="00C801CB" w:rsidP="00C801CB">
            <w:pPr>
              <w:spacing w:after="0" w:line="240" w:lineRule="auto"/>
              <w:jc w:val="right"/>
              <w:rPr>
                <w:rFonts w:ascii="Garamond" w:eastAsia="Times New Roman" w:hAnsi="Garamond" w:cs="Calibri"/>
                <w:b/>
                <w:bCs/>
                <w:sz w:val="16"/>
                <w:szCs w:val="16"/>
              </w:rPr>
            </w:pPr>
          </w:p>
        </w:tc>
        <w:tc>
          <w:tcPr>
            <w:tcW w:w="463" w:type="pct"/>
            <w:gridSpan w:val="2"/>
            <w:tcBorders>
              <w:top w:val="nil"/>
              <w:left w:val="nil"/>
              <w:bottom w:val="nil"/>
              <w:right w:val="nil"/>
            </w:tcBorders>
            <w:shd w:val="clear" w:color="auto" w:fill="auto"/>
            <w:noWrap/>
            <w:vAlign w:val="center"/>
            <w:hideMark/>
          </w:tcPr>
          <w:p w14:paraId="470E1A03" w14:textId="77777777" w:rsidR="00C801CB" w:rsidRPr="00C801CB" w:rsidRDefault="00C801CB" w:rsidP="00C801CB">
            <w:pPr>
              <w:spacing w:after="0" w:line="240" w:lineRule="auto"/>
              <w:jc w:val="right"/>
              <w:rPr>
                <w:rFonts w:ascii="Garamond" w:eastAsia="Times New Roman" w:hAnsi="Garamond" w:cs="Calibri"/>
                <w:b/>
                <w:bCs/>
                <w:sz w:val="16"/>
                <w:szCs w:val="16"/>
              </w:rPr>
            </w:pPr>
          </w:p>
        </w:tc>
        <w:tc>
          <w:tcPr>
            <w:tcW w:w="435" w:type="pct"/>
            <w:tcBorders>
              <w:top w:val="nil"/>
              <w:left w:val="nil"/>
              <w:bottom w:val="nil"/>
              <w:right w:val="nil"/>
            </w:tcBorders>
            <w:shd w:val="clear" w:color="auto" w:fill="auto"/>
            <w:noWrap/>
            <w:vAlign w:val="center"/>
            <w:hideMark/>
          </w:tcPr>
          <w:p w14:paraId="470E1A04" w14:textId="77777777" w:rsidR="00C801CB" w:rsidRPr="00C801CB" w:rsidRDefault="00C801CB" w:rsidP="00C801CB">
            <w:pPr>
              <w:spacing w:after="0" w:line="240" w:lineRule="auto"/>
              <w:jc w:val="right"/>
              <w:rPr>
                <w:rFonts w:ascii="Garamond" w:eastAsia="Times New Roman" w:hAnsi="Garamond" w:cs="Calibri"/>
                <w:b/>
                <w:bCs/>
                <w:sz w:val="16"/>
                <w:szCs w:val="16"/>
              </w:rPr>
            </w:pPr>
          </w:p>
        </w:tc>
        <w:tc>
          <w:tcPr>
            <w:tcW w:w="476" w:type="pct"/>
            <w:gridSpan w:val="2"/>
            <w:tcBorders>
              <w:top w:val="nil"/>
              <w:left w:val="nil"/>
              <w:bottom w:val="nil"/>
              <w:right w:val="nil"/>
            </w:tcBorders>
            <w:shd w:val="clear" w:color="auto" w:fill="auto"/>
            <w:vAlign w:val="bottom"/>
            <w:hideMark/>
          </w:tcPr>
          <w:p w14:paraId="470E1A05"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p>
        </w:tc>
        <w:tc>
          <w:tcPr>
            <w:tcW w:w="426" w:type="pct"/>
            <w:gridSpan w:val="2"/>
            <w:tcBorders>
              <w:top w:val="nil"/>
              <w:left w:val="nil"/>
              <w:bottom w:val="nil"/>
              <w:right w:val="nil"/>
            </w:tcBorders>
            <w:shd w:val="clear" w:color="auto" w:fill="auto"/>
            <w:vAlign w:val="bottom"/>
            <w:hideMark/>
          </w:tcPr>
          <w:p w14:paraId="470E1A06"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p>
        </w:tc>
        <w:tc>
          <w:tcPr>
            <w:tcW w:w="980" w:type="pct"/>
            <w:gridSpan w:val="3"/>
            <w:tcBorders>
              <w:top w:val="nil"/>
              <w:left w:val="nil"/>
              <w:bottom w:val="nil"/>
              <w:right w:val="nil"/>
            </w:tcBorders>
            <w:shd w:val="clear" w:color="auto" w:fill="auto"/>
            <w:vAlign w:val="bottom"/>
            <w:hideMark/>
          </w:tcPr>
          <w:p w14:paraId="470E1A07"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p>
        </w:tc>
      </w:tr>
      <w:tr w:rsidR="00C801CB" w:rsidRPr="00C801CB" w14:paraId="470E1A13" w14:textId="77777777" w:rsidTr="006A41B8">
        <w:trPr>
          <w:trHeight w:val="139"/>
        </w:trPr>
        <w:tc>
          <w:tcPr>
            <w:tcW w:w="257" w:type="pct"/>
            <w:tcBorders>
              <w:top w:val="nil"/>
              <w:left w:val="nil"/>
              <w:bottom w:val="nil"/>
              <w:right w:val="nil"/>
            </w:tcBorders>
            <w:shd w:val="clear" w:color="auto" w:fill="auto"/>
            <w:noWrap/>
            <w:vAlign w:val="bottom"/>
            <w:hideMark/>
          </w:tcPr>
          <w:p w14:paraId="470E1A09" w14:textId="77777777" w:rsidR="00C801CB" w:rsidRPr="00C801CB" w:rsidRDefault="00C801CB" w:rsidP="00C801CB">
            <w:pPr>
              <w:spacing w:after="0" w:line="240" w:lineRule="auto"/>
              <w:rPr>
                <w:rFonts w:ascii="Garamond" w:eastAsia="Times New Roman" w:hAnsi="Garamond" w:cs="Calibri"/>
                <w:color w:val="000000"/>
                <w:sz w:val="16"/>
                <w:szCs w:val="16"/>
              </w:rPr>
            </w:pPr>
          </w:p>
        </w:tc>
        <w:tc>
          <w:tcPr>
            <w:tcW w:w="847" w:type="pct"/>
            <w:gridSpan w:val="2"/>
            <w:tcBorders>
              <w:top w:val="nil"/>
              <w:left w:val="nil"/>
              <w:bottom w:val="nil"/>
              <w:right w:val="nil"/>
            </w:tcBorders>
            <w:shd w:val="clear" w:color="auto" w:fill="auto"/>
            <w:noWrap/>
            <w:vAlign w:val="bottom"/>
            <w:hideMark/>
          </w:tcPr>
          <w:p w14:paraId="470E1A0A" w14:textId="77777777" w:rsidR="00C801CB" w:rsidRPr="00C801CB" w:rsidRDefault="00C801CB" w:rsidP="00C801CB">
            <w:pPr>
              <w:spacing w:after="0" w:line="240" w:lineRule="auto"/>
              <w:rPr>
                <w:rFonts w:ascii="Garamond" w:eastAsia="Times New Roman" w:hAnsi="Garamond" w:cs="Calibri"/>
                <w:color w:val="000000"/>
                <w:sz w:val="16"/>
                <w:szCs w:val="16"/>
              </w:rPr>
            </w:pPr>
          </w:p>
        </w:tc>
        <w:tc>
          <w:tcPr>
            <w:tcW w:w="469" w:type="pct"/>
            <w:gridSpan w:val="2"/>
            <w:tcBorders>
              <w:top w:val="nil"/>
              <w:left w:val="nil"/>
              <w:bottom w:val="nil"/>
              <w:right w:val="nil"/>
            </w:tcBorders>
            <w:shd w:val="clear" w:color="auto" w:fill="auto"/>
            <w:noWrap/>
            <w:vAlign w:val="bottom"/>
            <w:hideMark/>
          </w:tcPr>
          <w:p w14:paraId="470E1A0B" w14:textId="77777777" w:rsidR="00C801CB" w:rsidRPr="00C801CB" w:rsidRDefault="00C801CB" w:rsidP="00C801CB">
            <w:pPr>
              <w:spacing w:after="0" w:line="240" w:lineRule="auto"/>
              <w:rPr>
                <w:rFonts w:ascii="Garamond" w:eastAsia="Times New Roman" w:hAnsi="Garamond" w:cs="Calibri"/>
                <w:color w:val="000000"/>
                <w:sz w:val="16"/>
                <w:szCs w:val="16"/>
              </w:rPr>
            </w:pPr>
          </w:p>
        </w:tc>
        <w:tc>
          <w:tcPr>
            <w:tcW w:w="563" w:type="pct"/>
            <w:gridSpan w:val="2"/>
            <w:tcBorders>
              <w:top w:val="nil"/>
              <w:left w:val="nil"/>
              <w:bottom w:val="nil"/>
              <w:right w:val="nil"/>
            </w:tcBorders>
            <w:shd w:val="clear" w:color="auto" w:fill="auto"/>
            <w:noWrap/>
            <w:vAlign w:val="bottom"/>
            <w:hideMark/>
          </w:tcPr>
          <w:p w14:paraId="470E1A0C" w14:textId="77777777" w:rsidR="00C801CB" w:rsidRPr="00C801CB" w:rsidRDefault="00C801CB" w:rsidP="00C801CB">
            <w:pPr>
              <w:spacing w:after="0" w:line="240" w:lineRule="auto"/>
              <w:rPr>
                <w:rFonts w:ascii="Garamond" w:eastAsia="Times New Roman" w:hAnsi="Garamond" w:cs="Calibri"/>
                <w:color w:val="000000"/>
                <w:sz w:val="16"/>
                <w:szCs w:val="16"/>
              </w:rPr>
            </w:pPr>
          </w:p>
        </w:tc>
        <w:tc>
          <w:tcPr>
            <w:tcW w:w="85" w:type="pct"/>
            <w:gridSpan w:val="2"/>
            <w:tcBorders>
              <w:top w:val="nil"/>
              <w:left w:val="nil"/>
              <w:bottom w:val="nil"/>
              <w:right w:val="nil"/>
            </w:tcBorders>
            <w:shd w:val="clear" w:color="auto" w:fill="auto"/>
            <w:noWrap/>
            <w:vAlign w:val="bottom"/>
            <w:hideMark/>
          </w:tcPr>
          <w:p w14:paraId="470E1A0D" w14:textId="77777777" w:rsidR="00C801CB" w:rsidRPr="00C801CB" w:rsidRDefault="00C801CB" w:rsidP="00C801CB">
            <w:pPr>
              <w:spacing w:after="0" w:line="240" w:lineRule="auto"/>
              <w:rPr>
                <w:rFonts w:ascii="Garamond" w:eastAsia="Times New Roman" w:hAnsi="Garamond" w:cs="Calibri"/>
                <w:color w:val="000000"/>
                <w:sz w:val="16"/>
                <w:szCs w:val="16"/>
              </w:rPr>
            </w:pPr>
          </w:p>
        </w:tc>
        <w:tc>
          <w:tcPr>
            <w:tcW w:w="463" w:type="pct"/>
            <w:gridSpan w:val="2"/>
            <w:tcBorders>
              <w:top w:val="nil"/>
              <w:left w:val="nil"/>
              <w:bottom w:val="nil"/>
              <w:right w:val="nil"/>
            </w:tcBorders>
            <w:shd w:val="clear" w:color="auto" w:fill="auto"/>
            <w:noWrap/>
            <w:vAlign w:val="bottom"/>
            <w:hideMark/>
          </w:tcPr>
          <w:p w14:paraId="470E1A0E" w14:textId="77777777" w:rsidR="00C801CB" w:rsidRPr="00C801CB" w:rsidRDefault="00C801CB" w:rsidP="00C801CB">
            <w:pPr>
              <w:spacing w:after="0" w:line="240" w:lineRule="auto"/>
              <w:rPr>
                <w:rFonts w:ascii="Garamond" w:eastAsia="Times New Roman" w:hAnsi="Garamond" w:cs="Calibri"/>
                <w:color w:val="000000"/>
                <w:sz w:val="16"/>
                <w:szCs w:val="16"/>
              </w:rPr>
            </w:pPr>
          </w:p>
        </w:tc>
        <w:tc>
          <w:tcPr>
            <w:tcW w:w="435" w:type="pct"/>
            <w:tcBorders>
              <w:top w:val="nil"/>
              <w:left w:val="nil"/>
              <w:bottom w:val="nil"/>
              <w:right w:val="nil"/>
            </w:tcBorders>
            <w:shd w:val="clear" w:color="auto" w:fill="auto"/>
            <w:noWrap/>
            <w:vAlign w:val="bottom"/>
            <w:hideMark/>
          </w:tcPr>
          <w:p w14:paraId="470E1A0F" w14:textId="77777777" w:rsidR="00C801CB" w:rsidRPr="00C801CB" w:rsidRDefault="00C801CB" w:rsidP="00C801CB">
            <w:pPr>
              <w:spacing w:after="0" w:line="240" w:lineRule="auto"/>
              <w:rPr>
                <w:rFonts w:ascii="Garamond" w:eastAsia="Times New Roman" w:hAnsi="Garamond" w:cs="Calibri"/>
                <w:color w:val="000000"/>
                <w:sz w:val="16"/>
                <w:szCs w:val="16"/>
              </w:rPr>
            </w:pPr>
          </w:p>
        </w:tc>
        <w:tc>
          <w:tcPr>
            <w:tcW w:w="476" w:type="pct"/>
            <w:gridSpan w:val="2"/>
            <w:tcBorders>
              <w:top w:val="nil"/>
              <w:left w:val="nil"/>
              <w:bottom w:val="nil"/>
              <w:right w:val="nil"/>
            </w:tcBorders>
            <w:shd w:val="clear" w:color="auto" w:fill="auto"/>
            <w:noWrap/>
            <w:vAlign w:val="bottom"/>
            <w:hideMark/>
          </w:tcPr>
          <w:p w14:paraId="470E1A10" w14:textId="77777777" w:rsidR="00C801CB" w:rsidRPr="00C801CB" w:rsidRDefault="00C801CB" w:rsidP="00C801CB">
            <w:pPr>
              <w:spacing w:after="0" w:line="240" w:lineRule="auto"/>
              <w:rPr>
                <w:rFonts w:ascii="Garamond" w:eastAsia="Times New Roman" w:hAnsi="Garamond" w:cs="Calibri"/>
                <w:color w:val="000000"/>
                <w:sz w:val="16"/>
                <w:szCs w:val="16"/>
              </w:rPr>
            </w:pPr>
          </w:p>
        </w:tc>
        <w:tc>
          <w:tcPr>
            <w:tcW w:w="426" w:type="pct"/>
            <w:gridSpan w:val="2"/>
            <w:tcBorders>
              <w:top w:val="nil"/>
              <w:left w:val="nil"/>
              <w:bottom w:val="nil"/>
              <w:right w:val="nil"/>
            </w:tcBorders>
            <w:shd w:val="clear" w:color="auto" w:fill="auto"/>
            <w:noWrap/>
            <w:vAlign w:val="bottom"/>
            <w:hideMark/>
          </w:tcPr>
          <w:p w14:paraId="470E1A11" w14:textId="77777777" w:rsidR="00C801CB" w:rsidRPr="00C801CB" w:rsidRDefault="00C801CB" w:rsidP="00C801CB">
            <w:pPr>
              <w:spacing w:after="0" w:line="240" w:lineRule="auto"/>
              <w:rPr>
                <w:rFonts w:ascii="Garamond" w:eastAsia="Times New Roman" w:hAnsi="Garamond" w:cs="Calibri"/>
                <w:color w:val="000000"/>
                <w:sz w:val="16"/>
                <w:szCs w:val="16"/>
              </w:rPr>
            </w:pPr>
          </w:p>
        </w:tc>
        <w:tc>
          <w:tcPr>
            <w:tcW w:w="980" w:type="pct"/>
            <w:gridSpan w:val="3"/>
            <w:tcBorders>
              <w:top w:val="nil"/>
              <w:left w:val="nil"/>
              <w:bottom w:val="nil"/>
              <w:right w:val="nil"/>
            </w:tcBorders>
            <w:shd w:val="clear" w:color="auto" w:fill="auto"/>
            <w:noWrap/>
            <w:vAlign w:val="bottom"/>
            <w:hideMark/>
          </w:tcPr>
          <w:p w14:paraId="470E1A12" w14:textId="77777777" w:rsidR="00C801CB" w:rsidRPr="00C801CB" w:rsidRDefault="00C801CB" w:rsidP="00C801CB">
            <w:pPr>
              <w:spacing w:after="0" w:line="240" w:lineRule="auto"/>
              <w:rPr>
                <w:rFonts w:ascii="Garamond" w:eastAsia="Times New Roman" w:hAnsi="Garamond" w:cs="Calibri"/>
                <w:color w:val="000000"/>
                <w:sz w:val="16"/>
                <w:szCs w:val="16"/>
              </w:rPr>
            </w:pPr>
          </w:p>
        </w:tc>
      </w:tr>
      <w:tr w:rsidR="00C801CB" w:rsidRPr="00C801CB" w14:paraId="470E1A1D" w14:textId="77777777" w:rsidTr="006A41B8">
        <w:trPr>
          <w:trHeight w:val="139"/>
        </w:trPr>
        <w:tc>
          <w:tcPr>
            <w:tcW w:w="1104" w:type="pct"/>
            <w:gridSpan w:val="3"/>
            <w:tcBorders>
              <w:top w:val="single" w:sz="4" w:space="0" w:color="auto"/>
              <w:left w:val="single" w:sz="4" w:space="0" w:color="auto"/>
              <w:bottom w:val="nil"/>
              <w:right w:val="single" w:sz="4" w:space="0" w:color="000000"/>
            </w:tcBorders>
            <w:shd w:val="clear" w:color="auto" w:fill="auto"/>
            <w:vAlign w:val="center"/>
            <w:hideMark/>
          </w:tcPr>
          <w:p w14:paraId="470E1A14"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r w:rsidRPr="00C801CB">
              <w:rPr>
                <w:rFonts w:ascii="Garamond" w:eastAsia="Times New Roman" w:hAnsi="Garamond" w:cs="Calibri"/>
                <w:b/>
                <w:bCs/>
                <w:color w:val="000000"/>
                <w:sz w:val="16"/>
                <w:szCs w:val="16"/>
              </w:rPr>
              <w:t>Totali i sipërfaqes në m</w:t>
            </w:r>
            <w:r w:rsidRPr="00C801CB">
              <w:rPr>
                <w:rFonts w:ascii="Garamond" w:eastAsia="Times New Roman" w:hAnsi="Garamond" w:cs="Calibri"/>
                <w:b/>
                <w:bCs/>
                <w:color w:val="000000"/>
                <w:sz w:val="16"/>
                <w:szCs w:val="16"/>
                <w:vertAlign w:val="superscript"/>
              </w:rPr>
              <w:t xml:space="preserve">², </w:t>
            </w:r>
            <w:r w:rsidRPr="00C801CB">
              <w:rPr>
                <w:rFonts w:ascii="Garamond" w:eastAsia="Times New Roman" w:hAnsi="Garamond" w:cs="Calibri"/>
                <w:b/>
                <w:bCs/>
                <w:color w:val="000000"/>
                <w:sz w:val="16"/>
                <w:szCs w:val="16"/>
              </w:rPr>
              <w:t xml:space="preserve">që kërkohet të merret në përdorim të përkohshëm është </w:t>
            </w:r>
          </w:p>
        </w:tc>
        <w:tc>
          <w:tcPr>
            <w:tcW w:w="469" w:type="pct"/>
            <w:gridSpan w:val="2"/>
            <w:tcBorders>
              <w:top w:val="single" w:sz="4" w:space="0" w:color="auto"/>
              <w:left w:val="nil"/>
              <w:bottom w:val="single" w:sz="4" w:space="0" w:color="auto"/>
              <w:right w:val="single" w:sz="4" w:space="0" w:color="auto"/>
            </w:tcBorders>
            <w:shd w:val="clear" w:color="auto" w:fill="auto"/>
            <w:vAlign w:val="center"/>
            <w:hideMark/>
          </w:tcPr>
          <w:p w14:paraId="470E1A15"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r w:rsidRPr="00C801CB">
              <w:rPr>
                <w:rFonts w:ascii="Garamond" w:eastAsia="Times New Roman" w:hAnsi="Garamond" w:cs="Calibri"/>
                <w:b/>
                <w:bCs/>
                <w:color w:val="000000"/>
                <w:sz w:val="16"/>
                <w:szCs w:val="16"/>
              </w:rPr>
              <w:t xml:space="preserve">        32,687.00 </w:t>
            </w:r>
          </w:p>
        </w:tc>
        <w:tc>
          <w:tcPr>
            <w:tcW w:w="563" w:type="pct"/>
            <w:gridSpan w:val="2"/>
            <w:tcBorders>
              <w:top w:val="nil"/>
              <w:left w:val="nil"/>
              <w:bottom w:val="nil"/>
              <w:right w:val="nil"/>
            </w:tcBorders>
            <w:shd w:val="clear" w:color="auto" w:fill="auto"/>
            <w:noWrap/>
            <w:vAlign w:val="center"/>
            <w:hideMark/>
          </w:tcPr>
          <w:p w14:paraId="470E1A16"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p>
        </w:tc>
        <w:tc>
          <w:tcPr>
            <w:tcW w:w="85" w:type="pct"/>
            <w:gridSpan w:val="2"/>
            <w:tcBorders>
              <w:top w:val="nil"/>
              <w:left w:val="nil"/>
              <w:bottom w:val="nil"/>
              <w:right w:val="nil"/>
            </w:tcBorders>
            <w:shd w:val="clear" w:color="auto" w:fill="auto"/>
            <w:noWrap/>
            <w:vAlign w:val="center"/>
            <w:hideMark/>
          </w:tcPr>
          <w:p w14:paraId="470E1A17"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p>
        </w:tc>
        <w:tc>
          <w:tcPr>
            <w:tcW w:w="463" w:type="pct"/>
            <w:gridSpan w:val="2"/>
            <w:tcBorders>
              <w:top w:val="nil"/>
              <w:left w:val="nil"/>
              <w:bottom w:val="nil"/>
              <w:right w:val="nil"/>
            </w:tcBorders>
            <w:shd w:val="clear" w:color="auto" w:fill="auto"/>
            <w:noWrap/>
            <w:vAlign w:val="center"/>
            <w:hideMark/>
          </w:tcPr>
          <w:p w14:paraId="470E1A18"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p>
        </w:tc>
        <w:tc>
          <w:tcPr>
            <w:tcW w:w="435" w:type="pct"/>
            <w:tcBorders>
              <w:top w:val="nil"/>
              <w:left w:val="nil"/>
              <w:bottom w:val="nil"/>
              <w:right w:val="nil"/>
            </w:tcBorders>
            <w:shd w:val="clear" w:color="auto" w:fill="auto"/>
            <w:noWrap/>
            <w:vAlign w:val="center"/>
            <w:hideMark/>
          </w:tcPr>
          <w:p w14:paraId="470E1A19"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p>
        </w:tc>
        <w:tc>
          <w:tcPr>
            <w:tcW w:w="476" w:type="pct"/>
            <w:gridSpan w:val="2"/>
            <w:tcBorders>
              <w:top w:val="nil"/>
              <w:left w:val="nil"/>
              <w:bottom w:val="nil"/>
              <w:right w:val="nil"/>
            </w:tcBorders>
            <w:shd w:val="clear" w:color="auto" w:fill="auto"/>
            <w:noWrap/>
            <w:vAlign w:val="bottom"/>
            <w:hideMark/>
          </w:tcPr>
          <w:p w14:paraId="470E1A1A" w14:textId="77777777" w:rsidR="00C801CB" w:rsidRPr="00C801CB" w:rsidRDefault="00C801CB" w:rsidP="00C801CB">
            <w:pPr>
              <w:spacing w:after="0" w:line="240" w:lineRule="auto"/>
              <w:rPr>
                <w:rFonts w:ascii="Garamond" w:eastAsia="Times New Roman" w:hAnsi="Garamond" w:cs="Calibri"/>
                <w:color w:val="000000"/>
                <w:sz w:val="16"/>
                <w:szCs w:val="16"/>
              </w:rPr>
            </w:pPr>
          </w:p>
        </w:tc>
        <w:tc>
          <w:tcPr>
            <w:tcW w:w="426" w:type="pct"/>
            <w:gridSpan w:val="2"/>
            <w:tcBorders>
              <w:top w:val="nil"/>
              <w:left w:val="nil"/>
              <w:bottom w:val="nil"/>
              <w:right w:val="nil"/>
            </w:tcBorders>
            <w:shd w:val="clear" w:color="auto" w:fill="auto"/>
            <w:noWrap/>
            <w:vAlign w:val="bottom"/>
            <w:hideMark/>
          </w:tcPr>
          <w:p w14:paraId="470E1A1B" w14:textId="77777777" w:rsidR="00C801CB" w:rsidRPr="00C801CB" w:rsidRDefault="00C801CB" w:rsidP="00C801CB">
            <w:pPr>
              <w:spacing w:after="0" w:line="240" w:lineRule="auto"/>
              <w:rPr>
                <w:rFonts w:ascii="Garamond" w:eastAsia="Times New Roman" w:hAnsi="Garamond" w:cs="Calibri"/>
                <w:color w:val="000000"/>
                <w:sz w:val="16"/>
                <w:szCs w:val="16"/>
              </w:rPr>
            </w:pPr>
          </w:p>
        </w:tc>
        <w:tc>
          <w:tcPr>
            <w:tcW w:w="980" w:type="pct"/>
            <w:gridSpan w:val="3"/>
            <w:tcBorders>
              <w:top w:val="nil"/>
              <w:left w:val="nil"/>
              <w:bottom w:val="nil"/>
              <w:right w:val="nil"/>
            </w:tcBorders>
            <w:shd w:val="clear" w:color="auto" w:fill="auto"/>
            <w:noWrap/>
            <w:vAlign w:val="bottom"/>
            <w:hideMark/>
          </w:tcPr>
          <w:p w14:paraId="470E1A1C" w14:textId="77777777" w:rsidR="00C801CB" w:rsidRPr="00C801CB" w:rsidRDefault="00C801CB" w:rsidP="00C801CB">
            <w:pPr>
              <w:spacing w:after="0" w:line="240" w:lineRule="auto"/>
              <w:rPr>
                <w:rFonts w:ascii="Garamond" w:eastAsia="Times New Roman" w:hAnsi="Garamond" w:cs="Calibri"/>
                <w:color w:val="000000"/>
                <w:sz w:val="16"/>
                <w:szCs w:val="16"/>
              </w:rPr>
            </w:pPr>
          </w:p>
        </w:tc>
      </w:tr>
      <w:tr w:rsidR="00C801CB" w:rsidRPr="00C801CB" w14:paraId="470E1A27" w14:textId="77777777" w:rsidTr="006A41B8">
        <w:trPr>
          <w:trHeight w:val="139"/>
        </w:trPr>
        <w:tc>
          <w:tcPr>
            <w:tcW w:w="1104" w:type="pct"/>
            <w:gridSpan w:val="3"/>
            <w:tcBorders>
              <w:top w:val="single" w:sz="4" w:space="0" w:color="auto"/>
              <w:left w:val="single" w:sz="4" w:space="0" w:color="auto"/>
              <w:bottom w:val="nil"/>
              <w:right w:val="single" w:sz="4" w:space="0" w:color="000000"/>
            </w:tcBorders>
            <w:shd w:val="clear" w:color="auto" w:fill="auto"/>
            <w:vAlign w:val="center"/>
            <w:hideMark/>
          </w:tcPr>
          <w:p w14:paraId="470E1A1E"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r w:rsidRPr="00C801CB">
              <w:rPr>
                <w:rFonts w:ascii="Garamond" w:eastAsia="Times New Roman" w:hAnsi="Garamond" w:cs="Calibri"/>
                <w:b/>
                <w:bCs/>
                <w:color w:val="000000"/>
                <w:sz w:val="16"/>
                <w:szCs w:val="16"/>
              </w:rPr>
              <w:t xml:space="preserve">Totali i sipërfaqes në m², që kërkohet të shpronësohet </w:t>
            </w:r>
          </w:p>
        </w:tc>
        <w:tc>
          <w:tcPr>
            <w:tcW w:w="469" w:type="pct"/>
            <w:gridSpan w:val="2"/>
            <w:tcBorders>
              <w:top w:val="nil"/>
              <w:left w:val="nil"/>
              <w:bottom w:val="nil"/>
              <w:right w:val="single" w:sz="4" w:space="0" w:color="auto"/>
            </w:tcBorders>
            <w:shd w:val="clear" w:color="auto" w:fill="auto"/>
            <w:noWrap/>
            <w:vAlign w:val="center"/>
            <w:hideMark/>
          </w:tcPr>
          <w:p w14:paraId="470E1A1F" w14:textId="77777777" w:rsidR="00C801CB" w:rsidRPr="00C801CB" w:rsidRDefault="00C801CB" w:rsidP="00C801CB">
            <w:pPr>
              <w:spacing w:after="0" w:line="240" w:lineRule="auto"/>
              <w:jc w:val="right"/>
              <w:rPr>
                <w:rFonts w:ascii="Garamond" w:eastAsia="Times New Roman" w:hAnsi="Garamond" w:cs="Calibri"/>
                <w:b/>
                <w:bCs/>
                <w:color w:val="000000"/>
                <w:sz w:val="16"/>
                <w:szCs w:val="16"/>
              </w:rPr>
            </w:pPr>
            <w:r w:rsidRPr="00C801CB">
              <w:rPr>
                <w:rFonts w:ascii="Garamond" w:eastAsia="Times New Roman" w:hAnsi="Garamond" w:cs="Calibri"/>
                <w:b/>
                <w:bCs/>
                <w:color w:val="000000"/>
                <w:sz w:val="16"/>
                <w:szCs w:val="16"/>
              </w:rPr>
              <w:t>15,320.00</w:t>
            </w:r>
          </w:p>
        </w:tc>
        <w:tc>
          <w:tcPr>
            <w:tcW w:w="563" w:type="pct"/>
            <w:gridSpan w:val="2"/>
            <w:tcBorders>
              <w:top w:val="nil"/>
              <w:left w:val="nil"/>
              <w:bottom w:val="nil"/>
              <w:right w:val="nil"/>
            </w:tcBorders>
            <w:shd w:val="clear" w:color="auto" w:fill="auto"/>
            <w:noWrap/>
            <w:vAlign w:val="center"/>
            <w:hideMark/>
          </w:tcPr>
          <w:p w14:paraId="470E1A20"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p>
        </w:tc>
        <w:tc>
          <w:tcPr>
            <w:tcW w:w="85" w:type="pct"/>
            <w:gridSpan w:val="2"/>
            <w:tcBorders>
              <w:top w:val="nil"/>
              <w:left w:val="nil"/>
              <w:bottom w:val="nil"/>
              <w:right w:val="nil"/>
            </w:tcBorders>
            <w:shd w:val="clear" w:color="auto" w:fill="auto"/>
            <w:noWrap/>
            <w:vAlign w:val="center"/>
            <w:hideMark/>
          </w:tcPr>
          <w:p w14:paraId="470E1A21"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p>
        </w:tc>
        <w:tc>
          <w:tcPr>
            <w:tcW w:w="463" w:type="pct"/>
            <w:gridSpan w:val="2"/>
            <w:tcBorders>
              <w:top w:val="nil"/>
              <w:left w:val="nil"/>
              <w:bottom w:val="nil"/>
              <w:right w:val="nil"/>
            </w:tcBorders>
            <w:shd w:val="clear" w:color="auto" w:fill="auto"/>
            <w:noWrap/>
            <w:vAlign w:val="center"/>
            <w:hideMark/>
          </w:tcPr>
          <w:p w14:paraId="470E1A22"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p>
        </w:tc>
        <w:tc>
          <w:tcPr>
            <w:tcW w:w="435" w:type="pct"/>
            <w:tcBorders>
              <w:top w:val="nil"/>
              <w:left w:val="nil"/>
              <w:bottom w:val="nil"/>
              <w:right w:val="nil"/>
            </w:tcBorders>
            <w:shd w:val="clear" w:color="auto" w:fill="auto"/>
            <w:noWrap/>
            <w:vAlign w:val="center"/>
            <w:hideMark/>
          </w:tcPr>
          <w:p w14:paraId="470E1A23"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p>
        </w:tc>
        <w:tc>
          <w:tcPr>
            <w:tcW w:w="476" w:type="pct"/>
            <w:gridSpan w:val="2"/>
            <w:tcBorders>
              <w:top w:val="nil"/>
              <w:left w:val="nil"/>
              <w:bottom w:val="nil"/>
              <w:right w:val="nil"/>
            </w:tcBorders>
            <w:shd w:val="clear" w:color="auto" w:fill="auto"/>
            <w:noWrap/>
            <w:vAlign w:val="bottom"/>
            <w:hideMark/>
          </w:tcPr>
          <w:p w14:paraId="470E1A24" w14:textId="77777777" w:rsidR="00C801CB" w:rsidRPr="00C801CB" w:rsidRDefault="00C801CB" w:rsidP="00C801CB">
            <w:pPr>
              <w:spacing w:after="0" w:line="240" w:lineRule="auto"/>
              <w:rPr>
                <w:rFonts w:ascii="Garamond" w:eastAsia="Times New Roman" w:hAnsi="Garamond" w:cs="Calibri"/>
                <w:color w:val="000000"/>
                <w:sz w:val="16"/>
                <w:szCs w:val="16"/>
              </w:rPr>
            </w:pPr>
          </w:p>
        </w:tc>
        <w:tc>
          <w:tcPr>
            <w:tcW w:w="426" w:type="pct"/>
            <w:gridSpan w:val="2"/>
            <w:tcBorders>
              <w:top w:val="nil"/>
              <w:left w:val="nil"/>
              <w:bottom w:val="nil"/>
              <w:right w:val="nil"/>
            </w:tcBorders>
            <w:shd w:val="clear" w:color="auto" w:fill="auto"/>
            <w:noWrap/>
            <w:vAlign w:val="bottom"/>
            <w:hideMark/>
          </w:tcPr>
          <w:p w14:paraId="470E1A25" w14:textId="77777777" w:rsidR="00C801CB" w:rsidRPr="00C801CB" w:rsidRDefault="00C801CB" w:rsidP="00C801CB">
            <w:pPr>
              <w:spacing w:after="0" w:line="240" w:lineRule="auto"/>
              <w:rPr>
                <w:rFonts w:ascii="Garamond" w:eastAsia="Times New Roman" w:hAnsi="Garamond" w:cs="Calibri"/>
                <w:color w:val="000000"/>
                <w:sz w:val="16"/>
                <w:szCs w:val="16"/>
              </w:rPr>
            </w:pPr>
          </w:p>
        </w:tc>
        <w:tc>
          <w:tcPr>
            <w:tcW w:w="980" w:type="pct"/>
            <w:gridSpan w:val="3"/>
            <w:tcBorders>
              <w:top w:val="nil"/>
              <w:left w:val="nil"/>
              <w:bottom w:val="nil"/>
              <w:right w:val="nil"/>
            </w:tcBorders>
            <w:shd w:val="clear" w:color="auto" w:fill="auto"/>
            <w:noWrap/>
            <w:vAlign w:val="bottom"/>
            <w:hideMark/>
          </w:tcPr>
          <w:p w14:paraId="470E1A26" w14:textId="77777777" w:rsidR="00C801CB" w:rsidRPr="00C801CB" w:rsidRDefault="00C801CB" w:rsidP="00C801CB">
            <w:pPr>
              <w:spacing w:after="0" w:line="240" w:lineRule="auto"/>
              <w:rPr>
                <w:rFonts w:ascii="Garamond" w:eastAsia="Times New Roman" w:hAnsi="Garamond" w:cs="Calibri"/>
                <w:color w:val="000000"/>
                <w:sz w:val="16"/>
                <w:szCs w:val="16"/>
              </w:rPr>
            </w:pPr>
          </w:p>
        </w:tc>
      </w:tr>
      <w:tr w:rsidR="00C801CB" w:rsidRPr="00C801CB" w14:paraId="470E1A31" w14:textId="77777777" w:rsidTr="006A41B8">
        <w:trPr>
          <w:trHeight w:val="139"/>
        </w:trPr>
        <w:tc>
          <w:tcPr>
            <w:tcW w:w="1104" w:type="pct"/>
            <w:gridSpan w:val="3"/>
            <w:tcBorders>
              <w:top w:val="single" w:sz="4" w:space="0" w:color="auto"/>
              <w:left w:val="single" w:sz="4" w:space="0" w:color="auto"/>
              <w:bottom w:val="nil"/>
              <w:right w:val="single" w:sz="4" w:space="0" w:color="000000"/>
            </w:tcBorders>
            <w:shd w:val="clear" w:color="auto" w:fill="auto"/>
            <w:vAlign w:val="center"/>
            <w:hideMark/>
          </w:tcPr>
          <w:p w14:paraId="470E1A28"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r w:rsidRPr="00C801CB">
              <w:rPr>
                <w:rFonts w:ascii="Garamond" w:eastAsia="Times New Roman" w:hAnsi="Garamond" w:cs="Calibri"/>
                <w:b/>
                <w:bCs/>
                <w:color w:val="000000"/>
                <w:sz w:val="16"/>
                <w:szCs w:val="16"/>
              </w:rPr>
              <w:t>Totali i sipërfaqes në m², që kërkohet për servitutin</w:t>
            </w:r>
          </w:p>
        </w:tc>
        <w:tc>
          <w:tcPr>
            <w:tcW w:w="469" w:type="pct"/>
            <w:gridSpan w:val="2"/>
            <w:tcBorders>
              <w:top w:val="single" w:sz="4" w:space="0" w:color="auto"/>
              <w:left w:val="nil"/>
              <w:bottom w:val="nil"/>
              <w:right w:val="single" w:sz="4" w:space="0" w:color="auto"/>
            </w:tcBorders>
            <w:shd w:val="clear" w:color="auto" w:fill="auto"/>
            <w:noWrap/>
            <w:vAlign w:val="center"/>
            <w:hideMark/>
          </w:tcPr>
          <w:p w14:paraId="470E1A29" w14:textId="77777777" w:rsidR="00C801CB" w:rsidRPr="00C801CB" w:rsidRDefault="00C801CB" w:rsidP="00C801CB">
            <w:pPr>
              <w:spacing w:after="0" w:line="240" w:lineRule="auto"/>
              <w:jc w:val="right"/>
              <w:rPr>
                <w:rFonts w:ascii="Garamond" w:eastAsia="Times New Roman" w:hAnsi="Garamond" w:cs="Calibri"/>
                <w:b/>
                <w:bCs/>
                <w:color w:val="000000"/>
                <w:sz w:val="16"/>
                <w:szCs w:val="16"/>
              </w:rPr>
            </w:pPr>
            <w:r w:rsidRPr="00C801CB">
              <w:rPr>
                <w:rFonts w:ascii="Garamond" w:eastAsia="Times New Roman" w:hAnsi="Garamond" w:cs="Calibri"/>
                <w:b/>
                <w:bCs/>
                <w:color w:val="000000"/>
                <w:sz w:val="16"/>
                <w:szCs w:val="16"/>
              </w:rPr>
              <w:t>574.00</w:t>
            </w:r>
          </w:p>
        </w:tc>
        <w:tc>
          <w:tcPr>
            <w:tcW w:w="563" w:type="pct"/>
            <w:gridSpan w:val="2"/>
            <w:tcBorders>
              <w:top w:val="nil"/>
              <w:left w:val="nil"/>
              <w:bottom w:val="nil"/>
              <w:right w:val="nil"/>
            </w:tcBorders>
            <w:shd w:val="clear" w:color="auto" w:fill="auto"/>
            <w:noWrap/>
            <w:vAlign w:val="center"/>
            <w:hideMark/>
          </w:tcPr>
          <w:p w14:paraId="470E1A2A"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p>
        </w:tc>
        <w:tc>
          <w:tcPr>
            <w:tcW w:w="85" w:type="pct"/>
            <w:gridSpan w:val="2"/>
            <w:tcBorders>
              <w:top w:val="nil"/>
              <w:left w:val="nil"/>
              <w:bottom w:val="nil"/>
              <w:right w:val="nil"/>
            </w:tcBorders>
            <w:shd w:val="clear" w:color="auto" w:fill="auto"/>
            <w:noWrap/>
            <w:vAlign w:val="center"/>
            <w:hideMark/>
          </w:tcPr>
          <w:p w14:paraId="470E1A2B"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p>
        </w:tc>
        <w:tc>
          <w:tcPr>
            <w:tcW w:w="463" w:type="pct"/>
            <w:gridSpan w:val="2"/>
            <w:tcBorders>
              <w:top w:val="nil"/>
              <w:left w:val="nil"/>
              <w:bottom w:val="nil"/>
              <w:right w:val="nil"/>
            </w:tcBorders>
            <w:shd w:val="clear" w:color="auto" w:fill="auto"/>
            <w:noWrap/>
            <w:vAlign w:val="center"/>
            <w:hideMark/>
          </w:tcPr>
          <w:p w14:paraId="470E1A2C"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p>
        </w:tc>
        <w:tc>
          <w:tcPr>
            <w:tcW w:w="435" w:type="pct"/>
            <w:tcBorders>
              <w:top w:val="nil"/>
              <w:left w:val="nil"/>
              <w:bottom w:val="nil"/>
              <w:right w:val="nil"/>
            </w:tcBorders>
            <w:shd w:val="clear" w:color="auto" w:fill="auto"/>
            <w:noWrap/>
            <w:vAlign w:val="center"/>
            <w:hideMark/>
          </w:tcPr>
          <w:p w14:paraId="470E1A2D"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p>
        </w:tc>
        <w:tc>
          <w:tcPr>
            <w:tcW w:w="476" w:type="pct"/>
            <w:gridSpan w:val="2"/>
            <w:tcBorders>
              <w:top w:val="nil"/>
              <w:left w:val="nil"/>
              <w:bottom w:val="nil"/>
              <w:right w:val="nil"/>
            </w:tcBorders>
            <w:shd w:val="clear" w:color="auto" w:fill="auto"/>
            <w:vAlign w:val="center"/>
            <w:hideMark/>
          </w:tcPr>
          <w:p w14:paraId="470E1A2E"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p>
        </w:tc>
        <w:tc>
          <w:tcPr>
            <w:tcW w:w="426" w:type="pct"/>
            <w:gridSpan w:val="2"/>
            <w:tcBorders>
              <w:top w:val="nil"/>
              <w:left w:val="nil"/>
              <w:bottom w:val="nil"/>
              <w:right w:val="nil"/>
            </w:tcBorders>
            <w:shd w:val="clear" w:color="auto" w:fill="auto"/>
            <w:noWrap/>
            <w:vAlign w:val="bottom"/>
            <w:hideMark/>
          </w:tcPr>
          <w:p w14:paraId="470E1A2F" w14:textId="77777777" w:rsidR="00C801CB" w:rsidRPr="00C801CB" w:rsidRDefault="00C801CB" w:rsidP="00C801CB">
            <w:pPr>
              <w:spacing w:after="0" w:line="240" w:lineRule="auto"/>
              <w:rPr>
                <w:rFonts w:ascii="Garamond" w:eastAsia="Times New Roman" w:hAnsi="Garamond" w:cs="Calibri"/>
                <w:color w:val="000000"/>
                <w:sz w:val="16"/>
                <w:szCs w:val="16"/>
              </w:rPr>
            </w:pPr>
          </w:p>
        </w:tc>
        <w:tc>
          <w:tcPr>
            <w:tcW w:w="980" w:type="pct"/>
            <w:gridSpan w:val="3"/>
            <w:tcBorders>
              <w:top w:val="nil"/>
              <w:left w:val="nil"/>
              <w:bottom w:val="nil"/>
              <w:right w:val="nil"/>
            </w:tcBorders>
            <w:shd w:val="clear" w:color="auto" w:fill="auto"/>
            <w:noWrap/>
            <w:vAlign w:val="bottom"/>
            <w:hideMark/>
          </w:tcPr>
          <w:p w14:paraId="470E1A30" w14:textId="77777777" w:rsidR="00C801CB" w:rsidRPr="00C801CB" w:rsidRDefault="00C801CB" w:rsidP="00C801CB">
            <w:pPr>
              <w:spacing w:after="0" w:line="240" w:lineRule="auto"/>
              <w:rPr>
                <w:rFonts w:ascii="Garamond" w:eastAsia="Times New Roman" w:hAnsi="Garamond" w:cs="Calibri"/>
                <w:color w:val="000000"/>
                <w:sz w:val="16"/>
                <w:szCs w:val="16"/>
              </w:rPr>
            </w:pPr>
          </w:p>
        </w:tc>
      </w:tr>
      <w:tr w:rsidR="00C801CB" w:rsidRPr="00C801CB" w14:paraId="470E1A3B" w14:textId="77777777" w:rsidTr="006A41B8">
        <w:trPr>
          <w:trHeight w:val="139"/>
        </w:trPr>
        <w:tc>
          <w:tcPr>
            <w:tcW w:w="1104"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70E1A32"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r w:rsidRPr="00C801CB">
              <w:rPr>
                <w:rFonts w:ascii="Garamond" w:eastAsia="Times New Roman" w:hAnsi="Garamond" w:cs="Calibri"/>
                <w:b/>
                <w:bCs/>
                <w:color w:val="000000"/>
                <w:sz w:val="16"/>
                <w:szCs w:val="16"/>
              </w:rPr>
              <w:t>Totali i kulturave në lekë</w:t>
            </w:r>
          </w:p>
        </w:tc>
        <w:tc>
          <w:tcPr>
            <w:tcW w:w="469" w:type="pct"/>
            <w:gridSpan w:val="2"/>
            <w:tcBorders>
              <w:top w:val="single" w:sz="4" w:space="0" w:color="auto"/>
              <w:left w:val="nil"/>
              <w:bottom w:val="nil"/>
              <w:right w:val="single" w:sz="4" w:space="0" w:color="auto"/>
            </w:tcBorders>
            <w:shd w:val="clear" w:color="auto" w:fill="auto"/>
            <w:noWrap/>
            <w:vAlign w:val="center"/>
            <w:hideMark/>
          </w:tcPr>
          <w:p w14:paraId="470E1A33" w14:textId="77777777" w:rsidR="00C801CB" w:rsidRPr="00C801CB" w:rsidRDefault="00C801CB" w:rsidP="00C801CB">
            <w:pPr>
              <w:spacing w:after="0" w:line="240" w:lineRule="auto"/>
              <w:jc w:val="right"/>
              <w:rPr>
                <w:rFonts w:ascii="Garamond" w:eastAsia="Times New Roman" w:hAnsi="Garamond" w:cs="Calibri"/>
                <w:b/>
                <w:bCs/>
                <w:color w:val="000000"/>
                <w:sz w:val="16"/>
                <w:szCs w:val="16"/>
              </w:rPr>
            </w:pPr>
            <w:r w:rsidRPr="00C801CB">
              <w:rPr>
                <w:rFonts w:ascii="Garamond" w:eastAsia="Times New Roman" w:hAnsi="Garamond" w:cs="Calibri"/>
                <w:b/>
                <w:bCs/>
                <w:color w:val="000000"/>
                <w:sz w:val="16"/>
                <w:szCs w:val="16"/>
              </w:rPr>
              <w:t>1,758,937.22</w:t>
            </w:r>
          </w:p>
        </w:tc>
        <w:tc>
          <w:tcPr>
            <w:tcW w:w="563" w:type="pct"/>
            <w:gridSpan w:val="2"/>
            <w:tcBorders>
              <w:top w:val="nil"/>
              <w:left w:val="nil"/>
              <w:bottom w:val="nil"/>
              <w:right w:val="nil"/>
            </w:tcBorders>
            <w:shd w:val="clear" w:color="auto" w:fill="auto"/>
            <w:noWrap/>
            <w:vAlign w:val="center"/>
            <w:hideMark/>
          </w:tcPr>
          <w:p w14:paraId="470E1A34"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p>
        </w:tc>
        <w:tc>
          <w:tcPr>
            <w:tcW w:w="85" w:type="pct"/>
            <w:gridSpan w:val="2"/>
            <w:tcBorders>
              <w:top w:val="nil"/>
              <w:left w:val="nil"/>
              <w:bottom w:val="nil"/>
              <w:right w:val="nil"/>
            </w:tcBorders>
            <w:shd w:val="clear" w:color="auto" w:fill="auto"/>
            <w:noWrap/>
            <w:vAlign w:val="center"/>
            <w:hideMark/>
          </w:tcPr>
          <w:p w14:paraId="470E1A35"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p>
        </w:tc>
        <w:tc>
          <w:tcPr>
            <w:tcW w:w="463" w:type="pct"/>
            <w:gridSpan w:val="2"/>
            <w:tcBorders>
              <w:top w:val="nil"/>
              <w:left w:val="nil"/>
              <w:bottom w:val="nil"/>
              <w:right w:val="nil"/>
            </w:tcBorders>
            <w:shd w:val="clear" w:color="auto" w:fill="auto"/>
            <w:noWrap/>
            <w:vAlign w:val="center"/>
            <w:hideMark/>
          </w:tcPr>
          <w:p w14:paraId="470E1A36"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p>
        </w:tc>
        <w:tc>
          <w:tcPr>
            <w:tcW w:w="435" w:type="pct"/>
            <w:tcBorders>
              <w:top w:val="nil"/>
              <w:left w:val="nil"/>
              <w:bottom w:val="nil"/>
              <w:right w:val="nil"/>
            </w:tcBorders>
            <w:shd w:val="clear" w:color="auto" w:fill="auto"/>
            <w:noWrap/>
            <w:vAlign w:val="center"/>
            <w:hideMark/>
          </w:tcPr>
          <w:p w14:paraId="470E1A37"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p>
        </w:tc>
        <w:tc>
          <w:tcPr>
            <w:tcW w:w="476" w:type="pct"/>
            <w:gridSpan w:val="2"/>
            <w:tcBorders>
              <w:top w:val="nil"/>
              <w:left w:val="nil"/>
              <w:bottom w:val="nil"/>
              <w:right w:val="nil"/>
            </w:tcBorders>
            <w:shd w:val="clear" w:color="auto" w:fill="auto"/>
            <w:noWrap/>
            <w:vAlign w:val="bottom"/>
            <w:hideMark/>
          </w:tcPr>
          <w:p w14:paraId="470E1A38" w14:textId="77777777" w:rsidR="00C801CB" w:rsidRPr="00C801CB" w:rsidRDefault="00C801CB" w:rsidP="00C801CB">
            <w:pPr>
              <w:spacing w:after="0" w:line="240" w:lineRule="auto"/>
              <w:rPr>
                <w:rFonts w:ascii="Garamond" w:eastAsia="Times New Roman" w:hAnsi="Garamond" w:cs="Calibri"/>
                <w:color w:val="000000"/>
                <w:sz w:val="16"/>
                <w:szCs w:val="16"/>
              </w:rPr>
            </w:pPr>
          </w:p>
        </w:tc>
        <w:tc>
          <w:tcPr>
            <w:tcW w:w="426" w:type="pct"/>
            <w:gridSpan w:val="2"/>
            <w:tcBorders>
              <w:top w:val="nil"/>
              <w:left w:val="nil"/>
              <w:bottom w:val="nil"/>
              <w:right w:val="nil"/>
            </w:tcBorders>
            <w:shd w:val="clear" w:color="auto" w:fill="auto"/>
            <w:noWrap/>
            <w:vAlign w:val="bottom"/>
            <w:hideMark/>
          </w:tcPr>
          <w:p w14:paraId="470E1A39" w14:textId="77777777" w:rsidR="00C801CB" w:rsidRPr="00C801CB" w:rsidRDefault="00C801CB" w:rsidP="00C801CB">
            <w:pPr>
              <w:spacing w:after="0" w:line="240" w:lineRule="auto"/>
              <w:rPr>
                <w:rFonts w:ascii="Garamond" w:eastAsia="Times New Roman" w:hAnsi="Garamond" w:cs="Calibri"/>
                <w:color w:val="000000"/>
                <w:sz w:val="16"/>
                <w:szCs w:val="16"/>
              </w:rPr>
            </w:pPr>
          </w:p>
        </w:tc>
        <w:tc>
          <w:tcPr>
            <w:tcW w:w="980" w:type="pct"/>
            <w:gridSpan w:val="3"/>
            <w:tcBorders>
              <w:top w:val="nil"/>
              <w:left w:val="nil"/>
              <w:bottom w:val="nil"/>
              <w:right w:val="nil"/>
            </w:tcBorders>
            <w:shd w:val="clear" w:color="auto" w:fill="auto"/>
            <w:noWrap/>
            <w:vAlign w:val="bottom"/>
            <w:hideMark/>
          </w:tcPr>
          <w:p w14:paraId="470E1A3A" w14:textId="77777777" w:rsidR="00C801CB" w:rsidRPr="00C801CB" w:rsidRDefault="00C801CB" w:rsidP="00C801CB">
            <w:pPr>
              <w:spacing w:after="0" w:line="240" w:lineRule="auto"/>
              <w:rPr>
                <w:rFonts w:ascii="Garamond" w:eastAsia="Times New Roman" w:hAnsi="Garamond" w:cs="Calibri"/>
                <w:color w:val="000000"/>
                <w:sz w:val="16"/>
                <w:szCs w:val="16"/>
              </w:rPr>
            </w:pPr>
          </w:p>
        </w:tc>
      </w:tr>
      <w:tr w:rsidR="00C801CB" w:rsidRPr="00C801CB" w14:paraId="470E1A45" w14:textId="77777777" w:rsidTr="006A41B8">
        <w:trPr>
          <w:trHeight w:val="139"/>
        </w:trPr>
        <w:tc>
          <w:tcPr>
            <w:tcW w:w="1104"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70E1A3C"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r w:rsidRPr="00C801CB">
              <w:rPr>
                <w:rFonts w:ascii="Garamond" w:eastAsia="Times New Roman" w:hAnsi="Garamond" w:cs="Calibri"/>
                <w:b/>
                <w:bCs/>
                <w:color w:val="000000"/>
                <w:sz w:val="16"/>
                <w:szCs w:val="16"/>
              </w:rPr>
              <w:t>Totali i pasurive</w:t>
            </w:r>
          </w:p>
        </w:tc>
        <w:tc>
          <w:tcPr>
            <w:tcW w:w="469" w:type="pct"/>
            <w:gridSpan w:val="2"/>
            <w:tcBorders>
              <w:top w:val="single" w:sz="4" w:space="0" w:color="auto"/>
              <w:left w:val="nil"/>
              <w:bottom w:val="single" w:sz="4" w:space="0" w:color="auto"/>
              <w:right w:val="single" w:sz="4" w:space="0" w:color="auto"/>
            </w:tcBorders>
            <w:shd w:val="clear" w:color="auto" w:fill="auto"/>
            <w:noWrap/>
            <w:vAlign w:val="center"/>
            <w:hideMark/>
          </w:tcPr>
          <w:p w14:paraId="470E1A3D" w14:textId="77777777" w:rsidR="00C801CB" w:rsidRPr="00C801CB" w:rsidRDefault="00C801CB" w:rsidP="00C801CB">
            <w:pPr>
              <w:spacing w:after="0" w:line="240" w:lineRule="auto"/>
              <w:jc w:val="right"/>
              <w:rPr>
                <w:rFonts w:ascii="Garamond" w:eastAsia="Times New Roman" w:hAnsi="Garamond" w:cs="Calibri"/>
                <w:b/>
                <w:bCs/>
                <w:color w:val="000000"/>
                <w:sz w:val="16"/>
                <w:szCs w:val="16"/>
              </w:rPr>
            </w:pPr>
            <w:r w:rsidRPr="00C801CB">
              <w:rPr>
                <w:rFonts w:ascii="Garamond" w:eastAsia="Times New Roman" w:hAnsi="Garamond" w:cs="Calibri"/>
                <w:b/>
                <w:bCs/>
                <w:color w:val="000000"/>
                <w:sz w:val="16"/>
                <w:szCs w:val="16"/>
              </w:rPr>
              <w:t>72</w:t>
            </w:r>
          </w:p>
        </w:tc>
        <w:tc>
          <w:tcPr>
            <w:tcW w:w="563" w:type="pct"/>
            <w:gridSpan w:val="2"/>
            <w:tcBorders>
              <w:top w:val="nil"/>
              <w:left w:val="nil"/>
              <w:bottom w:val="single" w:sz="4" w:space="0" w:color="auto"/>
              <w:right w:val="nil"/>
            </w:tcBorders>
            <w:shd w:val="clear" w:color="auto" w:fill="auto"/>
            <w:noWrap/>
            <w:vAlign w:val="center"/>
            <w:hideMark/>
          </w:tcPr>
          <w:p w14:paraId="470E1A3E"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r w:rsidRPr="00C801CB">
              <w:rPr>
                <w:rFonts w:ascii="Garamond" w:eastAsia="Times New Roman" w:hAnsi="Garamond" w:cs="Calibri"/>
                <w:b/>
                <w:bCs/>
                <w:color w:val="000000"/>
                <w:sz w:val="16"/>
                <w:szCs w:val="16"/>
              </w:rPr>
              <w:t> </w:t>
            </w:r>
          </w:p>
        </w:tc>
        <w:tc>
          <w:tcPr>
            <w:tcW w:w="85" w:type="pct"/>
            <w:gridSpan w:val="2"/>
            <w:tcBorders>
              <w:top w:val="nil"/>
              <w:left w:val="nil"/>
              <w:bottom w:val="single" w:sz="4" w:space="0" w:color="auto"/>
              <w:right w:val="nil"/>
            </w:tcBorders>
            <w:shd w:val="clear" w:color="auto" w:fill="auto"/>
            <w:noWrap/>
            <w:vAlign w:val="center"/>
            <w:hideMark/>
          </w:tcPr>
          <w:p w14:paraId="470E1A3F"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r w:rsidRPr="00C801CB">
              <w:rPr>
                <w:rFonts w:ascii="Garamond" w:eastAsia="Times New Roman" w:hAnsi="Garamond" w:cs="Calibri"/>
                <w:b/>
                <w:bCs/>
                <w:color w:val="000000"/>
                <w:sz w:val="16"/>
                <w:szCs w:val="16"/>
              </w:rPr>
              <w:t> </w:t>
            </w:r>
          </w:p>
        </w:tc>
        <w:tc>
          <w:tcPr>
            <w:tcW w:w="463" w:type="pct"/>
            <w:gridSpan w:val="2"/>
            <w:tcBorders>
              <w:top w:val="nil"/>
              <w:left w:val="nil"/>
              <w:bottom w:val="single" w:sz="4" w:space="0" w:color="auto"/>
              <w:right w:val="nil"/>
            </w:tcBorders>
            <w:shd w:val="clear" w:color="auto" w:fill="auto"/>
            <w:noWrap/>
            <w:vAlign w:val="center"/>
            <w:hideMark/>
          </w:tcPr>
          <w:p w14:paraId="470E1A40"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r w:rsidRPr="00C801CB">
              <w:rPr>
                <w:rFonts w:ascii="Garamond" w:eastAsia="Times New Roman" w:hAnsi="Garamond" w:cs="Calibri"/>
                <w:b/>
                <w:bCs/>
                <w:color w:val="000000"/>
                <w:sz w:val="16"/>
                <w:szCs w:val="16"/>
              </w:rPr>
              <w:t> </w:t>
            </w:r>
          </w:p>
        </w:tc>
        <w:tc>
          <w:tcPr>
            <w:tcW w:w="435" w:type="pct"/>
            <w:tcBorders>
              <w:top w:val="nil"/>
              <w:left w:val="nil"/>
              <w:bottom w:val="single" w:sz="4" w:space="0" w:color="auto"/>
              <w:right w:val="nil"/>
            </w:tcBorders>
            <w:shd w:val="clear" w:color="auto" w:fill="auto"/>
            <w:noWrap/>
            <w:vAlign w:val="center"/>
            <w:hideMark/>
          </w:tcPr>
          <w:p w14:paraId="470E1A41"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r w:rsidRPr="00C801CB">
              <w:rPr>
                <w:rFonts w:ascii="Garamond" w:eastAsia="Times New Roman" w:hAnsi="Garamond" w:cs="Calibri"/>
                <w:b/>
                <w:bCs/>
                <w:color w:val="000000"/>
                <w:sz w:val="16"/>
                <w:szCs w:val="16"/>
              </w:rPr>
              <w:t> </w:t>
            </w:r>
          </w:p>
        </w:tc>
        <w:tc>
          <w:tcPr>
            <w:tcW w:w="476" w:type="pct"/>
            <w:gridSpan w:val="2"/>
            <w:tcBorders>
              <w:top w:val="nil"/>
              <w:left w:val="nil"/>
              <w:bottom w:val="nil"/>
              <w:right w:val="nil"/>
            </w:tcBorders>
            <w:shd w:val="clear" w:color="auto" w:fill="auto"/>
            <w:noWrap/>
            <w:vAlign w:val="bottom"/>
            <w:hideMark/>
          </w:tcPr>
          <w:p w14:paraId="470E1A42" w14:textId="77777777" w:rsidR="00C801CB" w:rsidRPr="00C801CB" w:rsidRDefault="00C801CB" w:rsidP="00C801CB">
            <w:pPr>
              <w:spacing w:after="0" w:line="240" w:lineRule="auto"/>
              <w:rPr>
                <w:rFonts w:ascii="Garamond" w:eastAsia="Times New Roman" w:hAnsi="Garamond" w:cs="Calibri"/>
                <w:color w:val="000000"/>
                <w:sz w:val="16"/>
                <w:szCs w:val="16"/>
              </w:rPr>
            </w:pPr>
          </w:p>
        </w:tc>
        <w:tc>
          <w:tcPr>
            <w:tcW w:w="426" w:type="pct"/>
            <w:gridSpan w:val="2"/>
            <w:tcBorders>
              <w:top w:val="nil"/>
              <w:left w:val="nil"/>
              <w:bottom w:val="nil"/>
              <w:right w:val="nil"/>
            </w:tcBorders>
            <w:shd w:val="clear" w:color="auto" w:fill="auto"/>
            <w:noWrap/>
            <w:vAlign w:val="bottom"/>
            <w:hideMark/>
          </w:tcPr>
          <w:p w14:paraId="470E1A43" w14:textId="77777777" w:rsidR="00C801CB" w:rsidRPr="00C801CB" w:rsidRDefault="00C801CB" w:rsidP="00C801CB">
            <w:pPr>
              <w:spacing w:after="0" w:line="240" w:lineRule="auto"/>
              <w:rPr>
                <w:rFonts w:ascii="Garamond" w:eastAsia="Times New Roman" w:hAnsi="Garamond" w:cs="Calibri"/>
                <w:color w:val="000000"/>
                <w:sz w:val="16"/>
                <w:szCs w:val="16"/>
              </w:rPr>
            </w:pPr>
          </w:p>
        </w:tc>
        <w:tc>
          <w:tcPr>
            <w:tcW w:w="980" w:type="pct"/>
            <w:gridSpan w:val="3"/>
            <w:tcBorders>
              <w:top w:val="nil"/>
              <w:left w:val="nil"/>
              <w:bottom w:val="nil"/>
              <w:right w:val="nil"/>
            </w:tcBorders>
            <w:shd w:val="clear" w:color="auto" w:fill="auto"/>
            <w:noWrap/>
            <w:vAlign w:val="bottom"/>
            <w:hideMark/>
          </w:tcPr>
          <w:p w14:paraId="470E1A44" w14:textId="77777777" w:rsidR="00C801CB" w:rsidRPr="00C801CB" w:rsidRDefault="00C801CB" w:rsidP="00C801CB">
            <w:pPr>
              <w:spacing w:after="0" w:line="240" w:lineRule="auto"/>
              <w:rPr>
                <w:rFonts w:ascii="Garamond" w:eastAsia="Times New Roman" w:hAnsi="Garamond" w:cs="Calibri"/>
                <w:color w:val="000000"/>
                <w:sz w:val="16"/>
                <w:szCs w:val="16"/>
              </w:rPr>
            </w:pPr>
          </w:p>
        </w:tc>
      </w:tr>
      <w:tr w:rsidR="00C801CB" w:rsidRPr="00C801CB" w14:paraId="470E1A4C" w14:textId="77777777" w:rsidTr="006A41B8">
        <w:trPr>
          <w:trHeight w:val="139"/>
        </w:trPr>
        <w:tc>
          <w:tcPr>
            <w:tcW w:w="1104" w:type="pct"/>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470E1A46"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r w:rsidRPr="00C801CB">
              <w:rPr>
                <w:rFonts w:ascii="Garamond" w:eastAsia="Times New Roman" w:hAnsi="Garamond" w:cs="Calibri"/>
                <w:b/>
                <w:bCs/>
                <w:color w:val="000000"/>
                <w:sz w:val="16"/>
                <w:szCs w:val="16"/>
              </w:rPr>
              <w:t xml:space="preserve">Vlera totale e kësaj kërkese për të dyja tabelat A + B është </w:t>
            </w:r>
          </w:p>
        </w:tc>
        <w:tc>
          <w:tcPr>
            <w:tcW w:w="469" w:type="pct"/>
            <w:gridSpan w:val="2"/>
            <w:tcBorders>
              <w:top w:val="nil"/>
              <w:left w:val="nil"/>
              <w:bottom w:val="single" w:sz="4" w:space="0" w:color="auto"/>
              <w:right w:val="nil"/>
            </w:tcBorders>
            <w:shd w:val="clear" w:color="auto" w:fill="auto"/>
            <w:vAlign w:val="center"/>
            <w:hideMark/>
          </w:tcPr>
          <w:p w14:paraId="470E1A47"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r w:rsidRPr="00C801CB">
              <w:rPr>
                <w:rFonts w:ascii="Garamond" w:eastAsia="Times New Roman" w:hAnsi="Garamond" w:cs="Calibri"/>
                <w:b/>
                <w:bCs/>
                <w:color w:val="000000"/>
                <w:sz w:val="16"/>
                <w:szCs w:val="16"/>
              </w:rPr>
              <w:t xml:space="preserve">    16,765,938.62 </w:t>
            </w:r>
          </w:p>
        </w:tc>
        <w:tc>
          <w:tcPr>
            <w:tcW w:w="1546" w:type="pct"/>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470E1A48" w14:textId="77777777" w:rsidR="00C801CB" w:rsidRPr="00C801CB" w:rsidRDefault="00C801CB" w:rsidP="00C801CB">
            <w:pPr>
              <w:spacing w:after="0" w:line="240" w:lineRule="auto"/>
              <w:jc w:val="center"/>
              <w:rPr>
                <w:rFonts w:ascii="Garamond" w:eastAsia="Times New Roman" w:hAnsi="Garamond" w:cs="Calibri"/>
                <w:b/>
                <w:bCs/>
                <w:color w:val="000000"/>
                <w:sz w:val="16"/>
                <w:szCs w:val="16"/>
              </w:rPr>
            </w:pPr>
            <w:r w:rsidRPr="00C801CB">
              <w:rPr>
                <w:rFonts w:ascii="Garamond" w:eastAsia="Times New Roman" w:hAnsi="Garamond" w:cs="Calibri"/>
                <w:b/>
                <w:bCs/>
                <w:color w:val="000000"/>
                <w:sz w:val="16"/>
                <w:szCs w:val="16"/>
              </w:rPr>
              <w:t xml:space="preserve"> (gjashtëmbëdhjetë milionë e shtatëqind e gjashtëdhjetë e pesë mijë e nëntëqind e tridhjetë pikë gjashtëdhjetë e dy) lekë </w:t>
            </w:r>
          </w:p>
        </w:tc>
        <w:tc>
          <w:tcPr>
            <w:tcW w:w="476" w:type="pct"/>
            <w:gridSpan w:val="2"/>
            <w:tcBorders>
              <w:top w:val="nil"/>
              <w:left w:val="nil"/>
              <w:bottom w:val="nil"/>
              <w:right w:val="nil"/>
            </w:tcBorders>
            <w:shd w:val="clear" w:color="auto" w:fill="auto"/>
            <w:vAlign w:val="center"/>
            <w:hideMark/>
          </w:tcPr>
          <w:p w14:paraId="470E1A49" w14:textId="77777777" w:rsidR="00C801CB" w:rsidRPr="00C801CB" w:rsidRDefault="00C801CB" w:rsidP="00C801CB">
            <w:pPr>
              <w:spacing w:after="0" w:line="240" w:lineRule="auto"/>
              <w:rPr>
                <w:rFonts w:ascii="Garamond" w:eastAsia="Times New Roman" w:hAnsi="Garamond" w:cs="Calibri"/>
                <w:b/>
                <w:bCs/>
                <w:color w:val="000000"/>
                <w:sz w:val="16"/>
                <w:szCs w:val="16"/>
              </w:rPr>
            </w:pPr>
          </w:p>
        </w:tc>
        <w:tc>
          <w:tcPr>
            <w:tcW w:w="426" w:type="pct"/>
            <w:gridSpan w:val="2"/>
            <w:tcBorders>
              <w:top w:val="nil"/>
              <w:left w:val="nil"/>
              <w:bottom w:val="nil"/>
              <w:right w:val="nil"/>
            </w:tcBorders>
            <w:shd w:val="clear" w:color="auto" w:fill="auto"/>
            <w:vAlign w:val="center"/>
            <w:hideMark/>
          </w:tcPr>
          <w:p w14:paraId="470E1A4A" w14:textId="77777777" w:rsidR="00C801CB" w:rsidRPr="00C801CB" w:rsidRDefault="00C801CB" w:rsidP="00C801CB">
            <w:pPr>
              <w:spacing w:after="0" w:line="240" w:lineRule="auto"/>
              <w:rPr>
                <w:rFonts w:ascii="Garamond" w:eastAsia="Times New Roman" w:hAnsi="Garamond" w:cs="Calibri"/>
                <w:b/>
                <w:bCs/>
                <w:color w:val="000000"/>
                <w:sz w:val="16"/>
                <w:szCs w:val="16"/>
              </w:rPr>
            </w:pPr>
          </w:p>
        </w:tc>
        <w:tc>
          <w:tcPr>
            <w:tcW w:w="980" w:type="pct"/>
            <w:gridSpan w:val="3"/>
            <w:tcBorders>
              <w:top w:val="nil"/>
              <w:left w:val="nil"/>
              <w:bottom w:val="nil"/>
              <w:right w:val="nil"/>
            </w:tcBorders>
            <w:shd w:val="clear" w:color="auto" w:fill="auto"/>
            <w:vAlign w:val="center"/>
            <w:hideMark/>
          </w:tcPr>
          <w:p w14:paraId="470E1A4B" w14:textId="77777777" w:rsidR="00C801CB" w:rsidRPr="00C801CB" w:rsidRDefault="00C801CB" w:rsidP="00C801CB">
            <w:pPr>
              <w:spacing w:after="0" w:line="240" w:lineRule="auto"/>
              <w:rPr>
                <w:rFonts w:ascii="Garamond" w:eastAsia="Times New Roman" w:hAnsi="Garamond" w:cs="Calibri"/>
                <w:b/>
                <w:bCs/>
                <w:color w:val="000000"/>
                <w:sz w:val="16"/>
                <w:szCs w:val="16"/>
              </w:rPr>
            </w:pPr>
          </w:p>
        </w:tc>
      </w:tr>
    </w:tbl>
    <w:p w14:paraId="470E1A4D" w14:textId="77777777" w:rsidR="00C801CB" w:rsidRPr="00C801CB" w:rsidRDefault="00C801CB" w:rsidP="00C801CB">
      <w:pPr>
        <w:spacing w:after="200" w:line="276" w:lineRule="auto"/>
        <w:ind w:firstLine="284"/>
        <w:jc w:val="both"/>
        <w:rPr>
          <w:rFonts w:eastAsia="Calibri"/>
        </w:rPr>
      </w:pPr>
    </w:p>
    <w:p w14:paraId="470E1A4E" w14:textId="77777777" w:rsidR="00C801CB" w:rsidRPr="00C801CB" w:rsidRDefault="00C801CB" w:rsidP="00C801CB">
      <w:pPr>
        <w:spacing w:after="200" w:line="276" w:lineRule="auto"/>
        <w:ind w:firstLine="284"/>
        <w:jc w:val="both"/>
        <w:rPr>
          <w:rFonts w:eastAsia="Calibri"/>
        </w:rPr>
      </w:pPr>
    </w:p>
    <w:p w14:paraId="470E1A4F" w14:textId="77777777" w:rsidR="00C801CB" w:rsidRPr="00C801CB" w:rsidRDefault="00C801CB" w:rsidP="00C801CB">
      <w:pPr>
        <w:spacing w:after="200" w:line="276" w:lineRule="auto"/>
        <w:ind w:firstLine="284"/>
        <w:jc w:val="both"/>
        <w:rPr>
          <w:rFonts w:eastAsia="Calibri"/>
        </w:rPr>
      </w:pPr>
    </w:p>
    <w:p w14:paraId="470E1A50" w14:textId="77777777" w:rsidR="00C801CB" w:rsidRPr="00C801CB" w:rsidRDefault="00C801CB" w:rsidP="00C801CB">
      <w:pPr>
        <w:spacing w:after="200" w:line="276" w:lineRule="auto"/>
        <w:ind w:firstLine="284"/>
        <w:jc w:val="both"/>
        <w:rPr>
          <w:rFonts w:eastAsia="Calibri"/>
        </w:rPr>
      </w:pPr>
    </w:p>
    <w:p w14:paraId="470E1A51" w14:textId="77777777" w:rsidR="00C801CB" w:rsidRPr="00C801CB" w:rsidRDefault="00C801CB" w:rsidP="00C801CB">
      <w:pPr>
        <w:spacing w:after="200" w:line="276" w:lineRule="auto"/>
        <w:jc w:val="both"/>
        <w:rPr>
          <w:rFonts w:eastAsia="Calibri"/>
        </w:rPr>
        <w:sectPr w:rsidR="00C801CB" w:rsidRPr="00C801CB" w:rsidSect="00961A67">
          <w:headerReference w:type="even" r:id="rId31"/>
          <w:headerReference w:type="default" r:id="rId32"/>
          <w:pgSz w:w="16840" w:h="11907" w:orient="landscape" w:code="9"/>
          <w:pgMar w:top="1134" w:right="720" w:bottom="1134" w:left="720" w:header="851" w:footer="851" w:gutter="0"/>
          <w:cols w:space="720"/>
          <w:docGrid w:linePitch="360"/>
        </w:sectPr>
      </w:pPr>
    </w:p>
    <w:p w14:paraId="470E1A52" w14:textId="77777777" w:rsidR="00C801CB" w:rsidRPr="00C801CB" w:rsidRDefault="00C801CB" w:rsidP="00C801CB">
      <w:pPr>
        <w:keepNext/>
        <w:widowControl w:val="0"/>
        <w:spacing w:after="0" w:line="240" w:lineRule="auto"/>
        <w:jc w:val="center"/>
        <w:outlineLvl w:val="2"/>
        <w:rPr>
          <w:rFonts w:ascii="Garamond" w:hAnsi="Garamond" w:cs="CG Times"/>
          <w:b/>
          <w:bCs/>
          <w:sz w:val="24"/>
        </w:rPr>
      </w:pPr>
      <w:r w:rsidRPr="00C801CB">
        <w:rPr>
          <w:rFonts w:ascii="Garamond" w:hAnsi="Garamond" w:cs="CG Times"/>
          <w:b/>
          <w:bCs/>
          <w:sz w:val="24"/>
        </w:rPr>
        <w:lastRenderedPageBreak/>
        <w:t>VENDIM</w:t>
      </w:r>
    </w:p>
    <w:p w14:paraId="470E1A53" w14:textId="77777777" w:rsidR="00C801CB" w:rsidRPr="00C801CB" w:rsidRDefault="00C801CB" w:rsidP="00C801CB">
      <w:pPr>
        <w:keepNext/>
        <w:widowControl w:val="0"/>
        <w:spacing w:after="0" w:line="240" w:lineRule="auto"/>
        <w:jc w:val="center"/>
        <w:outlineLvl w:val="2"/>
        <w:rPr>
          <w:rFonts w:ascii="Garamond" w:hAnsi="Garamond" w:cs="CG Times"/>
          <w:b/>
          <w:bCs/>
          <w:sz w:val="24"/>
        </w:rPr>
      </w:pPr>
      <w:r w:rsidRPr="00C801CB">
        <w:rPr>
          <w:rFonts w:ascii="Garamond" w:hAnsi="Garamond" w:cs="CG Times"/>
          <w:b/>
          <w:bCs/>
          <w:sz w:val="24"/>
        </w:rPr>
        <w:t>Nr. 7, datë 9.1.2019</w:t>
      </w:r>
    </w:p>
    <w:p w14:paraId="470E1A54" w14:textId="77777777" w:rsidR="00C801CB" w:rsidRPr="00C801CB" w:rsidRDefault="00C801CB" w:rsidP="00C801CB">
      <w:pPr>
        <w:widowControl w:val="0"/>
        <w:spacing w:after="0" w:line="240" w:lineRule="auto"/>
        <w:ind w:firstLine="284"/>
        <w:jc w:val="both"/>
        <w:rPr>
          <w:rFonts w:ascii="Garamond" w:hAnsi="Garamond" w:cs="CG Times"/>
          <w:sz w:val="14"/>
          <w:szCs w:val="24"/>
        </w:rPr>
      </w:pPr>
    </w:p>
    <w:p w14:paraId="470E1A55" w14:textId="77777777" w:rsidR="00C801CB" w:rsidRPr="00C801CB" w:rsidRDefault="00C801CB" w:rsidP="00C801CB">
      <w:pPr>
        <w:keepNext/>
        <w:widowControl w:val="0"/>
        <w:spacing w:after="0" w:line="240" w:lineRule="auto"/>
        <w:jc w:val="center"/>
        <w:outlineLvl w:val="2"/>
        <w:rPr>
          <w:rFonts w:ascii="Garamond" w:hAnsi="Garamond" w:cs="CG Times"/>
          <w:b/>
          <w:bCs/>
          <w:sz w:val="24"/>
        </w:rPr>
      </w:pPr>
      <w:r w:rsidRPr="00C801CB">
        <w:rPr>
          <w:rFonts w:ascii="Garamond" w:hAnsi="Garamond" w:cs="CG Times"/>
          <w:b/>
          <w:bCs/>
          <w:sz w:val="24"/>
        </w:rPr>
        <w:t>PËR DHËNIEN E BURSAVE PËR NXËNËSIT E SHKOLLËS SË MESME PROFESIONALE “PETER MAHRINGER”, SHKODËR, PËR VITIN SHKOLLOR 2018-2019</w:t>
      </w:r>
    </w:p>
    <w:p w14:paraId="470E1A56" w14:textId="77777777" w:rsidR="00C801CB" w:rsidRPr="00C801CB" w:rsidRDefault="00C801CB" w:rsidP="00C801CB">
      <w:pPr>
        <w:widowControl w:val="0"/>
        <w:spacing w:after="0" w:line="240" w:lineRule="auto"/>
        <w:ind w:firstLine="284"/>
        <w:jc w:val="both"/>
        <w:rPr>
          <w:rFonts w:ascii="Garamond" w:hAnsi="Garamond" w:cs="CG Times"/>
          <w:sz w:val="14"/>
          <w:szCs w:val="24"/>
        </w:rPr>
      </w:pPr>
    </w:p>
    <w:p w14:paraId="470E1A57"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Në mbështetje të nenit 100 të Kushtetutës, të neneve 6, 19 dhe 39, të ligjit nr. 69/2012, “Për sistemin arsimor parauniversitar në Republikën e Shqipërisë”, të ndryshuar, të ligjit nr. 9522, datë 25.4.2006, “Për ratifikimin e marrëveshjes, ndërmjet Këshillit të Ministrave të Republikës së Shqipërisë dhe qeverisë së Republikës së Austrisë, për bashkëpunimin në fushat e kulturës, të arsimit dhe shkencës”, të ligjit nr. 9936, datë 26.6.2008, “Për menaxhimin e sistemit buxhetor në Republikën e Shqipërisë”, të ndryshuar, si dhe të ligjit nr. 109/2017, “Për buxhetin e vitit 2018”, të ndryshuar, me propozimin e ministrit të Arsimit, Sportit dhe Rinisë, Këshilli i Ministrave</w:t>
      </w:r>
    </w:p>
    <w:p w14:paraId="470E1A58" w14:textId="77777777" w:rsidR="00C801CB" w:rsidRPr="00C801CB" w:rsidRDefault="00C801CB" w:rsidP="00C801CB">
      <w:pPr>
        <w:widowControl w:val="0"/>
        <w:spacing w:after="0" w:line="240" w:lineRule="auto"/>
        <w:ind w:firstLine="284"/>
        <w:jc w:val="both"/>
        <w:rPr>
          <w:rFonts w:ascii="Garamond" w:hAnsi="Garamond" w:cs="CG Times"/>
          <w:sz w:val="14"/>
          <w:szCs w:val="24"/>
        </w:rPr>
      </w:pPr>
    </w:p>
    <w:p w14:paraId="470E1A59" w14:textId="77777777" w:rsidR="00C801CB" w:rsidRPr="00C801CB" w:rsidRDefault="00C801CB" w:rsidP="00C801CB">
      <w:pPr>
        <w:keepNext/>
        <w:widowControl w:val="0"/>
        <w:spacing w:after="0" w:line="240" w:lineRule="auto"/>
        <w:jc w:val="center"/>
        <w:rPr>
          <w:rFonts w:ascii="Garamond" w:hAnsi="Garamond" w:cs="CG Times"/>
          <w:sz w:val="24"/>
        </w:rPr>
      </w:pPr>
      <w:r w:rsidRPr="00C801CB">
        <w:rPr>
          <w:rFonts w:ascii="Garamond" w:hAnsi="Garamond" w:cs="CG Times"/>
          <w:sz w:val="24"/>
        </w:rPr>
        <w:t>VENDOSI:</w:t>
      </w:r>
    </w:p>
    <w:p w14:paraId="470E1A5A" w14:textId="77777777" w:rsidR="00C801CB" w:rsidRPr="00C801CB" w:rsidRDefault="00C801CB" w:rsidP="00C801CB">
      <w:pPr>
        <w:widowControl w:val="0"/>
        <w:spacing w:after="0" w:line="240" w:lineRule="auto"/>
        <w:ind w:firstLine="284"/>
        <w:jc w:val="both"/>
        <w:rPr>
          <w:rFonts w:ascii="Garamond" w:hAnsi="Garamond" w:cs="CG Times"/>
          <w:sz w:val="14"/>
          <w:szCs w:val="24"/>
        </w:rPr>
      </w:pPr>
    </w:p>
    <w:p w14:paraId="470E1A5B"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1. Dhënien nga Ministria e Arsimit, Sportit dhe Rinisë të 84 (tetëdhjetë e katër) bursave të studimit për nxënësit e shkollës së mesme profesionale “Peter Mahringer”, Shkodër, nga të cilat 24 (njëzet e katër) bursa studimi për nxënësit e viteve përgatitore dhe 60 (gjashtëdhjetë) bursa studimi për nxënësit e viteve të para, deri në vitin e katërt të shkollës së mesme profesionale “Peter Mahringer”, për vitin shkollor 2018-2019.</w:t>
      </w:r>
    </w:p>
    <w:p w14:paraId="470E1A5C"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2. Vlera vjetore e bursës do të jetë 92 820 (nëntëdhjetë e dy mijë e tetëqind e njëzet) lekë, me qëllim shlyerjen e tarifës mujore të shkollimit dhe për mbulimin e kostos së teksteve mësimore. Vlera e masës së bursës do të paguhet pranë bankave të nivelit të dytë për çdo nxënës/prind/përfaqësues ligjor të nxënësve përfitues.</w:t>
      </w:r>
    </w:p>
    <w:p w14:paraId="470E1A5D"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3. Fondi për mbulimin e këtyre bursave kalon nga Ministria e Arsimit, Sportit dhe Rinisë në njësinë arsimore vendore Shkodër.</w:t>
      </w:r>
    </w:p>
    <w:p w14:paraId="470E1A5E"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4. Miratimi i këtyre bursave bëhet nga bordi i Fondacionit Shkollor Austriak, në mbështetje të kritereve ekonomike, si dhe rezultateve të arritura nga secili nxënës/aplikant.</w:t>
      </w:r>
    </w:p>
    <w:p w14:paraId="470E1A5F" w14:textId="77777777" w:rsidR="00C801CB" w:rsidRPr="00C801CB" w:rsidRDefault="00C801CB" w:rsidP="00C801CB">
      <w:pPr>
        <w:widowControl w:val="0"/>
        <w:spacing w:after="0" w:line="240" w:lineRule="auto"/>
        <w:ind w:firstLine="284"/>
        <w:jc w:val="both"/>
        <w:rPr>
          <w:rFonts w:ascii="Garamond" w:hAnsi="Garamond" w:cs="CG Times"/>
          <w:sz w:val="24"/>
        </w:rPr>
      </w:pPr>
    </w:p>
    <w:p w14:paraId="470E1A60"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lastRenderedPageBreak/>
        <w:t>5. Bordi i Fondacionit Shkollor Austriak, pas miratimit të bursave, dërgon dokumentacionin përkatës në njësinë arsimore vendore Shkodër, e cila pas konfirmimit të nxënësve që përfitojnë bursë, kalon masën e bursës në llogarinë personale të secilit nxënës.</w:t>
      </w:r>
    </w:p>
    <w:p w14:paraId="470E1A61"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6. Efektet financiare të mbulohen nga buxheti vjetor i miratuar për Ministrinë e Arsimit, Sportit dhe Rinisë, pa efekte financiare shtesë në buxhetin e shtetit.</w:t>
      </w:r>
    </w:p>
    <w:p w14:paraId="470E1A62"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7. Ngarkohet Ministria e Arsimit, Sportit dhe Rinisë për zbatimin e këtij vendimi.</w:t>
      </w:r>
    </w:p>
    <w:p w14:paraId="470E1A63"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Ky vendim hyn në fuqi pas botimit në Fletoren Zyrtare.</w:t>
      </w:r>
    </w:p>
    <w:p w14:paraId="470E1A64" w14:textId="77777777" w:rsidR="00C801CB" w:rsidRPr="00C801CB" w:rsidRDefault="00C801CB" w:rsidP="00C801CB">
      <w:pPr>
        <w:widowControl w:val="0"/>
        <w:spacing w:after="0" w:line="240" w:lineRule="auto"/>
        <w:ind w:firstLine="284"/>
        <w:jc w:val="both"/>
        <w:rPr>
          <w:rFonts w:ascii="Garamond" w:hAnsi="Garamond" w:cs="CG Times"/>
          <w:sz w:val="10"/>
          <w:szCs w:val="24"/>
        </w:rPr>
      </w:pPr>
    </w:p>
    <w:p w14:paraId="470E1A65" w14:textId="77777777" w:rsidR="00C801CB" w:rsidRPr="00C801CB" w:rsidRDefault="00C801CB" w:rsidP="00C801CB">
      <w:pPr>
        <w:widowControl w:val="0"/>
        <w:spacing w:after="0" w:line="240" w:lineRule="auto"/>
        <w:ind w:firstLine="284"/>
        <w:jc w:val="right"/>
        <w:rPr>
          <w:rFonts w:ascii="Garamond" w:hAnsi="Garamond" w:cs="CG Times"/>
          <w:sz w:val="24"/>
        </w:rPr>
      </w:pPr>
      <w:r w:rsidRPr="00C801CB">
        <w:rPr>
          <w:rFonts w:ascii="Garamond" w:hAnsi="Garamond" w:cs="CG Times"/>
          <w:sz w:val="24"/>
        </w:rPr>
        <w:t>KRYEMINISTRI</w:t>
      </w:r>
    </w:p>
    <w:p w14:paraId="470E1A66" w14:textId="77777777" w:rsidR="00C801CB" w:rsidRPr="00C801CB" w:rsidRDefault="00C801CB" w:rsidP="00C801CB">
      <w:pPr>
        <w:widowControl w:val="0"/>
        <w:spacing w:after="0" w:line="240" w:lineRule="auto"/>
        <w:ind w:firstLine="284"/>
        <w:jc w:val="right"/>
        <w:rPr>
          <w:rFonts w:ascii="Garamond" w:hAnsi="Garamond" w:cs="CG Times"/>
          <w:b/>
          <w:sz w:val="24"/>
        </w:rPr>
      </w:pPr>
      <w:r w:rsidRPr="00C801CB">
        <w:rPr>
          <w:rFonts w:ascii="Garamond" w:hAnsi="Garamond" w:cs="CG Times"/>
          <w:b/>
          <w:sz w:val="24"/>
        </w:rPr>
        <w:t>Edi Rama</w:t>
      </w:r>
    </w:p>
    <w:p w14:paraId="470E1A67" w14:textId="77777777" w:rsidR="00C801CB" w:rsidRPr="00C801CB" w:rsidRDefault="00C801CB" w:rsidP="00C801CB">
      <w:pPr>
        <w:widowControl w:val="0"/>
        <w:spacing w:after="0" w:line="240" w:lineRule="auto"/>
        <w:ind w:firstLine="284"/>
        <w:jc w:val="both"/>
        <w:rPr>
          <w:rFonts w:ascii="Garamond" w:hAnsi="Garamond" w:cs="CG Times"/>
          <w:sz w:val="24"/>
        </w:rPr>
      </w:pPr>
    </w:p>
    <w:p w14:paraId="470E1A68" w14:textId="77777777" w:rsidR="00C801CB" w:rsidRPr="00C801CB" w:rsidRDefault="00C801CB" w:rsidP="00C801CB">
      <w:pPr>
        <w:keepNext/>
        <w:widowControl w:val="0"/>
        <w:spacing w:after="0" w:line="240" w:lineRule="auto"/>
        <w:jc w:val="center"/>
        <w:outlineLvl w:val="2"/>
        <w:rPr>
          <w:rFonts w:ascii="Garamond" w:hAnsi="Garamond" w:cs="CG Times"/>
          <w:b/>
          <w:bCs/>
          <w:sz w:val="24"/>
        </w:rPr>
      </w:pPr>
      <w:r w:rsidRPr="00C801CB">
        <w:rPr>
          <w:rFonts w:ascii="Garamond" w:hAnsi="Garamond" w:cs="CG Times"/>
          <w:b/>
          <w:bCs/>
          <w:sz w:val="24"/>
        </w:rPr>
        <w:t>VENDIM</w:t>
      </w:r>
    </w:p>
    <w:p w14:paraId="470E1A69" w14:textId="77777777" w:rsidR="00C801CB" w:rsidRPr="00C801CB" w:rsidRDefault="00C801CB" w:rsidP="00C801CB">
      <w:pPr>
        <w:keepNext/>
        <w:widowControl w:val="0"/>
        <w:spacing w:after="0" w:line="240" w:lineRule="auto"/>
        <w:jc w:val="center"/>
        <w:outlineLvl w:val="2"/>
        <w:rPr>
          <w:rFonts w:ascii="Garamond" w:hAnsi="Garamond" w:cs="CG Times"/>
          <w:b/>
          <w:bCs/>
          <w:sz w:val="24"/>
        </w:rPr>
      </w:pPr>
      <w:r w:rsidRPr="00C801CB">
        <w:rPr>
          <w:rFonts w:ascii="Garamond" w:hAnsi="Garamond" w:cs="CG Times"/>
          <w:b/>
          <w:bCs/>
          <w:sz w:val="24"/>
        </w:rPr>
        <w:t>Nr. 8, datë 9.1.2019</w:t>
      </w:r>
    </w:p>
    <w:p w14:paraId="470E1A6A" w14:textId="77777777" w:rsidR="00C801CB" w:rsidRPr="00C801CB" w:rsidRDefault="00C801CB" w:rsidP="00C801CB">
      <w:pPr>
        <w:widowControl w:val="0"/>
        <w:spacing w:after="0" w:line="240" w:lineRule="auto"/>
        <w:ind w:firstLine="284"/>
        <w:jc w:val="both"/>
        <w:rPr>
          <w:rFonts w:ascii="Garamond" w:hAnsi="Garamond" w:cs="CG Times"/>
          <w:sz w:val="14"/>
          <w:szCs w:val="24"/>
        </w:rPr>
      </w:pPr>
    </w:p>
    <w:p w14:paraId="470E1A6B" w14:textId="77777777" w:rsidR="00C801CB" w:rsidRPr="00C801CB" w:rsidRDefault="00C801CB" w:rsidP="00C801CB">
      <w:pPr>
        <w:keepNext/>
        <w:widowControl w:val="0"/>
        <w:spacing w:after="0" w:line="240" w:lineRule="auto"/>
        <w:jc w:val="center"/>
        <w:outlineLvl w:val="2"/>
        <w:rPr>
          <w:rFonts w:ascii="Garamond" w:hAnsi="Garamond" w:cs="CG Times"/>
          <w:b/>
          <w:bCs/>
          <w:sz w:val="24"/>
        </w:rPr>
      </w:pPr>
      <w:r w:rsidRPr="00C801CB">
        <w:rPr>
          <w:rFonts w:ascii="Garamond" w:hAnsi="Garamond" w:cs="CG Times"/>
          <w:b/>
          <w:bCs/>
          <w:sz w:val="24"/>
        </w:rPr>
        <w:t>PËR DISA SHTESA DHE NDRYSHIME NË VENDIMIN NR. 787, DATË 22.9.2015, TË KËSHILLIT TË MINISTRAVE, “PËR PËRBËRJEN E KOMISIONEVE EPRORE TË CAKTIMIT TË AFTËSISË PËR PUNË”, TË NDRYSHUAR</w:t>
      </w:r>
    </w:p>
    <w:p w14:paraId="470E1A6C" w14:textId="77777777" w:rsidR="00C801CB" w:rsidRPr="00C801CB" w:rsidRDefault="00C801CB" w:rsidP="00C801CB">
      <w:pPr>
        <w:widowControl w:val="0"/>
        <w:spacing w:after="0" w:line="240" w:lineRule="auto"/>
        <w:ind w:firstLine="284"/>
        <w:jc w:val="both"/>
        <w:rPr>
          <w:rFonts w:ascii="Garamond" w:hAnsi="Garamond" w:cs="CG Times"/>
          <w:sz w:val="14"/>
          <w:szCs w:val="24"/>
        </w:rPr>
      </w:pPr>
    </w:p>
    <w:p w14:paraId="470E1A6D"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Në mbështetje të nenit 100 të Kushtetutës dhe të pikave 1, 2 e 3, të nenit 39/2, të ligjit nr. 7703, datë 11.5.1993, “Për sigurimet shoqërore në Republikën e Shqipërisë”, të ndryshuar, me propozimin e ministrit të Shëndetësisë dhe Mbrojtjes Sociale, Këshilli i Ministrave</w:t>
      </w:r>
    </w:p>
    <w:p w14:paraId="470E1A6E" w14:textId="77777777" w:rsidR="00C801CB" w:rsidRPr="00C801CB" w:rsidRDefault="00C801CB" w:rsidP="00C801CB">
      <w:pPr>
        <w:widowControl w:val="0"/>
        <w:spacing w:after="0" w:line="240" w:lineRule="auto"/>
        <w:ind w:firstLine="284"/>
        <w:jc w:val="both"/>
        <w:rPr>
          <w:rFonts w:ascii="Garamond" w:hAnsi="Garamond" w:cs="CG Times"/>
          <w:sz w:val="14"/>
          <w:szCs w:val="24"/>
        </w:rPr>
      </w:pPr>
    </w:p>
    <w:p w14:paraId="470E1A6F" w14:textId="77777777" w:rsidR="00C801CB" w:rsidRPr="00C801CB" w:rsidRDefault="00C801CB" w:rsidP="00C801CB">
      <w:pPr>
        <w:keepNext/>
        <w:widowControl w:val="0"/>
        <w:spacing w:after="0" w:line="240" w:lineRule="auto"/>
        <w:jc w:val="center"/>
        <w:rPr>
          <w:rFonts w:ascii="Garamond" w:hAnsi="Garamond" w:cs="CG Times"/>
          <w:sz w:val="24"/>
        </w:rPr>
      </w:pPr>
      <w:r w:rsidRPr="00C801CB">
        <w:rPr>
          <w:rFonts w:ascii="Garamond" w:hAnsi="Garamond" w:cs="CG Times"/>
          <w:sz w:val="24"/>
        </w:rPr>
        <w:t>VENDOSI:</w:t>
      </w:r>
    </w:p>
    <w:p w14:paraId="470E1A70" w14:textId="77777777" w:rsidR="00C801CB" w:rsidRPr="00C801CB" w:rsidRDefault="00C801CB" w:rsidP="00C801CB">
      <w:pPr>
        <w:widowControl w:val="0"/>
        <w:spacing w:after="0" w:line="240" w:lineRule="auto"/>
        <w:ind w:firstLine="284"/>
        <w:jc w:val="both"/>
        <w:rPr>
          <w:rFonts w:ascii="Garamond" w:hAnsi="Garamond" w:cs="CG Times"/>
          <w:sz w:val="14"/>
          <w:szCs w:val="24"/>
        </w:rPr>
      </w:pPr>
    </w:p>
    <w:p w14:paraId="470E1A71"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Në vendimin nr. 787, datë 22.9.2015, të Këshillit të Ministrave, të ndryshuar, bëhen shtesat dhe ndryshimet, si më poshtë vijon:</w:t>
      </w:r>
    </w:p>
    <w:p w14:paraId="470E1A72"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1. Shtohet aneksi nr. 3, sipas tekstit bashkëlidhur këtij vendimi.</w:t>
      </w:r>
    </w:p>
    <w:p w14:paraId="470E1A73"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2. Në pikën 3 emërtesat “Ministria e Mirëqenies Sociale dhe Rinisë”, “Ministria e Shëndetësisë” dhe “Ministria e Financave” zëvendësohen, përkatësisht, me “Ministria e Shëndetësisë dhe Mbrojtjes Sociale” dhe “Ministria e Financave dhe Ekonomisë”.</w:t>
      </w:r>
    </w:p>
    <w:p w14:paraId="470E1A74"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Ky vendim hyn në fuqi pas botimit në Fletoren Zyrtare.</w:t>
      </w:r>
    </w:p>
    <w:p w14:paraId="470E1A75" w14:textId="77777777" w:rsidR="00C801CB" w:rsidRPr="00C801CB" w:rsidRDefault="00C801CB" w:rsidP="00C801CB">
      <w:pPr>
        <w:widowControl w:val="0"/>
        <w:spacing w:after="0" w:line="240" w:lineRule="auto"/>
        <w:ind w:firstLine="284"/>
        <w:jc w:val="both"/>
        <w:rPr>
          <w:rFonts w:ascii="Garamond" w:hAnsi="Garamond" w:cs="CG Times"/>
          <w:sz w:val="10"/>
          <w:szCs w:val="24"/>
        </w:rPr>
      </w:pPr>
    </w:p>
    <w:p w14:paraId="470E1A76" w14:textId="77777777" w:rsidR="00C801CB" w:rsidRPr="00C801CB" w:rsidRDefault="00C801CB" w:rsidP="00C801CB">
      <w:pPr>
        <w:widowControl w:val="0"/>
        <w:spacing w:after="0" w:line="240" w:lineRule="auto"/>
        <w:ind w:firstLine="284"/>
        <w:jc w:val="right"/>
        <w:rPr>
          <w:rFonts w:ascii="Garamond" w:hAnsi="Garamond" w:cs="CG Times"/>
          <w:sz w:val="24"/>
        </w:rPr>
      </w:pPr>
      <w:r w:rsidRPr="00C801CB">
        <w:rPr>
          <w:rFonts w:ascii="Garamond" w:hAnsi="Garamond" w:cs="CG Times"/>
          <w:sz w:val="24"/>
        </w:rPr>
        <w:t>KRYEMINISTRI</w:t>
      </w:r>
    </w:p>
    <w:p w14:paraId="470E1A77" w14:textId="77777777" w:rsidR="00C801CB" w:rsidRPr="00C801CB" w:rsidRDefault="00C801CB" w:rsidP="00C801CB">
      <w:pPr>
        <w:widowControl w:val="0"/>
        <w:spacing w:after="0" w:line="240" w:lineRule="auto"/>
        <w:ind w:firstLine="284"/>
        <w:jc w:val="right"/>
        <w:rPr>
          <w:rFonts w:ascii="Garamond" w:hAnsi="Garamond" w:cs="CG Times"/>
          <w:b/>
          <w:sz w:val="24"/>
        </w:rPr>
      </w:pPr>
      <w:r w:rsidRPr="00C801CB">
        <w:rPr>
          <w:rFonts w:ascii="Garamond" w:hAnsi="Garamond" w:cs="CG Times"/>
          <w:b/>
          <w:sz w:val="24"/>
        </w:rPr>
        <w:t>Edi Rama</w:t>
      </w:r>
    </w:p>
    <w:p w14:paraId="470E1A78" w14:textId="77777777" w:rsidR="00C801CB" w:rsidRPr="00C801CB" w:rsidRDefault="00C801CB" w:rsidP="00C801CB">
      <w:pPr>
        <w:widowControl w:val="0"/>
        <w:spacing w:after="0" w:line="240" w:lineRule="auto"/>
        <w:jc w:val="both"/>
        <w:rPr>
          <w:rFonts w:ascii="Garamond" w:hAnsi="Garamond" w:cs="CG Times"/>
          <w:sz w:val="24"/>
        </w:rPr>
        <w:sectPr w:rsidR="00C801CB" w:rsidRPr="00C801CB" w:rsidSect="00AF5939">
          <w:headerReference w:type="even" r:id="rId33"/>
          <w:headerReference w:type="default" r:id="rId34"/>
          <w:pgSz w:w="11907" w:h="16840" w:code="9"/>
          <w:pgMar w:top="720" w:right="1134" w:bottom="720" w:left="1134" w:header="851" w:footer="851" w:gutter="0"/>
          <w:cols w:num="2" w:space="454"/>
          <w:docGrid w:linePitch="360"/>
        </w:sectPr>
      </w:pPr>
    </w:p>
    <w:p w14:paraId="470E1A79" w14:textId="77777777" w:rsidR="00C801CB" w:rsidRPr="00C801CB" w:rsidRDefault="00C801CB" w:rsidP="00C801CB">
      <w:pPr>
        <w:keepNext/>
        <w:widowControl w:val="0"/>
        <w:spacing w:after="0" w:line="240" w:lineRule="auto"/>
        <w:jc w:val="center"/>
        <w:rPr>
          <w:rFonts w:ascii="Garamond" w:hAnsi="Garamond" w:cs="CG Times"/>
          <w:sz w:val="20"/>
          <w:szCs w:val="20"/>
          <w:lang w:val="en-GB"/>
        </w:rPr>
      </w:pPr>
      <w:r w:rsidRPr="00C801CB">
        <w:rPr>
          <w:rFonts w:ascii="Garamond" w:hAnsi="Garamond" w:cs="CG Times"/>
          <w:sz w:val="20"/>
          <w:szCs w:val="20"/>
          <w:lang w:val="en-GB"/>
        </w:rPr>
        <w:lastRenderedPageBreak/>
        <w:t xml:space="preserve">ANEKSI NR. 3 </w:t>
      </w:r>
    </w:p>
    <w:p w14:paraId="470E1A7A" w14:textId="77777777" w:rsidR="00C801CB" w:rsidRPr="00C801CB" w:rsidRDefault="00C801CB" w:rsidP="00C801CB">
      <w:pPr>
        <w:keepNext/>
        <w:widowControl w:val="0"/>
        <w:spacing w:after="0" w:line="240" w:lineRule="auto"/>
        <w:jc w:val="center"/>
        <w:rPr>
          <w:rFonts w:ascii="Garamond" w:hAnsi="Garamond" w:cs="CG Times"/>
          <w:sz w:val="20"/>
          <w:szCs w:val="20"/>
          <w:lang w:val="en-GB"/>
        </w:rPr>
      </w:pPr>
      <w:r w:rsidRPr="00C801CB">
        <w:rPr>
          <w:rFonts w:ascii="Garamond" w:hAnsi="Garamond" w:cs="CG Times"/>
          <w:sz w:val="20"/>
          <w:szCs w:val="20"/>
          <w:lang w:val="en-GB"/>
        </w:rPr>
        <w:t>EMËRTESAT, KANDIDATURAT DHE SPECIALITETET E KMCAP-ve EPRORE</w:t>
      </w:r>
    </w:p>
    <w:p w14:paraId="470E1A7B" w14:textId="77777777" w:rsidR="00C801CB" w:rsidRPr="00C801CB" w:rsidRDefault="00C801CB" w:rsidP="00C801CB">
      <w:pPr>
        <w:keepNext/>
        <w:widowControl w:val="0"/>
        <w:spacing w:after="0" w:line="240" w:lineRule="auto"/>
        <w:jc w:val="center"/>
        <w:rPr>
          <w:rFonts w:ascii="Garamond" w:hAnsi="Garamond" w:cs="CG Times"/>
          <w:sz w:val="20"/>
          <w:szCs w:val="20"/>
          <w:lang w:val="en-GB"/>
        </w:rPr>
      </w:pPr>
      <w:r w:rsidRPr="00C801CB">
        <w:rPr>
          <w:rFonts w:ascii="Garamond" w:hAnsi="Garamond" w:cs="CG Times"/>
          <w:sz w:val="20"/>
          <w:szCs w:val="20"/>
          <w:lang w:val="en-GB"/>
        </w:rPr>
        <w:t>(LISTA ALTERNATIVE)</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3545"/>
        <w:gridCol w:w="3302"/>
        <w:gridCol w:w="2203"/>
      </w:tblGrid>
      <w:tr w:rsidR="00C801CB" w:rsidRPr="00C801CB" w14:paraId="470E1A80" w14:textId="77777777" w:rsidTr="006A41B8">
        <w:tc>
          <w:tcPr>
            <w:tcW w:w="556" w:type="dxa"/>
            <w:shd w:val="clear" w:color="auto" w:fill="auto"/>
          </w:tcPr>
          <w:p w14:paraId="470E1A7C"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 xml:space="preserve">Nr. </w:t>
            </w:r>
          </w:p>
        </w:tc>
        <w:tc>
          <w:tcPr>
            <w:tcW w:w="3545" w:type="dxa"/>
            <w:shd w:val="clear" w:color="auto" w:fill="auto"/>
          </w:tcPr>
          <w:p w14:paraId="470E1A7D"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 xml:space="preserve">KMCAP </w:t>
            </w:r>
          </w:p>
        </w:tc>
        <w:tc>
          <w:tcPr>
            <w:tcW w:w="3302" w:type="dxa"/>
            <w:shd w:val="clear" w:color="auto" w:fill="auto"/>
          </w:tcPr>
          <w:p w14:paraId="470E1A7E"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 xml:space="preserve">Kandidaturë alternative </w:t>
            </w:r>
          </w:p>
        </w:tc>
        <w:tc>
          <w:tcPr>
            <w:tcW w:w="2203" w:type="dxa"/>
            <w:shd w:val="clear" w:color="auto" w:fill="auto"/>
          </w:tcPr>
          <w:p w14:paraId="470E1A7F"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Specialiteti</w:t>
            </w:r>
          </w:p>
        </w:tc>
      </w:tr>
      <w:tr w:rsidR="00C801CB" w:rsidRPr="00C801CB" w14:paraId="470E1A89" w14:textId="77777777" w:rsidTr="006A41B8">
        <w:trPr>
          <w:trHeight w:val="398"/>
        </w:trPr>
        <w:tc>
          <w:tcPr>
            <w:tcW w:w="556" w:type="dxa"/>
            <w:shd w:val="clear" w:color="auto" w:fill="auto"/>
          </w:tcPr>
          <w:p w14:paraId="470E1A81"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1.</w:t>
            </w:r>
          </w:p>
          <w:p w14:paraId="470E1A82" w14:textId="77777777" w:rsidR="00C801CB" w:rsidRPr="00C801CB" w:rsidRDefault="00C801CB" w:rsidP="00C801CB">
            <w:pPr>
              <w:widowControl w:val="0"/>
              <w:spacing w:after="0" w:line="240" w:lineRule="auto"/>
              <w:jc w:val="both"/>
              <w:rPr>
                <w:rFonts w:ascii="Garamond" w:hAnsi="Garamond" w:cs="CG Times"/>
                <w:sz w:val="18"/>
                <w:szCs w:val="18"/>
              </w:rPr>
            </w:pPr>
          </w:p>
        </w:tc>
        <w:tc>
          <w:tcPr>
            <w:tcW w:w="3545" w:type="dxa"/>
            <w:shd w:val="clear" w:color="auto" w:fill="auto"/>
          </w:tcPr>
          <w:p w14:paraId="470E1A83"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Sëmundje të brendshme</w:t>
            </w:r>
          </w:p>
          <w:p w14:paraId="470E1A84"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(Pneumoni /ftiziatri + patologji) (ISSH)</w:t>
            </w:r>
          </w:p>
        </w:tc>
        <w:tc>
          <w:tcPr>
            <w:tcW w:w="3302" w:type="dxa"/>
            <w:shd w:val="clear" w:color="auto" w:fill="auto"/>
          </w:tcPr>
          <w:p w14:paraId="470E1A85"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 xml:space="preserve">Dr. Silvana Bala </w:t>
            </w:r>
          </w:p>
          <w:p w14:paraId="470E1A86"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 xml:space="preserve">Dr. Mirela Hasanaj </w:t>
            </w:r>
          </w:p>
        </w:tc>
        <w:tc>
          <w:tcPr>
            <w:tcW w:w="2203" w:type="dxa"/>
            <w:shd w:val="clear" w:color="auto" w:fill="auto"/>
          </w:tcPr>
          <w:p w14:paraId="470E1A87"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Pneumolog</w:t>
            </w:r>
          </w:p>
          <w:p w14:paraId="470E1A88"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 xml:space="preserve">Alergolog </w:t>
            </w:r>
          </w:p>
        </w:tc>
      </w:tr>
      <w:tr w:rsidR="00C801CB" w:rsidRPr="00C801CB" w14:paraId="470E1A93" w14:textId="77777777" w:rsidTr="006A41B8">
        <w:trPr>
          <w:trHeight w:val="667"/>
        </w:trPr>
        <w:tc>
          <w:tcPr>
            <w:tcW w:w="556" w:type="dxa"/>
            <w:shd w:val="clear" w:color="auto" w:fill="auto"/>
          </w:tcPr>
          <w:p w14:paraId="470E1A8A"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 xml:space="preserve">2. </w:t>
            </w:r>
          </w:p>
        </w:tc>
        <w:tc>
          <w:tcPr>
            <w:tcW w:w="3545" w:type="dxa"/>
            <w:shd w:val="clear" w:color="auto" w:fill="auto"/>
          </w:tcPr>
          <w:p w14:paraId="470E1A8B"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 xml:space="preserve">Kardiologji </w:t>
            </w:r>
          </w:p>
          <w:p w14:paraId="470E1A8C"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 xml:space="preserve">(ISSH) </w:t>
            </w:r>
          </w:p>
        </w:tc>
        <w:tc>
          <w:tcPr>
            <w:tcW w:w="3302" w:type="dxa"/>
            <w:shd w:val="clear" w:color="auto" w:fill="auto"/>
          </w:tcPr>
          <w:p w14:paraId="470E1A8D"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 xml:space="preserve">Prof. Alban Dibra </w:t>
            </w:r>
          </w:p>
          <w:p w14:paraId="470E1A8E"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 xml:space="preserve">Prof. Arben Baboci </w:t>
            </w:r>
          </w:p>
          <w:p w14:paraId="470E1A8F"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 xml:space="preserve">Dr. Naltin Shuke </w:t>
            </w:r>
          </w:p>
        </w:tc>
        <w:tc>
          <w:tcPr>
            <w:tcW w:w="2203" w:type="dxa"/>
            <w:shd w:val="clear" w:color="auto" w:fill="auto"/>
          </w:tcPr>
          <w:p w14:paraId="470E1A90"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 xml:space="preserve">Kardiolog </w:t>
            </w:r>
          </w:p>
          <w:p w14:paraId="470E1A91"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 xml:space="preserve">Kardiolog/Kirurg </w:t>
            </w:r>
          </w:p>
          <w:p w14:paraId="470E1A92"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 xml:space="preserve">Kardiolog </w:t>
            </w:r>
          </w:p>
        </w:tc>
      </w:tr>
      <w:tr w:rsidR="00C801CB" w:rsidRPr="00C801CB" w14:paraId="470E1A98" w14:textId="77777777" w:rsidTr="006A41B8">
        <w:trPr>
          <w:trHeight w:val="300"/>
        </w:trPr>
        <w:tc>
          <w:tcPr>
            <w:tcW w:w="556" w:type="dxa"/>
            <w:shd w:val="clear" w:color="auto" w:fill="auto"/>
          </w:tcPr>
          <w:p w14:paraId="470E1A94"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3.</w:t>
            </w:r>
          </w:p>
        </w:tc>
        <w:tc>
          <w:tcPr>
            <w:tcW w:w="3545" w:type="dxa"/>
            <w:shd w:val="clear" w:color="auto" w:fill="auto"/>
          </w:tcPr>
          <w:p w14:paraId="470E1A95"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 xml:space="preserve">Neurologji (ISSH ) </w:t>
            </w:r>
          </w:p>
        </w:tc>
        <w:tc>
          <w:tcPr>
            <w:tcW w:w="3302" w:type="dxa"/>
            <w:shd w:val="clear" w:color="auto" w:fill="auto"/>
          </w:tcPr>
          <w:p w14:paraId="470E1A96"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 xml:space="preserve">D.Sh. M Drini Dobi </w:t>
            </w:r>
          </w:p>
        </w:tc>
        <w:tc>
          <w:tcPr>
            <w:tcW w:w="2203" w:type="dxa"/>
            <w:shd w:val="clear" w:color="auto" w:fill="auto"/>
          </w:tcPr>
          <w:p w14:paraId="470E1A97"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 xml:space="preserve">Neurolog </w:t>
            </w:r>
          </w:p>
        </w:tc>
      </w:tr>
      <w:tr w:rsidR="00C801CB" w:rsidRPr="00C801CB" w14:paraId="470E1AA0" w14:textId="77777777" w:rsidTr="006A41B8">
        <w:trPr>
          <w:trHeight w:val="416"/>
        </w:trPr>
        <w:tc>
          <w:tcPr>
            <w:tcW w:w="556" w:type="dxa"/>
            <w:shd w:val="clear" w:color="auto" w:fill="auto"/>
          </w:tcPr>
          <w:p w14:paraId="470E1A99"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4.</w:t>
            </w:r>
          </w:p>
        </w:tc>
        <w:tc>
          <w:tcPr>
            <w:tcW w:w="3545" w:type="dxa"/>
            <w:shd w:val="clear" w:color="auto" w:fill="auto"/>
          </w:tcPr>
          <w:p w14:paraId="470E1A9A"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 xml:space="preserve">Kirurgji </w:t>
            </w:r>
          </w:p>
          <w:p w14:paraId="470E1A9B"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 xml:space="preserve">(ISSH) </w:t>
            </w:r>
          </w:p>
        </w:tc>
        <w:tc>
          <w:tcPr>
            <w:tcW w:w="3302" w:type="dxa"/>
            <w:shd w:val="clear" w:color="auto" w:fill="auto"/>
          </w:tcPr>
          <w:p w14:paraId="470E1A9C"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D.Sh.M. Silvana Çeliku</w:t>
            </w:r>
          </w:p>
          <w:p w14:paraId="470E1A9D"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 xml:space="preserve">Dr. Enton Bollano </w:t>
            </w:r>
          </w:p>
        </w:tc>
        <w:tc>
          <w:tcPr>
            <w:tcW w:w="2203" w:type="dxa"/>
            <w:shd w:val="clear" w:color="auto" w:fill="auto"/>
          </w:tcPr>
          <w:p w14:paraId="470E1A9E"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Gjinekolog/Onkolog</w:t>
            </w:r>
          </w:p>
          <w:p w14:paraId="470E1A9F"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Onkolog</w:t>
            </w:r>
          </w:p>
        </w:tc>
      </w:tr>
      <w:tr w:rsidR="00C801CB" w:rsidRPr="00C801CB" w14:paraId="470E1AA8" w14:textId="77777777" w:rsidTr="006A41B8">
        <w:trPr>
          <w:trHeight w:val="398"/>
        </w:trPr>
        <w:tc>
          <w:tcPr>
            <w:tcW w:w="556" w:type="dxa"/>
            <w:shd w:val="clear" w:color="auto" w:fill="auto"/>
          </w:tcPr>
          <w:p w14:paraId="470E1AA1"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5.</w:t>
            </w:r>
          </w:p>
        </w:tc>
        <w:tc>
          <w:tcPr>
            <w:tcW w:w="3545" w:type="dxa"/>
            <w:shd w:val="clear" w:color="auto" w:fill="auto"/>
          </w:tcPr>
          <w:p w14:paraId="470E1AA2"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 xml:space="preserve">Ortopedi </w:t>
            </w:r>
          </w:p>
          <w:p w14:paraId="470E1AA3"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 xml:space="preserve">(ISSH) </w:t>
            </w:r>
          </w:p>
        </w:tc>
        <w:tc>
          <w:tcPr>
            <w:tcW w:w="3302" w:type="dxa"/>
            <w:shd w:val="clear" w:color="auto" w:fill="auto"/>
          </w:tcPr>
          <w:p w14:paraId="470E1AA4"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 xml:space="preserve">Prof. asc.Artid Duni </w:t>
            </w:r>
          </w:p>
          <w:p w14:paraId="470E1AA5"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 xml:space="preserve">D. Sh M. Artan Distafa </w:t>
            </w:r>
          </w:p>
        </w:tc>
        <w:tc>
          <w:tcPr>
            <w:tcW w:w="2203" w:type="dxa"/>
            <w:shd w:val="clear" w:color="auto" w:fill="auto"/>
          </w:tcPr>
          <w:p w14:paraId="470E1AA6"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Ortoped</w:t>
            </w:r>
          </w:p>
          <w:p w14:paraId="470E1AA7"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Ortoped</w:t>
            </w:r>
          </w:p>
        </w:tc>
      </w:tr>
      <w:tr w:rsidR="00C801CB" w:rsidRPr="00C801CB" w14:paraId="470E1AB1" w14:textId="77777777" w:rsidTr="006A41B8">
        <w:trPr>
          <w:trHeight w:val="523"/>
        </w:trPr>
        <w:tc>
          <w:tcPr>
            <w:tcW w:w="556" w:type="dxa"/>
            <w:shd w:val="clear" w:color="auto" w:fill="auto"/>
          </w:tcPr>
          <w:p w14:paraId="470E1AA9"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6.</w:t>
            </w:r>
          </w:p>
          <w:p w14:paraId="470E1AAA" w14:textId="77777777" w:rsidR="00C801CB" w:rsidRPr="00C801CB" w:rsidRDefault="00C801CB" w:rsidP="00C801CB">
            <w:pPr>
              <w:widowControl w:val="0"/>
              <w:spacing w:after="0" w:line="240" w:lineRule="auto"/>
              <w:jc w:val="both"/>
              <w:rPr>
                <w:rFonts w:ascii="Garamond" w:hAnsi="Garamond" w:cs="CG Times"/>
                <w:sz w:val="18"/>
                <w:szCs w:val="18"/>
              </w:rPr>
            </w:pPr>
          </w:p>
        </w:tc>
        <w:tc>
          <w:tcPr>
            <w:tcW w:w="3545" w:type="dxa"/>
            <w:shd w:val="clear" w:color="auto" w:fill="auto"/>
          </w:tcPr>
          <w:p w14:paraId="470E1AAB"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 xml:space="preserve">Psikiatri /Okulistikë </w:t>
            </w:r>
          </w:p>
          <w:p w14:paraId="470E1AAC"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(ISSH)</w:t>
            </w:r>
          </w:p>
        </w:tc>
        <w:tc>
          <w:tcPr>
            <w:tcW w:w="3302" w:type="dxa"/>
            <w:shd w:val="clear" w:color="auto" w:fill="auto"/>
          </w:tcPr>
          <w:p w14:paraId="470E1AAD"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 xml:space="preserve">Prof. asc. Vilma Mema </w:t>
            </w:r>
          </w:p>
          <w:p w14:paraId="470E1AAE"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 xml:space="preserve">D. Sh M.Fatime Elezi </w:t>
            </w:r>
          </w:p>
        </w:tc>
        <w:tc>
          <w:tcPr>
            <w:tcW w:w="2203" w:type="dxa"/>
            <w:shd w:val="clear" w:color="auto" w:fill="auto"/>
          </w:tcPr>
          <w:p w14:paraId="470E1AAF"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Okulist</w:t>
            </w:r>
          </w:p>
          <w:p w14:paraId="470E1AB0"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Psikiatë</w:t>
            </w:r>
          </w:p>
        </w:tc>
      </w:tr>
      <w:tr w:rsidR="00C801CB" w:rsidRPr="00C801CB" w14:paraId="470E1ABD" w14:textId="77777777" w:rsidTr="006A41B8">
        <w:trPr>
          <w:trHeight w:val="611"/>
        </w:trPr>
        <w:tc>
          <w:tcPr>
            <w:tcW w:w="556" w:type="dxa"/>
            <w:shd w:val="clear" w:color="auto" w:fill="auto"/>
          </w:tcPr>
          <w:p w14:paraId="470E1AB2"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7.</w:t>
            </w:r>
          </w:p>
          <w:p w14:paraId="470E1AB3" w14:textId="77777777" w:rsidR="00C801CB" w:rsidRPr="00C801CB" w:rsidRDefault="00C801CB" w:rsidP="00C801CB">
            <w:pPr>
              <w:widowControl w:val="0"/>
              <w:spacing w:after="0" w:line="240" w:lineRule="auto"/>
              <w:jc w:val="both"/>
              <w:rPr>
                <w:rFonts w:ascii="Garamond" w:hAnsi="Garamond" w:cs="CG Times"/>
                <w:sz w:val="18"/>
                <w:szCs w:val="18"/>
              </w:rPr>
            </w:pPr>
          </w:p>
          <w:p w14:paraId="470E1AB4" w14:textId="77777777" w:rsidR="00C801CB" w:rsidRPr="00C801CB" w:rsidRDefault="00C801CB" w:rsidP="00C801CB">
            <w:pPr>
              <w:widowControl w:val="0"/>
              <w:spacing w:after="0" w:line="240" w:lineRule="auto"/>
              <w:jc w:val="both"/>
              <w:rPr>
                <w:rFonts w:ascii="Garamond" w:hAnsi="Garamond" w:cs="CG Times"/>
                <w:sz w:val="18"/>
                <w:szCs w:val="18"/>
              </w:rPr>
            </w:pPr>
          </w:p>
        </w:tc>
        <w:tc>
          <w:tcPr>
            <w:tcW w:w="3545" w:type="dxa"/>
            <w:shd w:val="clear" w:color="auto" w:fill="auto"/>
          </w:tcPr>
          <w:p w14:paraId="470E1AB5"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 xml:space="preserve">Sëmundjet e shëndetit mendor </w:t>
            </w:r>
          </w:p>
          <w:p w14:paraId="470E1AB6"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(SHSSH)</w:t>
            </w:r>
          </w:p>
        </w:tc>
        <w:tc>
          <w:tcPr>
            <w:tcW w:w="3302" w:type="dxa"/>
            <w:shd w:val="clear" w:color="auto" w:fill="auto"/>
          </w:tcPr>
          <w:p w14:paraId="470E1AB7"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 xml:space="preserve">Dr. Fatos Jaho </w:t>
            </w:r>
          </w:p>
          <w:p w14:paraId="470E1AB8"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 xml:space="preserve">Prof. asc.Vuksan Kola </w:t>
            </w:r>
          </w:p>
          <w:p w14:paraId="470E1AB9"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 xml:space="preserve">D. Sh. M Anila Hashorva </w:t>
            </w:r>
          </w:p>
        </w:tc>
        <w:tc>
          <w:tcPr>
            <w:tcW w:w="2203" w:type="dxa"/>
            <w:shd w:val="clear" w:color="auto" w:fill="auto"/>
          </w:tcPr>
          <w:p w14:paraId="470E1ABA"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 xml:space="preserve">Neurolog </w:t>
            </w:r>
          </w:p>
          <w:p w14:paraId="470E1ABB"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Psikiatër</w:t>
            </w:r>
          </w:p>
          <w:p w14:paraId="470E1ABC"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Psikiatër</w:t>
            </w:r>
          </w:p>
        </w:tc>
      </w:tr>
      <w:tr w:rsidR="00C801CB" w:rsidRPr="00C801CB" w14:paraId="470E1AC4" w14:textId="77777777" w:rsidTr="006A41B8">
        <w:trPr>
          <w:trHeight w:val="393"/>
        </w:trPr>
        <w:tc>
          <w:tcPr>
            <w:tcW w:w="556" w:type="dxa"/>
            <w:shd w:val="clear" w:color="auto" w:fill="auto"/>
          </w:tcPr>
          <w:p w14:paraId="470E1ABE"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8.</w:t>
            </w:r>
          </w:p>
        </w:tc>
        <w:tc>
          <w:tcPr>
            <w:tcW w:w="3545" w:type="dxa"/>
            <w:shd w:val="clear" w:color="auto" w:fill="auto"/>
          </w:tcPr>
          <w:p w14:paraId="470E1ABF"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Sëmundjet e përgjithshme (SHSSH)</w:t>
            </w:r>
          </w:p>
        </w:tc>
        <w:tc>
          <w:tcPr>
            <w:tcW w:w="3302" w:type="dxa"/>
            <w:shd w:val="clear" w:color="auto" w:fill="auto"/>
          </w:tcPr>
          <w:p w14:paraId="470E1AC0"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 xml:space="preserve">Prof. asc. Valbona Duraj </w:t>
            </w:r>
          </w:p>
          <w:p w14:paraId="470E1AC1"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 xml:space="preserve">D. Sh. M Arjana Strakosha </w:t>
            </w:r>
          </w:p>
        </w:tc>
        <w:tc>
          <w:tcPr>
            <w:tcW w:w="2203" w:type="dxa"/>
            <w:shd w:val="clear" w:color="auto" w:fill="auto"/>
          </w:tcPr>
          <w:p w14:paraId="470E1AC2"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 xml:space="preserve">Reumatolog </w:t>
            </w:r>
          </w:p>
          <w:p w14:paraId="470E1AC3"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Nefrolog</w:t>
            </w:r>
          </w:p>
        </w:tc>
      </w:tr>
      <w:tr w:rsidR="00C801CB" w:rsidRPr="00C801CB" w14:paraId="470E1ACC" w14:textId="77777777" w:rsidTr="006A41B8">
        <w:trPr>
          <w:trHeight w:val="429"/>
        </w:trPr>
        <w:tc>
          <w:tcPr>
            <w:tcW w:w="556" w:type="dxa"/>
            <w:shd w:val="clear" w:color="auto" w:fill="auto"/>
          </w:tcPr>
          <w:p w14:paraId="470E1AC5"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9.</w:t>
            </w:r>
          </w:p>
        </w:tc>
        <w:tc>
          <w:tcPr>
            <w:tcW w:w="3545" w:type="dxa"/>
            <w:shd w:val="clear" w:color="auto" w:fill="auto"/>
          </w:tcPr>
          <w:p w14:paraId="470E1AC6"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 xml:space="preserve">Verbëri </w:t>
            </w:r>
          </w:p>
          <w:p w14:paraId="470E1AC7"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 xml:space="preserve">(SHSSH) </w:t>
            </w:r>
          </w:p>
        </w:tc>
        <w:tc>
          <w:tcPr>
            <w:tcW w:w="3302" w:type="dxa"/>
            <w:shd w:val="clear" w:color="auto" w:fill="auto"/>
          </w:tcPr>
          <w:p w14:paraId="470E1AC8"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 xml:space="preserve">D. Sh. M Alketa Tandili </w:t>
            </w:r>
          </w:p>
          <w:p w14:paraId="470E1AC9"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 xml:space="preserve">D. Sh. M Amarildo Belshi </w:t>
            </w:r>
          </w:p>
        </w:tc>
        <w:tc>
          <w:tcPr>
            <w:tcW w:w="2203" w:type="dxa"/>
            <w:shd w:val="clear" w:color="auto" w:fill="auto"/>
          </w:tcPr>
          <w:p w14:paraId="470E1ACA"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 xml:space="preserve">Okulist </w:t>
            </w:r>
          </w:p>
          <w:p w14:paraId="470E1ACB"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 xml:space="preserve">Okulist </w:t>
            </w:r>
          </w:p>
        </w:tc>
      </w:tr>
      <w:tr w:rsidR="00C801CB" w:rsidRPr="00C801CB" w14:paraId="470E1AD6" w14:textId="77777777" w:rsidTr="006A41B8">
        <w:tc>
          <w:tcPr>
            <w:tcW w:w="556" w:type="dxa"/>
            <w:shd w:val="clear" w:color="auto" w:fill="auto"/>
          </w:tcPr>
          <w:p w14:paraId="470E1ACD"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10.</w:t>
            </w:r>
          </w:p>
        </w:tc>
        <w:tc>
          <w:tcPr>
            <w:tcW w:w="3545" w:type="dxa"/>
            <w:shd w:val="clear" w:color="auto" w:fill="auto"/>
          </w:tcPr>
          <w:p w14:paraId="470E1ACE"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 xml:space="preserve">Para- tetraplegji </w:t>
            </w:r>
          </w:p>
          <w:p w14:paraId="470E1ACF"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 xml:space="preserve">(SHSSH) </w:t>
            </w:r>
          </w:p>
        </w:tc>
        <w:tc>
          <w:tcPr>
            <w:tcW w:w="3302" w:type="dxa"/>
            <w:shd w:val="clear" w:color="auto" w:fill="auto"/>
          </w:tcPr>
          <w:p w14:paraId="470E1AD0"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 xml:space="preserve">Dr. Sh Fatos Olldashi </w:t>
            </w:r>
          </w:p>
          <w:p w14:paraId="470E1AD1"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D. Sh. M Arben Rroji</w:t>
            </w:r>
          </w:p>
          <w:p w14:paraId="470E1AD2"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 xml:space="preserve">Dr. Artan Bano </w:t>
            </w:r>
          </w:p>
        </w:tc>
        <w:tc>
          <w:tcPr>
            <w:tcW w:w="2203" w:type="dxa"/>
            <w:shd w:val="clear" w:color="auto" w:fill="auto"/>
          </w:tcPr>
          <w:p w14:paraId="470E1AD3"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 xml:space="preserve"> Neurokirurg</w:t>
            </w:r>
          </w:p>
          <w:p w14:paraId="470E1AD4"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 xml:space="preserve"> Imazherist </w:t>
            </w:r>
          </w:p>
          <w:p w14:paraId="470E1AD5" w14:textId="77777777" w:rsidR="00C801CB" w:rsidRPr="00C801CB" w:rsidRDefault="00C801CB" w:rsidP="00C801CB">
            <w:pPr>
              <w:widowControl w:val="0"/>
              <w:spacing w:after="0" w:line="240" w:lineRule="auto"/>
              <w:jc w:val="both"/>
              <w:rPr>
                <w:rFonts w:ascii="Garamond" w:hAnsi="Garamond" w:cs="CG Times"/>
                <w:sz w:val="18"/>
                <w:szCs w:val="18"/>
              </w:rPr>
            </w:pPr>
            <w:r w:rsidRPr="00C801CB">
              <w:rPr>
                <w:rFonts w:ascii="Garamond" w:hAnsi="Garamond" w:cs="CG Times"/>
                <w:sz w:val="18"/>
                <w:szCs w:val="18"/>
              </w:rPr>
              <w:t xml:space="preserve"> Ortoped </w:t>
            </w:r>
          </w:p>
        </w:tc>
      </w:tr>
    </w:tbl>
    <w:p w14:paraId="470E1AD7" w14:textId="77777777" w:rsidR="00C801CB" w:rsidRPr="00C801CB" w:rsidRDefault="00C801CB" w:rsidP="00C801CB">
      <w:pPr>
        <w:widowControl w:val="0"/>
        <w:spacing w:after="0" w:line="240" w:lineRule="auto"/>
        <w:jc w:val="both"/>
        <w:rPr>
          <w:rFonts w:ascii="Garamond" w:hAnsi="Garamond" w:cs="CG Times"/>
          <w:sz w:val="18"/>
        </w:rPr>
      </w:pPr>
    </w:p>
    <w:p w14:paraId="470E1AD8" w14:textId="77777777" w:rsidR="00C801CB" w:rsidRPr="00C801CB" w:rsidRDefault="00C801CB" w:rsidP="00C801CB">
      <w:pPr>
        <w:keepNext/>
        <w:widowControl w:val="0"/>
        <w:spacing w:after="0" w:line="240" w:lineRule="auto"/>
        <w:jc w:val="center"/>
        <w:outlineLvl w:val="2"/>
        <w:rPr>
          <w:rFonts w:ascii="Garamond" w:hAnsi="Garamond" w:cs="CG Times"/>
          <w:b/>
          <w:bCs/>
          <w:sz w:val="10"/>
        </w:rPr>
        <w:sectPr w:rsidR="00C801CB" w:rsidRPr="00C801CB" w:rsidSect="00AF5939">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720" w:right="1134" w:bottom="720" w:left="1134" w:header="851" w:footer="851" w:gutter="0"/>
          <w:cols w:space="720"/>
          <w:docGrid w:linePitch="360"/>
        </w:sectPr>
      </w:pPr>
    </w:p>
    <w:p w14:paraId="470E1AD9" w14:textId="77777777" w:rsidR="00C801CB" w:rsidRPr="00C801CB" w:rsidRDefault="00C801CB" w:rsidP="00C801CB">
      <w:pPr>
        <w:keepNext/>
        <w:widowControl w:val="0"/>
        <w:spacing w:after="0" w:line="240" w:lineRule="auto"/>
        <w:jc w:val="center"/>
        <w:outlineLvl w:val="2"/>
        <w:rPr>
          <w:rFonts w:ascii="Garamond" w:hAnsi="Garamond" w:cs="CG Times"/>
          <w:b/>
          <w:bCs/>
          <w:spacing w:val="-4"/>
          <w:sz w:val="24"/>
        </w:rPr>
      </w:pPr>
      <w:r w:rsidRPr="00C801CB">
        <w:rPr>
          <w:rFonts w:ascii="Garamond" w:hAnsi="Garamond" w:cs="CG Times"/>
          <w:b/>
          <w:bCs/>
          <w:spacing w:val="-4"/>
          <w:sz w:val="24"/>
        </w:rPr>
        <w:lastRenderedPageBreak/>
        <w:t>VENDIM</w:t>
      </w:r>
    </w:p>
    <w:p w14:paraId="470E1ADA" w14:textId="77777777" w:rsidR="00C801CB" w:rsidRPr="00C801CB" w:rsidRDefault="00C801CB" w:rsidP="00C801CB">
      <w:pPr>
        <w:keepNext/>
        <w:widowControl w:val="0"/>
        <w:spacing w:after="0" w:line="240" w:lineRule="auto"/>
        <w:jc w:val="center"/>
        <w:outlineLvl w:val="2"/>
        <w:rPr>
          <w:rFonts w:ascii="Garamond" w:eastAsia="Book Antiqua" w:hAnsi="Garamond"/>
          <w:b/>
          <w:bCs/>
          <w:spacing w:val="-4"/>
          <w:sz w:val="24"/>
        </w:rPr>
      </w:pPr>
      <w:r w:rsidRPr="00C801CB">
        <w:rPr>
          <w:rFonts w:ascii="Garamond" w:hAnsi="Garamond"/>
          <w:b/>
          <w:bCs/>
          <w:spacing w:val="-4"/>
          <w:sz w:val="24"/>
          <w:u w:color="222222"/>
        </w:rPr>
        <w:t>Nr. 10, datë 9.1.2019</w:t>
      </w:r>
    </w:p>
    <w:p w14:paraId="470E1ADB" w14:textId="77777777" w:rsidR="00C801CB" w:rsidRPr="00C801CB" w:rsidRDefault="00C801CB" w:rsidP="00C801CB">
      <w:pPr>
        <w:keepNext/>
        <w:widowControl w:val="0"/>
        <w:spacing w:after="0" w:line="240" w:lineRule="auto"/>
        <w:jc w:val="center"/>
        <w:outlineLvl w:val="2"/>
        <w:rPr>
          <w:rFonts w:ascii="Garamond" w:hAnsi="Garamond" w:cs="CG Times"/>
          <w:b/>
          <w:bCs/>
          <w:spacing w:val="-4"/>
          <w:sz w:val="10"/>
        </w:rPr>
      </w:pPr>
    </w:p>
    <w:p w14:paraId="470E1ADD" w14:textId="1ACAD584" w:rsidR="00C801CB" w:rsidRDefault="00C801CB" w:rsidP="00DE14EC">
      <w:pPr>
        <w:keepNext/>
        <w:widowControl w:val="0"/>
        <w:spacing w:after="0" w:line="240" w:lineRule="auto"/>
        <w:jc w:val="center"/>
        <w:outlineLvl w:val="2"/>
        <w:rPr>
          <w:rFonts w:ascii="Garamond" w:hAnsi="Garamond" w:cs="CG Times"/>
          <w:b/>
          <w:bCs/>
          <w:sz w:val="24"/>
        </w:rPr>
      </w:pPr>
      <w:r w:rsidRPr="00C801CB">
        <w:rPr>
          <w:rFonts w:ascii="Garamond" w:hAnsi="Garamond" w:cs="CG Times"/>
          <w:b/>
          <w:bCs/>
          <w:spacing w:val="-4"/>
          <w:sz w:val="24"/>
        </w:rPr>
        <w:t>PËR MIRATIMIN E RREGULLAVE PËR PRODHIMIN, IMPORTIN, EKSPORTIN, HEDHJEN NË TREG DHE PËRDORIMIN E SUBSTANCAVE OZONHOLLUESE, SI DHE PËR IMPORTIN, EKSPORTIN, HEDHJEN NË TREG DHE PËRDORIMIN E PRODUKTEVE E TË PAJISJEVE QË PËRMBAJNË KËTO SUBSTANCA</w:t>
      </w:r>
      <w:r w:rsidRPr="00C801CB">
        <w:rPr>
          <w:rFonts w:ascii="Garamond" w:hAnsi="Garamond" w:cs="CG Times"/>
          <w:bCs/>
          <w:sz w:val="24"/>
          <w:szCs w:val="24"/>
          <w:vertAlign w:val="superscript"/>
        </w:rPr>
        <w:footnoteReference w:id="1"/>
      </w:r>
    </w:p>
    <w:p w14:paraId="65A60EA2" w14:textId="77777777" w:rsidR="00DE14EC" w:rsidRPr="00DE14EC" w:rsidRDefault="00DE14EC" w:rsidP="00DE14EC">
      <w:pPr>
        <w:keepNext/>
        <w:widowControl w:val="0"/>
        <w:spacing w:after="0" w:line="240" w:lineRule="auto"/>
        <w:jc w:val="center"/>
        <w:outlineLvl w:val="2"/>
        <w:rPr>
          <w:rFonts w:ascii="Garamond" w:hAnsi="Garamond" w:cs="CG Times"/>
          <w:b/>
          <w:bCs/>
          <w:sz w:val="24"/>
        </w:rPr>
      </w:pPr>
    </w:p>
    <w:p w14:paraId="4B83CFE1" w14:textId="6B314FB5" w:rsidR="00DE14EC" w:rsidRDefault="00C801CB" w:rsidP="008D46DF">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 xml:space="preserve">Në mbështetje të nenit 100 të Kushtetutës dhe të pikës 1, të nenit 35, të ligjit nr. 10431, datë </w:t>
      </w:r>
      <w:r w:rsidRPr="00C801CB">
        <w:rPr>
          <w:rFonts w:ascii="Garamond" w:hAnsi="Garamond" w:cs="CG Times"/>
          <w:iCs/>
          <w:spacing w:val="-4"/>
          <w:sz w:val="24"/>
        </w:rPr>
        <w:lastRenderedPageBreak/>
        <w:t>9.6.2011,</w:t>
      </w:r>
      <w:r w:rsidRPr="00C801CB">
        <w:rPr>
          <w:rFonts w:ascii="Garamond" w:hAnsi="Garamond" w:cs="CG Times"/>
          <w:spacing w:val="-4"/>
          <w:sz w:val="24"/>
        </w:rPr>
        <w:t xml:space="preserve"> “Për mbrojtjen e mjedisit”, të ndryshuar, me propozimin e ministrit të Turizmit dhe Mjedisit, Këshilli i Ministrave</w:t>
      </w:r>
    </w:p>
    <w:p w14:paraId="5CD3F18A" w14:textId="77777777" w:rsidR="008D46DF" w:rsidRPr="008D46DF" w:rsidRDefault="008D46DF" w:rsidP="008D46DF">
      <w:pPr>
        <w:widowControl w:val="0"/>
        <w:spacing w:after="0" w:line="240" w:lineRule="auto"/>
        <w:ind w:firstLine="284"/>
        <w:jc w:val="both"/>
        <w:rPr>
          <w:rFonts w:ascii="Garamond" w:hAnsi="Garamond" w:cs="CG Times"/>
          <w:spacing w:val="-4"/>
          <w:sz w:val="2"/>
          <w:szCs w:val="2"/>
        </w:rPr>
      </w:pPr>
    </w:p>
    <w:p w14:paraId="470E1AE0" w14:textId="77777777" w:rsidR="00C801CB" w:rsidRPr="00C801CB" w:rsidRDefault="00C801CB" w:rsidP="008D46DF">
      <w:pPr>
        <w:keepNext/>
        <w:widowControl w:val="0"/>
        <w:spacing w:after="0" w:line="240" w:lineRule="auto"/>
        <w:jc w:val="center"/>
        <w:rPr>
          <w:rFonts w:ascii="Garamond" w:hAnsi="Garamond" w:cs="CG Times"/>
          <w:spacing w:val="-4"/>
          <w:sz w:val="24"/>
        </w:rPr>
      </w:pPr>
      <w:r w:rsidRPr="00C801CB">
        <w:rPr>
          <w:rFonts w:ascii="Garamond" w:hAnsi="Garamond" w:cs="CG Times"/>
          <w:spacing w:val="-4"/>
          <w:sz w:val="24"/>
        </w:rPr>
        <w:t>VENDOSI:</w:t>
      </w:r>
    </w:p>
    <w:p w14:paraId="470E1AE1" w14:textId="77777777" w:rsidR="00C801CB" w:rsidRPr="00C801CB" w:rsidRDefault="00C801CB" w:rsidP="00C801CB">
      <w:pPr>
        <w:widowControl w:val="0"/>
        <w:spacing w:after="0" w:line="240" w:lineRule="auto"/>
        <w:ind w:firstLine="284"/>
        <w:jc w:val="both"/>
        <w:rPr>
          <w:rFonts w:ascii="Garamond" w:hAnsi="Garamond" w:cs="CG Times"/>
          <w:spacing w:val="-4"/>
          <w:sz w:val="10"/>
        </w:rPr>
      </w:pPr>
    </w:p>
    <w:p w14:paraId="470E1AE2"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1. Miratimin e rregullave për prodhimin, importin, eksportin, hedhjen në treg dhe përdorimin e substancave ozonholluese, si dhe për importin, eksportin, hedhjen në treg dhe përdorimin e produkteve e të pajisjeve që përmbajnë këto substanca, sipas tekstit dhe shtojcave, që i bashkëlidhen këtij vendimi dhe janë pjesë përbërëse të tij.</w:t>
      </w:r>
    </w:p>
    <w:p w14:paraId="470E1AE3"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 xml:space="preserve">2. Vendimi nr. 453, datë 23.6.2005, i Këshillit të Ministrave, “Për miratimin e listës së pajisjeve, që përdorin lëndë ozonholluese, të cilat ndalohen të prodhohen e të importohen, si dhe rregullat e procedurat e zëvendësimit të lëndëve ozonholluese në pajisjet ekzistuese”, të ndryshuar, shfuqizohet. </w:t>
      </w:r>
    </w:p>
    <w:p w14:paraId="470E1AE4"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3. Ngarkohen Ministria e Turizmit dhe Mjedisit, Agjencia Kombëtare e Mjedisit, Inspektorati Shtetëror i Mjedisit, Pyjeve dhe Ujërave dhe Drejtoria e Përgjithshme e Doganave për zbatimin e këtij vendimi.</w:t>
      </w:r>
    </w:p>
    <w:p w14:paraId="470E1AE5"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Ky vendim hyn në fuqi pas botimit në Fletoren Zyrtare.</w:t>
      </w:r>
    </w:p>
    <w:p w14:paraId="470E1AE6" w14:textId="77777777" w:rsidR="00C801CB" w:rsidRPr="00C801CB" w:rsidRDefault="00C801CB" w:rsidP="00C801CB">
      <w:pPr>
        <w:widowControl w:val="0"/>
        <w:spacing w:after="0" w:line="240" w:lineRule="auto"/>
        <w:ind w:firstLine="284"/>
        <w:jc w:val="right"/>
        <w:rPr>
          <w:rFonts w:ascii="Garamond" w:hAnsi="Garamond" w:cs="CG Times"/>
          <w:color w:val="000000"/>
          <w:sz w:val="6"/>
        </w:rPr>
      </w:pPr>
    </w:p>
    <w:p w14:paraId="513854B9" w14:textId="77777777" w:rsidR="008D46DF" w:rsidRDefault="00C801CB" w:rsidP="008D46DF">
      <w:pPr>
        <w:widowControl w:val="0"/>
        <w:spacing w:after="0" w:line="240" w:lineRule="auto"/>
        <w:ind w:firstLine="284"/>
        <w:jc w:val="right"/>
        <w:rPr>
          <w:rFonts w:ascii="Garamond" w:hAnsi="Garamond" w:cs="CG Times"/>
          <w:color w:val="000000"/>
          <w:sz w:val="24"/>
        </w:rPr>
      </w:pPr>
      <w:r w:rsidRPr="00C801CB">
        <w:rPr>
          <w:rFonts w:ascii="Garamond" w:hAnsi="Garamond" w:cs="CG Times"/>
          <w:color w:val="000000"/>
          <w:sz w:val="24"/>
        </w:rPr>
        <w:t>KRYEMINISTRI</w:t>
      </w:r>
    </w:p>
    <w:p w14:paraId="7FB63F00" w14:textId="0D9BD4D2" w:rsidR="006574C8" w:rsidRDefault="00C801CB" w:rsidP="006574C8">
      <w:pPr>
        <w:widowControl w:val="0"/>
        <w:spacing w:after="0" w:line="240" w:lineRule="auto"/>
        <w:ind w:firstLine="284"/>
        <w:jc w:val="right"/>
        <w:rPr>
          <w:rFonts w:ascii="Garamond" w:hAnsi="Garamond" w:cs="CG Times"/>
          <w:b/>
          <w:color w:val="000000"/>
          <w:sz w:val="24"/>
        </w:rPr>
      </w:pPr>
      <w:r w:rsidRPr="00C801CB">
        <w:rPr>
          <w:rFonts w:ascii="Garamond" w:hAnsi="Garamond" w:cs="CG Times"/>
          <w:b/>
          <w:color w:val="000000"/>
          <w:sz w:val="24"/>
        </w:rPr>
        <w:t>Edi Rama</w:t>
      </w:r>
    </w:p>
    <w:p w14:paraId="2E402C78" w14:textId="77777777" w:rsidR="006574C8" w:rsidRDefault="006574C8" w:rsidP="006574C8">
      <w:pPr>
        <w:widowControl w:val="0"/>
        <w:spacing w:after="0" w:line="240" w:lineRule="auto"/>
        <w:ind w:firstLine="284"/>
        <w:jc w:val="right"/>
        <w:rPr>
          <w:rFonts w:ascii="Garamond" w:hAnsi="Garamond" w:cs="CG Times"/>
          <w:b/>
          <w:color w:val="000000"/>
          <w:sz w:val="24"/>
        </w:rPr>
      </w:pPr>
    </w:p>
    <w:p w14:paraId="6EF6C990" w14:textId="77777777" w:rsidR="006574C8" w:rsidRDefault="006574C8" w:rsidP="006574C8">
      <w:pPr>
        <w:widowControl w:val="0"/>
        <w:spacing w:after="0" w:line="240" w:lineRule="auto"/>
        <w:ind w:firstLine="284"/>
        <w:jc w:val="right"/>
        <w:rPr>
          <w:rFonts w:ascii="Garamond" w:hAnsi="Garamond" w:cs="CG Times"/>
          <w:b/>
          <w:color w:val="000000"/>
          <w:sz w:val="24"/>
        </w:rPr>
      </w:pPr>
    </w:p>
    <w:p w14:paraId="0C9F8E94" w14:textId="77777777" w:rsidR="006574C8" w:rsidRDefault="006574C8" w:rsidP="006574C8">
      <w:pPr>
        <w:widowControl w:val="0"/>
        <w:spacing w:after="0" w:line="240" w:lineRule="auto"/>
        <w:ind w:firstLine="284"/>
        <w:jc w:val="right"/>
        <w:rPr>
          <w:rFonts w:ascii="Garamond" w:hAnsi="Garamond" w:cs="CG Times"/>
          <w:b/>
          <w:color w:val="000000"/>
          <w:sz w:val="24"/>
        </w:rPr>
      </w:pPr>
    </w:p>
    <w:p w14:paraId="602D8194" w14:textId="77777777" w:rsidR="006574C8" w:rsidRDefault="006574C8" w:rsidP="006574C8">
      <w:pPr>
        <w:widowControl w:val="0"/>
        <w:spacing w:after="0" w:line="240" w:lineRule="auto"/>
        <w:ind w:firstLine="284"/>
        <w:jc w:val="right"/>
        <w:rPr>
          <w:rFonts w:ascii="Garamond" w:hAnsi="Garamond" w:cs="CG Times"/>
          <w:b/>
          <w:color w:val="000000"/>
          <w:sz w:val="24"/>
        </w:rPr>
      </w:pPr>
    </w:p>
    <w:p w14:paraId="4CD10559" w14:textId="77777777" w:rsidR="006574C8" w:rsidRDefault="006574C8" w:rsidP="006574C8">
      <w:pPr>
        <w:widowControl w:val="0"/>
        <w:spacing w:after="0" w:line="240" w:lineRule="auto"/>
        <w:ind w:firstLine="284"/>
        <w:jc w:val="right"/>
        <w:rPr>
          <w:rFonts w:ascii="Garamond" w:hAnsi="Garamond" w:cs="CG Times"/>
          <w:b/>
          <w:color w:val="000000"/>
          <w:sz w:val="24"/>
        </w:rPr>
      </w:pPr>
    </w:p>
    <w:p w14:paraId="09C70778" w14:textId="77777777" w:rsidR="006574C8" w:rsidRDefault="006574C8" w:rsidP="006574C8">
      <w:pPr>
        <w:widowControl w:val="0"/>
        <w:spacing w:after="0" w:line="240" w:lineRule="auto"/>
        <w:ind w:firstLine="284"/>
        <w:jc w:val="right"/>
        <w:rPr>
          <w:rFonts w:ascii="Garamond" w:hAnsi="Garamond" w:cs="CG Times"/>
          <w:b/>
          <w:color w:val="000000"/>
          <w:sz w:val="24"/>
        </w:rPr>
      </w:pPr>
    </w:p>
    <w:p w14:paraId="0FF9CB25" w14:textId="77777777" w:rsidR="008B1FDC" w:rsidRPr="008B1FDC" w:rsidRDefault="008B1FDC" w:rsidP="008D46DF">
      <w:pPr>
        <w:widowControl w:val="0"/>
        <w:spacing w:after="0" w:line="240" w:lineRule="auto"/>
        <w:ind w:firstLine="284"/>
        <w:jc w:val="right"/>
        <w:rPr>
          <w:rFonts w:ascii="Garamond" w:hAnsi="Garamond" w:cs="CG Times"/>
          <w:color w:val="000000"/>
          <w:sz w:val="2"/>
          <w:szCs w:val="2"/>
        </w:rPr>
      </w:pPr>
    </w:p>
    <w:p w14:paraId="470E1AE9" w14:textId="77777777" w:rsidR="00C801CB" w:rsidRPr="00C801CB" w:rsidRDefault="00C801CB" w:rsidP="00C801CB">
      <w:pPr>
        <w:widowControl w:val="0"/>
        <w:spacing w:after="0" w:line="240" w:lineRule="auto"/>
        <w:ind w:firstLine="284"/>
        <w:jc w:val="center"/>
        <w:rPr>
          <w:rFonts w:ascii="Garamond" w:hAnsi="Garamond" w:cs="CG Times"/>
          <w:spacing w:val="-4"/>
          <w:sz w:val="24"/>
        </w:rPr>
      </w:pPr>
      <w:r w:rsidRPr="00C801CB">
        <w:rPr>
          <w:rFonts w:ascii="Garamond" w:hAnsi="Garamond" w:cs="CG Times"/>
          <w:b/>
          <w:spacing w:val="-4"/>
          <w:sz w:val="24"/>
        </w:rPr>
        <w:t>RREGULLAT</w:t>
      </w:r>
    </w:p>
    <w:p w14:paraId="470E1AEA" w14:textId="77777777" w:rsidR="00C801CB" w:rsidRPr="00C801CB" w:rsidRDefault="00C801CB" w:rsidP="00C801CB">
      <w:pPr>
        <w:widowControl w:val="0"/>
        <w:spacing w:after="0" w:line="240" w:lineRule="auto"/>
        <w:ind w:firstLine="284"/>
        <w:jc w:val="both"/>
        <w:rPr>
          <w:rFonts w:ascii="Garamond" w:hAnsi="Garamond" w:cs="CG Times"/>
          <w:color w:val="000000"/>
          <w:spacing w:val="-4"/>
          <w:sz w:val="24"/>
        </w:rPr>
      </w:pPr>
      <w:r w:rsidRPr="00C801CB">
        <w:rPr>
          <w:rFonts w:ascii="Garamond" w:hAnsi="Garamond" w:cs="CG Times"/>
          <w:spacing w:val="-4"/>
          <w:sz w:val="24"/>
        </w:rPr>
        <w:t>PËR PRODHIMIN, IMPORTIN, EKSPOR-TIN, HEDHJEN NË TREG DHE PËRDORIMIN E SUBSTANCAVE OZONHO-LLUESE, SI DHE PËR IMPORTIN, EKSPOR-TIN, HEDHJEN NË TREG DHE PËRDO-RIMIN E PRODUKTEVE E TË PAJISJEVE QË PËRMBAJNË KËTO SUBSTANCA</w:t>
      </w:r>
    </w:p>
    <w:p w14:paraId="470E1AEB" w14:textId="77777777" w:rsidR="00C801CB" w:rsidRPr="00C801CB" w:rsidRDefault="00C801CB" w:rsidP="00C801CB">
      <w:pPr>
        <w:widowControl w:val="0"/>
        <w:spacing w:after="0" w:line="240" w:lineRule="auto"/>
        <w:ind w:firstLine="284"/>
        <w:jc w:val="both"/>
        <w:rPr>
          <w:rFonts w:ascii="Garamond" w:hAnsi="Garamond" w:cs="CG Times"/>
          <w:sz w:val="14"/>
        </w:rPr>
      </w:pPr>
    </w:p>
    <w:p w14:paraId="470E1AEC"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I. OBJEKTI</w:t>
      </w:r>
    </w:p>
    <w:p w14:paraId="470E1AED"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 xml:space="preserve">Objekt i këtyre rregullave janë prodhimi, importi, eksporti, hedhja në treg, përdorimi i substancave ozonholluese, si dhe importi, eksporti, hedhja në treg dhe përdorimi i produkteve e i pajisjeve që përmbajnë këto substanca. </w:t>
      </w:r>
    </w:p>
    <w:p w14:paraId="470E1AEE"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II. PËRKUFIZIME</w:t>
      </w:r>
    </w:p>
    <w:p w14:paraId="470E1AEF"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Me termat e mëposhtëm, për qëllim të këtyre rregullave, nënkuptojmë:</w:t>
      </w:r>
      <w:r w:rsidRPr="00C801CB" w:rsidDel="00AE240B">
        <w:rPr>
          <w:rFonts w:ascii="Garamond" w:hAnsi="Garamond" w:cs="CG Times"/>
          <w:spacing w:val="-4"/>
          <w:sz w:val="24"/>
        </w:rPr>
        <w:t xml:space="preserve"> </w:t>
      </w:r>
    </w:p>
    <w:p w14:paraId="470E1AF0"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1. “Bromuri i metilit”, substancë e kontrolluar, e listuar në aneksin (E), grupi I, të shtojcës 1, bashkëlidhur këtyre rregullave.</w:t>
      </w:r>
    </w:p>
    <w:p w14:paraId="470E1AF1"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2. “Eksport”, dalja nga territori doganor i Republikës së Shqipërisë e substancave të kontrolluara, si dhe e produkteve dhe pajisjeve që përmbajnë këto substanca.</w:t>
      </w:r>
    </w:p>
    <w:p w14:paraId="470E1AF2"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3. “Lëndë e parë/</w:t>
      </w:r>
      <w:r w:rsidRPr="00C801CB">
        <w:rPr>
          <w:rFonts w:ascii="Garamond" w:hAnsi="Garamond" w:cs="CG Times"/>
          <w:i/>
          <w:spacing w:val="-4"/>
          <w:sz w:val="24"/>
        </w:rPr>
        <w:t>Feedstock</w:t>
      </w:r>
      <w:r w:rsidRPr="00C801CB">
        <w:rPr>
          <w:rFonts w:ascii="Garamond" w:hAnsi="Garamond" w:cs="CG Times"/>
          <w:spacing w:val="-4"/>
          <w:sz w:val="24"/>
        </w:rPr>
        <w:t>”, çdo substancë e kontrolluar ose substancë e re, që i nënshtrohet transformimit kimik në një proces, gjatë të cilit ajo është transformuar plotësisht nga përbërja e saj origjinale dhe shkarkimet e saj janë të papërfillshme.</w:t>
      </w:r>
    </w:p>
    <w:p w14:paraId="470E1AF3"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4. “Halon”, substancat e kontrolluara të renditura në aneksin A, grupi II, të shtojcës 1, bashkëlidhur këtyre rregullave, duke përfshirë dhe izomerët e tyre.</w:t>
      </w:r>
    </w:p>
    <w:p w14:paraId="470E1AF4"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5. “Hidroklorofluorokarbon” ose “HCFC”, substancat e kontrolluara të listuara në aneksin C, grupi I, të shtojcës 1, bashkëlidhur këtyre rregullave, duke përfshirë dhe izomerët e tyre.</w:t>
      </w:r>
    </w:p>
    <w:p w14:paraId="470E1AF5"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6. “Import”, hyrja e substancave të kontrolluara dhe e produkteve dhe pajisjeve që përmbajnë këto substanca, në territorin doganor të Republikës së Shqipërisë.</w:t>
      </w:r>
    </w:p>
    <w:p w14:paraId="470E1AF6"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 xml:space="preserve">7. “Klorofluorokarbon” ose “CFC”, substancat </w:t>
      </w:r>
      <w:r w:rsidRPr="00C801CB">
        <w:rPr>
          <w:rFonts w:ascii="Garamond" w:hAnsi="Garamond" w:cs="CG Times"/>
          <w:spacing w:val="-4"/>
          <w:sz w:val="24"/>
        </w:rPr>
        <w:lastRenderedPageBreak/>
        <w:t>e kontrolluara të listuara në anekset (A &amp; B), grupi I, të shtojcës 1, bashkëlidhur këtyre rregullave, duke përfshirë dhe izomerët e tyre.</w:t>
      </w:r>
    </w:p>
    <w:p w14:paraId="470E1AF7"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8. “Konsum”, prodhim plus import minus eksportet e substancave të kontrolluara.</w:t>
      </w:r>
    </w:p>
    <w:p w14:paraId="470E1AF8" w14:textId="77777777" w:rsidR="00C801CB" w:rsidRPr="00C801CB" w:rsidRDefault="00C801CB" w:rsidP="00C801CB">
      <w:pPr>
        <w:widowControl w:val="0"/>
        <w:spacing w:after="0" w:line="240" w:lineRule="auto"/>
        <w:ind w:firstLine="284"/>
        <w:jc w:val="both"/>
        <w:rPr>
          <w:rFonts w:ascii="Garamond" w:hAnsi="Garamond" w:cs="CG Times"/>
          <w:spacing w:val="-4"/>
          <w:sz w:val="24"/>
        </w:rPr>
      </w:pPr>
    </w:p>
    <w:p w14:paraId="470E1AF9"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9. “Kontejner”, një produkt, i cili është projektuar kryesisht për transportimin ose ruajtjen e substancave të kontrolluara.</w:t>
      </w:r>
    </w:p>
    <w:p w14:paraId="470E1AFA"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 xml:space="preserve">10. “Kontejner pa rimbushje”, </w:t>
      </w:r>
      <w:r w:rsidRPr="00C801CB">
        <w:rPr>
          <w:rFonts w:ascii="Garamond" w:hAnsi="Garamond" w:cs="CG Times"/>
          <w:color w:val="000000"/>
          <w:spacing w:val="-4"/>
          <w:sz w:val="24"/>
        </w:rPr>
        <w:t xml:space="preserve">një kontejner i cili nuk mund të rimbushet pa u përshtatur për këtë qëllim ose është vendosur në treg pa parashikuar rikthimin apo rimbushjen e tij. </w:t>
      </w:r>
    </w:p>
    <w:p w14:paraId="470E1AFB"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11. “Nomenklatura e Kombinuar e Mallrave”, ka kuptimin që i jepet në ligjin nr. 102/2014, “Kodi Doganor i Republikës së Shqipërisë”, të ndryshuar.</w:t>
      </w:r>
    </w:p>
    <w:p w14:paraId="470E1AFC"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12. “Njësia Kombëtare e Ozonit (NJKO)”, organizmi përgjegjës për ndjekjen e zbatimit të kërkesave të Protokollit të Montrealit në shkallë kombëtare, i krijuar pranë ministrisë përgjegjëse për mjedisin, me mbështetjen financiare të sekretariatit të ozonit.</w:t>
      </w:r>
    </w:p>
    <w:p w14:paraId="470E1AFD" w14:textId="77777777" w:rsidR="00C801CB" w:rsidRPr="00C801CB" w:rsidRDefault="00C801CB" w:rsidP="00C801CB">
      <w:pPr>
        <w:widowControl w:val="0"/>
        <w:spacing w:after="0" w:line="240" w:lineRule="auto"/>
        <w:ind w:firstLine="284"/>
        <w:jc w:val="both"/>
        <w:rPr>
          <w:rFonts w:ascii="Garamond" w:hAnsi="Garamond" w:cs="CG Times"/>
          <w:color w:val="000000"/>
          <w:spacing w:val="-4"/>
          <w:sz w:val="24"/>
        </w:rPr>
      </w:pPr>
      <w:r w:rsidRPr="00C801CB">
        <w:rPr>
          <w:rFonts w:ascii="Garamond" w:hAnsi="Garamond" w:cs="CG Times"/>
          <w:color w:val="000000"/>
          <w:spacing w:val="-4"/>
          <w:sz w:val="24"/>
        </w:rPr>
        <w:t xml:space="preserve">13. “Operator”, një person fizik ose juridik, të cilit i janë deleguar nga sipërmarrësi funksionet teknike të </w:t>
      </w:r>
      <w:r w:rsidRPr="00C801CB">
        <w:rPr>
          <w:rFonts w:ascii="Garamond" w:hAnsi="Garamond" w:cs="CG Times"/>
          <w:spacing w:val="-4"/>
          <w:sz w:val="24"/>
        </w:rPr>
        <w:t>produkteve dhe pajisjeve që përmbajnë substanca të kontrolluara.</w:t>
      </w:r>
      <w:r w:rsidRPr="00C801CB">
        <w:rPr>
          <w:rFonts w:ascii="Garamond" w:hAnsi="Garamond" w:cs="CG Times"/>
          <w:color w:val="000000"/>
          <w:spacing w:val="-4"/>
          <w:sz w:val="24"/>
        </w:rPr>
        <w:t xml:space="preserve"> </w:t>
      </w:r>
    </w:p>
    <w:p w14:paraId="470E1AFE"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14. “Palë”, çdo shtet që ka ratifikuar Protokollin e Montrealit.</w:t>
      </w:r>
    </w:p>
    <w:p w14:paraId="470E1AFF"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15. “Përdorim”, përdorimi i substancave të kontrolluara ose i substancave të reja në proceset e prodhimit, mirëmbajtjes ose shërbimit, duke përfshirë rimbushjen e produkteve dhe pajisjeve ose në procese të tjera çfarëdo.</w:t>
      </w:r>
    </w:p>
    <w:p w14:paraId="470E1B00"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16. “Përdorim karantinor”, trajtimet për të parandaluar futjen, krijimin apo përhapjen e parazitëve karantinor (duke përfshirë sëmundjet), ose për të siguruar kontrollin e tyre zyrtar, ku:</w:t>
      </w:r>
    </w:p>
    <w:p w14:paraId="470E1B01"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 xml:space="preserve">a) kontrolli zyrtar është ai që kryhet nga, ose është i autorizuar nga, një autoritet kombëtar përgjegjës për mbrojtjen e bimësisë, kafshëve, mjedisit dhe shëndetit; </w:t>
      </w:r>
    </w:p>
    <w:p w14:paraId="470E1B02"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b) parazit karantinor është një parazit i rrezikshëm, me ndikim të rëndësishëm ekonomik, që nuk është vërejtur ose është vërejtur në vendin tonë, por nuk është i përhapur gjerësisht dhe kontrollohet zyrtarisht në mënyrë aktive.</w:t>
      </w:r>
    </w:p>
    <w:p w14:paraId="470E1B03"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17. “Përdorim laboratorik dhe analitik”, përdorim i substancave të kontrolluara për përdorimet e specifikuara në shtojcën 5, bashkëlidhur këtyre rregullave.</w:t>
      </w:r>
    </w:p>
    <w:p w14:paraId="470E1B04" w14:textId="77777777" w:rsidR="00C801CB" w:rsidRPr="00C801CB" w:rsidRDefault="00C801CB" w:rsidP="00C801CB">
      <w:pPr>
        <w:widowControl w:val="0"/>
        <w:spacing w:after="0" w:line="240" w:lineRule="auto"/>
        <w:ind w:firstLine="284"/>
        <w:jc w:val="both"/>
        <w:rPr>
          <w:rFonts w:ascii="Garamond" w:hAnsi="Garamond" w:cs="CG Times"/>
          <w:spacing w:val="-6"/>
          <w:sz w:val="24"/>
        </w:rPr>
      </w:pPr>
      <w:r w:rsidRPr="00C801CB">
        <w:rPr>
          <w:rFonts w:ascii="Garamond" w:hAnsi="Garamond" w:cs="CG Times"/>
          <w:spacing w:val="-6"/>
          <w:sz w:val="24"/>
        </w:rPr>
        <w:lastRenderedPageBreak/>
        <w:t>18. “Përdorim përpara nisjes”, ato përdorime jokarantinore aplikuar jo më shumë se 21 (njëzet e një) ditë para eksportit, për të përmbushur kërkesat zyrtare të vendit importues ose kërkesat zyrtare të vendit eksportues. Kërkesat zyrtare janë ato të cilat kryhen nga, ose janë të autorizuara nga, një autoritet kombëtar përgjegjës për kafshët, mjedisin, shëndetin ose për produktet e magazinuara.</w:t>
      </w:r>
    </w:p>
    <w:p w14:paraId="470E1B05"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19. “Përdorim thelbësor i halonit”, ato përdorime të halonit të listuara në shtojcën 6, bashkëlidhur këtyre rregullave.</w:t>
      </w:r>
    </w:p>
    <w:p w14:paraId="470E1B06"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20. “Pompë nxehtësie”, një pajisje ose instalim që rikuperon nxehtësinë në temperatura të ulëta nga ajri, uji apo nëntoka dhe e transferon atë në një mjedis tjetër.</w:t>
      </w:r>
    </w:p>
    <w:p w14:paraId="470E1B07"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21. “Potenciali ozonhollues” ose “POH”, vlera numerike e përcaktuar në kolonën e tretë, të shtojcës 1 dhe përfaqëson efektin potencial që çdo substancë e kontrolluar ose substancë e re, ka në shtresën e ozonit.</w:t>
      </w:r>
    </w:p>
    <w:p w14:paraId="470E1B08"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 xml:space="preserve">22. “Produktet dhe pajisjet që përmbajnë substanca të kontrolluara”, produktet dhe pajisjet të cilat përdorin dhe/ose përmbajnë substanca të kontrolluara dhe nuk funksionojnë pa ato, sipas shtojcës 3, që i bashkëlidhet këtyre rregullave, duke mospërfshirë ato produkte dhe pajisje që përdoren për prodhimin, përpunimin, rigjenerimin, riciklimin, rikuperimin, apo shkatërrimin e substancave të kontrolluara. </w:t>
      </w:r>
    </w:p>
    <w:p w14:paraId="470E1B09"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 xml:space="preserve">23. “Prodhim”, ka të njëjtin kuptim me atë të dhënë në “Protokollin e Montrealit për substancat që hollojnë shtesën e ozonit”, ratifikuar nga Republika e Shqipërisë me </w:t>
      </w:r>
      <w:r w:rsidRPr="00C801CB">
        <w:rPr>
          <w:rFonts w:ascii="Garamond" w:hAnsi="Garamond" w:cs="CG Times"/>
          <w:bCs/>
          <w:spacing w:val="-4"/>
          <w:sz w:val="24"/>
        </w:rPr>
        <w:t>ligjin</w:t>
      </w:r>
      <w:r w:rsidRPr="00C801CB">
        <w:rPr>
          <w:rFonts w:ascii="Garamond" w:hAnsi="Garamond" w:cs="CG Times"/>
          <w:spacing w:val="-4"/>
          <w:sz w:val="24"/>
        </w:rPr>
        <w:t xml:space="preserve"> nr. </w:t>
      </w:r>
      <w:r w:rsidRPr="00C801CB">
        <w:rPr>
          <w:rFonts w:ascii="Garamond" w:hAnsi="Garamond" w:cs="CG Times"/>
          <w:bCs/>
          <w:spacing w:val="-4"/>
          <w:sz w:val="24"/>
        </w:rPr>
        <w:t>8463</w:t>
      </w:r>
      <w:r w:rsidRPr="00C801CB">
        <w:rPr>
          <w:rFonts w:ascii="Garamond" w:hAnsi="Garamond" w:cs="CG Times"/>
          <w:spacing w:val="-4"/>
          <w:sz w:val="24"/>
        </w:rPr>
        <w:t xml:space="preserve">, datë </w:t>
      </w:r>
      <w:r w:rsidRPr="00C801CB">
        <w:rPr>
          <w:rFonts w:ascii="Garamond" w:hAnsi="Garamond" w:cs="CG Times"/>
          <w:bCs/>
          <w:spacing w:val="-4"/>
          <w:sz w:val="24"/>
        </w:rPr>
        <w:t xml:space="preserve">10.3.1999, </w:t>
      </w:r>
      <w:r w:rsidRPr="00C801CB">
        <w:rPr>
          <w:rFonts w:ascii="Garamond" w:hAnsi="Garamond" w:cs="CG Times"/>
          <w:spacing w:val="-4"/>
          <w:sz w:val="24"/>
        </w:rPr>
        <w:t>“Për aderimin e Republikës së Shqipërisë në Konventën e Vjenës “Për mbrojtjen e shtresës së ozonit” dhe Protokollin e Montrealit “Për substancat që hollojnë shtresën e ozonit””</w:t>
      </w:r>
      <w:r w:rsidRPr="00C801CB">
        <w:rPr>
          <w:rFonts w:ascii="Garamond" w:hAnsi="Garamond" w:cs="CG Times"/>
          <w:bCs/>
          <w:spacing w:val="-4"/>
          <w:sz w:val="24"/>
        </w:rPr>
        <w:t>.</w:t>
      </w:r>
    </w:p>
    <w:p w14:paraId="470E1B0A"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24. “Protokoll i Montrealit” nënkupton protokollin “Për substancat që hollojnë shtresën e ozonit”, i nënshkruar në Montreal, në vitin 1987, me ndryshimet përkatëse, në të cilin Republika e Shqipërisë ka aderuar me ligjin nr. 8463, datë 10.3.1999, “Për aderimin e Republikës së Shqipërisë në Konventën e Vjenës “Për mbrojtjen e shtresës së ozonit” dhe Protokollin e Montrealit “Për substancat që hollojnë shtresën e ozonit””.</w:t>
      </w:r>
    </w:p>
    <w:p w14:paraId="470E1B0B"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 xml:space="preserve"> 25. “Rigjenerim”, ripërpunimi i një substance të kontrolluar që është rikuperuar, në mënyrë që të plotësojë një standard specifik performance të një substance të virgjër, duke marrë në </w:t>
      </w:r>
      <w:r w:rsidRPr="00C801CB">
        <w:rPr>
          <w:rFonts w:ascii="Garamond" w:hAnsi="Garamond" w:cs="CG Times"/>
          <w:sz w:val="24"/>
        </w:rPr>
        <w:lastRenderedPageBreak/>
        <w:t>konsideratë qëllimin e përdorimit të saj.</w:t>
      </w:r>
    </w:p>
    <w:p w14:paraId="470E1B0C"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26. “Riciklim”, ripërdorimi i një substance të kontrolluar, i rikuperuar më parë nëpërmjet një procesi bazik pastrimi.</w:t>
      </w:r>
    </w:p>
    <w:p w14:paraId="470E1B0D"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27. “Rikuperim”, mbledhja, grumbullimi dhe depozitimi i substancave të kontrolluara nga produktet dhe pajisjet që përmbajnë këto substanca, ose kontejnerë, gjatë mirëmbajtjes, shërbimit apo para asgjësimit të produkteve ose pajisjeve që përmbajnë substanca të kontrolluara.</w:t>
      </w:r>
    </w:p>
    <w:p w14:paraId="470E1B0E"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28. “Sasia e substancave të kontrolluara që do të importohet”, sasia maksimale që do të importohet, e përcaktuar në përputhje me kuotat vjetore, të paraqitura në shtojcën 4, që i bashkëlidhet këtyre rregullave.</w:t>
      </w:r>
    </w:p>
    <w:p w14:paraId="470E1B0F"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29. “Sekretariati i ozonit”, Sekretariati i Protokollit të Montrealit.</w:t>
      </w:r>
    </w:p>
    <w:p w14:paraId="470E1B10"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 xml:space="preserve">30. “Sipërmarrës i substancave të kontrolluara”, çdo person fizik ose juridik, i cili kryen një ose disa nga aktivitetet e mëposhtme: </w:t>
      </w:r>
    </w:p>
    <w:p w14:paraId="470E1B11"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a) Prodhon, rikuperon, riciklon, rigjeron, përdor ose shkatërron substanca të kontrolluara apo substanca të reja;</w:t>
      </w:r>
    </w:p>
    <w:p w14:paraId="470E1B12"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b) Importon substanca të tilla dhe/ose pajisje që përmbajnë këto substanca;</w:t>
      </w:r>
    </w:p>
    <w:p w14:paraId="470E1B13"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c) Eksporton substanca të tilla dhe/ose pajisje që përmbajnë ato;</w:t>
      </w:r>
    </w:p>
    <w:p w14:paraId="470E1B14"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ç)</w:t>
      </w:r>
      <w:r w:rsidRPr="00C801CB">
        <w:rPr>
          <w:rFonts w:ascii="Garamond" w:hAnsi="Garamond" w:cs="CG Times"/>
          <w:sz w:val="24"/>
        </w:rPr>
        <w:tab/>
        <w:t xml:space="preserve"> Vendos në treg substanca të tilla; ose</w:t>
      </w:r>
    </w:p>
    <w:p w14:paraId="470E1B15"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pacing w:val="-5"/>
          <w:sz w:val="24"/>
        </w:rPr>
        <w:t xml:space="preserve">d) Instalon, kryen shërbime, mirëmban, riparon, </w:t>
      </w:r>
      <w:r w:rsidRPr="00C801CB">
        <w:rPr>
          <w:rFonts w:ascii="Garamond" w:hAnsi="Garamond" w:cs="CG Times"/>
          <w:sz w:val="24"/>
        </w:rPr>
        <w:t xml:space="preserve">kontrollon për rrjedhje ose çmonton/heq nga </w:t>
      </w:r>
      <w:r w:rsidRPr="00C801CB">
        <w:rPr>
          <w:rFonts w:ascii="Garamond" w:hAnsi="Garamond" w:cs="CG Times"/>
          <w:spacing w:val="-5"/>
          <w:sz w:val="24"/>
        </w:rPr>
        <w:t xml:space="preserve">përdorimi pajisjet që përmbajnë, apo funksionimi i të </w:t>
      </w:r>
      <w:r w:rsidRPr="00C801CB">
        <w:rPr>
          <w:rFonts w:ascii="Garamond" w:hAnsi="Garamond" w:cs="CG Times"/>
          <w:spacing w:val="-8"/>
          <w:sz w:val="24"/>
        </w:rPr>
        <w:t>cilave mbështetet</w:t>
      </w:r>
      <w:r w:rsidRPr="00C801CB">
        <w:rPr>
          <w:rFonts w:ascii="Garamond" w:hAnsi="Garamond" w:cs="CG Times"/>
          <w:sz w:val="24"/>
        </w:rPr>
        <w:t xml:space="preserve"> në Substanca të Kontrolluara;</w:t>
      </w:r>
    </w:p>
    <w:p w14:paraId="470E1B16"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dh) Është operatori i produkteve dhe pajisjeve që përmbajnë substanca të kontrolluara.</w:t>
      </w:r>
    </w:p>
    <w:p w14:paraId="470E1B17"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31. “Substanca të kontrolluara”, substancat ozonholluese të listuara në shtojcën 1, që i bashkëlidhet këtyre rregullave, duke përfshirë dhe izomerët e tyre, të gjendura qoftë vetëm ose në një përzierje, apo substanca të virgjëra, të rikuperuara, të ricikluara ose të rigjeneruara.</w:t>
      </w:r>
    </w:p>
    <w:p w14:paraId="470E1B18"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32. “Substanca të reja”, substancat e listuara në shtojcën 2, të cilat gjenden vetëm ose në një përzierje, ose substanca të virgjëra, të rikuperuara, të ricikluara ose të rigjeneruara.</w:t>
      </w:r>
    </w:p>
    <w:p w14:paraId="470E1B19"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33. “Substanca të virgjëra”, substanca të cilat nuk janë përdorur më parë.</w:t>
      </w:r>
    </w:p>
    <w:p w14:paraId="470E1B1A"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 xml:space="preserve">34. “Shkatërrim”, procesi, me anë të të cilit pothuajse të gjitha ose një pjesë e substancave të kontrolluara transformohen në mënyrë të përhershme ose zbërthehen në një ose më shumë </w:t>
      </w:r>
      <w:r w:rsidRPr="00C801CB">
        <w:rPr>
          <w:rFonts w:ascii="Garamond" w:hAnsi="Garamond" w:cs="CG Times"/>
          <w:spacing w:val="-4"/>
          <w:sz w:val="24"/>
        </w:rPr>
        <w:lastRenderedPageBreak/>
        <w:t>substanca të qëndrueshme, të cilat nuk janë më substanca të kontrolluara.</w:t>
      </w:r>
    </w:p>
    <w:p w14:paraId="470E1B1B"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35. “Tetrakloruri i karbonit”, substanca e kontrolluar</w:t>
      </w:r>
      <w:r w:rsidRPr="00C801CB">
        <w:rPr>
          <w:rFonts w:ascii="Garamond" w:hAnsi="Garamond" w:cs="CG Times"/>
          <w:spacing w:val="-4"/>
          <w:sz w:val="24"/>
        </w:rPr>
        <w:t xml:space="preserve"> e </w:t>
      </w:r>
      <w:r w:rsidRPr="00C801CB">
        <w:rPr>
          <w:rFonts w:ascii="Garamond" w:hAnsi="Garamond" w:cs="CG Times"/>
          <w:spacing w:val="-6"/>
          <w:sz w:val="24"/>
        </w:rPr>
        <w:t xml:space="preserve">renditur në aneksin B, grupin II, të shtojcës </w:t>
      </w:r>
      <w:r w:rsidRPr="00C801CB">
        <w:rPr>
          <w:rFonts w:ascii="Garamond" w:hAnsi="Garamond" w:cs="CG Times"/>
          <w:sz w:val="24"/>
        </w:rPr>
        <w:t>1</w:t>
      </w:r>
      <w:r w:rsidRPr="00C801CB">
        <w:rPr>
          <w:rFonts w:ascii="Garamond" w:hAnsi="Garamond" w:cs="CG Times"/>
          <w:spacing w:val="-6"/>
          <w:sz w:val="24"/>
        </w:rPr>
        <w:t xml:space="preserve">, bashkëlidhur </w:t>
      </w:r>
      <w:r w:rsidRPr="00C801CB">
        <w:rPr>
          <w:rFonts w:ascii="Garamond" w:hAnsi="Garamond" w:cs="CG Times"/>
          <w:sz w:val="24"/>
        </w:rPr>
        <w:t>këtyre rregullave.</w:t>
      </w:r>
    </w:p>
    <w:p w14:paraId="470E1B1C" w14:textId="77777777" w:rsidR="00C801CB" w:rsidRPr="00C801CB" w:rsidRDefault="00C801CB" w:rsidP="00C801CB">
      <w:pPr>
        <w:widowControl w:val="0"/>
        <w:spacing w:after="0" w:line="240" w:lineRule="auto"/>
        <w:ind w:firstLine="284"/>
        <w:jc w:val="both"/>
        <w:rPr>
          <w:rFonts w:ascii="Garamond" w:hAnsi="Garamond" w:cs="CG Times"/>
          <w:sz w:val="24"/>
        </w:rPr>
      </w:pPr>
    </w:p>
    <w:p w14:paraId="470E1B1D"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36. “Vendosja në treg (VNT)”, furnizimi ose vënia në dispozicion të një malli te personat e tretë, brenda territorit doganor të Republikës së Shqipërisë, me ose pa pagesë, përfshirë nxjerrjen në qarkullim të lirë, siç referohet në Kodin Doganor të Republikës së Shqipërisë, të ndryshuar. Për sa i përket produkteve dhe pajisjeve që janë pjesë e një pasurie të paluajtshme apo pjesë e mjeteve të transportit, VNT i referohet vetëm furnizimit ose vënies në dispozicion brenda territorit të Republikës së Shqipërisë për herë të parë.</w:t>
      </w:r>
    </w:p>
    <w:p w14:paraId="470E1B1E"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III. FUSHA E ZBATIMIT</w:t>
      </w:r>
    </w:p>
    <w:p w14:paraId="470E1B1F"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Këto rregulla zbatohen për të gjitha subjektet fizike ose juridike, që prodhojnë, importojnë, eksportojnë, hedhin në treg, rigjenerojnë, riciklojnë, rikuperojnë, shkatërrojnë, përdorin, substanca të kontrolluara ose produkte dhe pajisje që përmbajnë këto substanca në territorin e Republikës së Shqipërisë.</w:t>
      </w:r>
    </w:p>
    <w:p w14:paraId="470E1B20"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IV. NDALIMET</w:t>
      </w:r>
    </w:p>
    <w:p w14:paraId="470E1B21"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1. Përveç rasteve kur, në mënyrë të shprehur, parashikohet ndryshe në këto rregulla, në Republikën e Shqipërisë janë të ndaluara:</w:t>
      </w:r>
    </w:p>
    <w:p w14:paraId="470E1B22"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a) Prodhimi i substancave të kontrolluara, i përzierjeve, si dhe produkteve e pajisjeve që përmbajnë këto substanca;</w:t>
      </w:r>
    </w:p>
    <w:p w14:paraId="470E1B23"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b) Shkarkimi në ajër i substancave të kontrolluara dhe i përzierjeve që përmbajnë këto substanca;</w:t>
      </w:r>
    </w:p>
    <w:p w14:paraId="470E1B24"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c) Importi, eksporti i substancave të kontrolluara, si dhe i produkteve dhe pajisjeve që përmbajnë substanca të kontrolluara nga dhe te çdo shtet që është palë e Protokollit të Montrealit, me përjashtim të rasteve dhe sipas rregullave të përcaktuara më poshtë në pikën 6, të kreut VI, të këtyre rregullave;</w:t>
      </w:r>
    </w:p>
    <w:p w14:paraId="470E1B25"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ç)</w:t>
      </w:r>
      <w:r w:rsidRPr="00C801CB">
        <w:rPr>
          <w:rFonts w:ascii="Garamond" w:hAnsi="Garamond" w:cs="CG Times"/>
          <w:sz w:val="24"/>
        </w:rPr>
        <w:tab/>
        <w:t xml:space="preserve"> Importi, eksporti i substancave të kontrolluara, si dhe i produkteve dhe pajisjeve që përmbajnë substanca të kontrolluara nga dhe te çdo shtet që nuk është palë e Protokollit të Montrealit;</w:t>
      </w:r>
    </w:p>
    <w:p w14:paraId="470E1B26"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 xml:space="preserve">d) </w:t>
      </w:r>
      <w:r w:rsidRPr="00C801CB">
        <w:rPr>
          <w:rFonts w:ascii="Garamond" w:hAnsi="Garamond" w:cs="CG Times"/>
          <w:sz w:val="24"/>
        </w:rPr>
        <w:tab/>
        <w:t xml:space="preserve">Vendosja në treg dhe përdorimi i substancave të kontrolluara, me përjashtim të </w:t>
      </w:r>
      <w:r w:rsidRPr="00C801CB">
        <w:rPr>
          <w:rFonts w:ascii="Garamond" w:hAnsi="Garamond" w:cs="CG Times"/>
          <w:sz w:val="24"/>
        </w:rPr>
        <w:lastRenderedPageBreak/>
        <w:t>rasteve dhe sipas rregullave të përcaktuara më poshtë, në pikën 5, të kreut V, të këtyre rregullave;</w:t>
      </w:r>
    </w:p>
    <w:p w14:paraId="470E1B27"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 xml:space="preserve">dh) </w:t>
      </w:r>
      <w:r w:rsidRPr="00C801CB">
        <w:rPr>
          <w:rFonts w:ascii="Garamond" w:hAnsi="Garamond" w:cs="CG Times"/>
          <w:sz w:val="24"/>
        </w:rPr>
        <w:tab/>
        <w:t>Përdorimi i substancave të kontrolluara, si dhe i produkteve dhe pajisjeve që përmbajnë këto substanca, të cilat përdoren në bujqësi për mbrojtjen e bimëve, me përjashtim të rasteve dhe sipas rregullave të përcaktuara më poshtë, në pikën 6, të kreut V, të këtyre rregullave.</w:t>
      </w:r>
    </w:p>
    <w:p w14:paraId="470E1B28"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2.</w:t>
      </w:r>
      <w:r w:rsidRPr="00C801CB">
        <w:rPr>
          <w:rFonts w:ascii="Garamond" w:hAnsi="Garamond" w:cs="CG Times"/>
          <w:sz w:val="24"/>
        </w:rPr>
        <w:tab/>
        <w:t xml:space="preserve"> Importi i pajisjeve ftohëse të përdorura që përmbajnë substanca të kontrolluara. </w:t>
      </w:r>
    </w:p>
    <w:p w14:paraId="470E1B29"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V. VENDOSJA NË TREG DHE KONTROLLI I PËRDORIMIT</w:t>
      </w:r>
    </w:p>
    <w:p w14:paraId="470E1B2A"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1. Substancat e kontrolluara lejohet të vendosen në treg vetëm në kontejner rimbushës, përjashtimisht rasteve për përdorime laboratorike dhe analitike.</w:t>
      </w:r>
    </w:p>
    <w:p w14:paraId="470E1B2B"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2. Halonet lejohet të vihen në treg dhe të përdoren vetëm për përdorimet thelbësore të listuara në shtojcën 6, bashkëlidhur këtyre rregullave. Përdorimi dhe vendosja në treg bëhet vetëm nga sipërmarrës të substancave të kontrolluara, të autorizuar nga ministria përgjegjëse për mjedisin, si autoriteti kompetent përgjegjës për depozitimin e haloneve për përdorime thelbësore.</w:t>
      </w:r>
    </w:p>
    <w:p w14:paraId="470E1B2C"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3. Hidrokloroflorokarbonet lejohet të prodhohen, vendosen në treg dhe përdoren sipas kuotave të lejuara, të përcaktuara në shtojcën 4, të këtyre rregullave.</w:t>
      </w:r>
    </w:p>
    <w:p w14:paraId="470E1B2D"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 xml:space="preserve">4. Hidrokloroflorokarbonet e rikuperuara lejohen të vendosen në treg dhe të përdoren për mirëmbajtjen ose shërbimin e pajisjeve ekzistuese të ftohjes, ajrit të kondicionuar dhe pompave të nxehtësisë, me kusht që kontejneri të jetë i etiketuar sipas kushteve dhe parashikimeve të përcaktuara në pikën 3, të kreut IX, të këtyre rregullave. </w:t>
      </w:r>
    </w:p>
    <w:p w14:paraId="470E1B2E"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 xml:space="preserve">5. Bromuri i metilit lejohet të vendoset në treg dhe të përdoret për përdorim karantinor dhe për trajtimin e mallrave për eksport, përpara transfertës së tyre. </w:t>
      </w:r>
    </w:p>
    <w:p w14:paraId="470E1B2F"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6. Bromuri i metilit lejohet të përdoret vetëm:</w:t>
      </w:r>
    </w:p>
    <w:p w14:paraId="470E1B30"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 xml:space="preserve">a) në rastet e miratuara nga ministria përgjegjëse për mjedisin; dhe </w:t>
      </w:r>
    </w:p>
    <w:p w14:paraId="470E1B31"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 xml:space="preserve">b) nëse përdorimi i tij është ekonomikisht dhe teknikisht alternativa më e mirë; si dhe </w:t>
      </w:r>
    </w:p>
    <w:p w14:paraId="470E1B32"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c) me kusht që të paktën 80% (tetëdhjetë) për qind e bromurit të metilit lëshuar nga ngarkesa të rikuperohet.</w:t>
      </w:r>
    </w:p>
    <w:p w14:paraId="470E1B33"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lastRenderedPageBreak/>
        <w:t>VI. KONTROLLET MBI IMPORTIN DHE EKSPORTIN</w:t>
      </w:r>
    </w:p>
    <w:p w14:paraId="470E1B34"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 xml:space="preserve">1. Importi i substancave të kontrolluara të përfshira në aneksin C, të grupit I, të shtojcës 1, të këtyre rregullave, realizohet vetëm nga subjekte të licencuara dhe lejohet vetëm mbi bazën e kuotave vjetore, të përcaktuara në shtojcën 4, të këtyre rregullave. Ministri përgjegjës për mjedisin, nëpërmjet një udhëzimi të veçantë, përcakton mënyrën e ndarjes së kuotave vjetore të importit të substancave të kontrolluara, sipas shtojcës 4, të këtyre rregullave. </w:t>
      </w:r>
    </w:p>
    <w:p w14:paraId="470E1B35"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2. Në raste të veçanta, për substancat e kontrolluara, përveç hidroklorofluorokarboneve, mund të bëhen përjashtime nga ndalimet e importit të përshkruara në shkronjën “c”, të pikës 1, të kreut IV, të këtyre rregullave, kur duhet mbrojtur jeta e njerëzve, larmia biologjike, siguria kombëtare, kërkimet shkencore ose për të përballuar fatkeqësitë natyrore. Ky përjashtim lejohet kur argumentohet se nuk ka zgjidhje të tjera nga pikëpamja mjedisore ose zgjidhjet e tjera janë ekonomikisht të papërballueshme.</w:t>
      </w:r>
    </w:p>
    <w:p w14:paraId="470E1B36"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3. Çdo përjashtim sipas pikës 2, të këtij kreu, bëhet me urdhër të ministrit përgjegjës për mjedisin, në bazë të kërkesës së argumentuar të organit përkatës shtetëror, ku përcaktohen lloji dhe sasia e substancës së kontrolluar që duhet importuar, vendi nga do të importohet dhe koha e lëvrimit, pasi është marrë paraprakisht miratimi me shkrim nga Sekretariati i Ozonit.</w:t>
      </w:r>
    </w:p>
    <w:p w14:paraId="470E1B37"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 xml:space="preserve">4. Importimi i substancave të kontrolluara lejohet vetëm në degët doganore, të cilat kanë personel të trajnuar, si dhe pajisje për identifikimin e substancave ozonholluese. </w:t>
      </w:r>
    </w:p>
    <w:p w14:paraId="470E1B38"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 xml:space="preserve">5. Importi dhe eksporti i produkteve dhe pajisjeve që përmbajnë substanca të kontrolluara bëhen nga sipërmarrës të këtyre substancave, të licencuar sipas kreut VII, të këtyre rregullave. </w:t>
      </w:r>
    </w:p>
    <w:p w14:paraId="470E1B39"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6. Ndalimi i importit i përcaktuar në pikën 1, të kreut IV, të këtyre rregullave nuk aplikohet për importet e:</w:t>
      </w:r>
    </w:p>
    <w:p w14:paraId="470E1B3A"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a) substancave të kontrolluara që përdoren për përdorime laboratorike dhe analitike;</w:t>
      </w:r>
    </w:p>
    <w:p w14:paraId="470E1B3B"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b) substancave të kontrolluara që përdoren si lëndë e parë</w:t>
      </w:r>
      <w:r w:rsidRPr="00C801CB">
        <w:rPr>
          <w:rFonts w:ascii="Garamond" w:hAnsi="Garamond" w:cs="CG Times"/>
          <w:i/>
          <w:spacing w:val="-4"/>
          <w:sz w:val="24"/>
        </w:rPr>
        <w:t>/ feedstock</w:t>
      </w:r>
      <w:r w:rsidRPr="00C801CB">
        <w:rPr>
          <w:rFonts w:ascii="Garamond" w:hAnsi="Garamond" w:cs="CG Times"/>
          <w:spacing w:val="-4"/>
          <w:sz w:val="24"/>
        </w:rPr>
        <w:t xml:space="preserve">; </w:t>
      </w:r>
    </w:p>
    <w:p w14:paraId="470E1B3C"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c) substancave të kontrolluara për shkatërrim nga teknologji të miratuara, të përcaktuara në shtojcën 7, që i bashkëlidhet këtyre rregullave;</w:t>
      </w:r>
    </w:p>
    <w:p w14:paraId="470E1B3D"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 xml:space="preserve">ç) </w:t>
      </w:r>
      <w:r w:rsidRPr="00C801CB">
        <w:rPr>
          <w:rFonts w:ascii="Garamond" w:hAnsi="Garamond" w:cs="CG Times"/>
          <w:spacing w:val="-4"/>
          <w:sz w:val="24"/>
        </w:rPr>
        <w:tab/>
        <w:t xml:space="preserve">produkteve dhe pajisjeve që përmbajnë </w:t>
      </w:r>
      <w:r w:rsidRPr="00C801CB">
        <w:rPr>
          <w:rFonts w:ascii="Garamond" w:hAnsi="Garamond" w:cs="CG Times"/>
          <w:spacing w:val="-4"/>
          <w:sz w:val="24"/>
        </w:rPr>
        <w:lastRenderedPageBreak/>
        <w:t>halone për të përmbushur përdorimet thelbësore;</w:t>
      </w:r>
    </w:p>
    <w:p w14:paraId="470E1B3E"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d) produkteve dhe pajisjeve që përmbajnë substanca të kontrolluara për të kryer përdorime laboratorike dhe analitike;</w:t>
      </w:r>
    </w:p>
    <w:p w14:paraId="470E1B3F"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dh) produkteve dhe pajisjeve që përmbajnë substanca të kontrolluara për shkatërrim, aty ku është e aplikueshme nga teknologjitë e miratuara;</w:t>
      </w:r>
    </w:p>
    <w:p w14:paraId="470E1B40"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e) haloneve të rikuperuar, ricikluar apo rigjeneruar, të depozituar për përdorimet thelbësore të haloneve nga sipërmarrës të autorizuar nga autoriteti kompetent përgjegjës për depozitimin e haloneve për përdorime thelbësore;</w:t>
      </w:r>
    </w:p>
    <w:p w14:paraId="470E1B41"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ë) bromurit të metilit të përdorur në raste emergjence për ripaketim dhe rieksport të mëtejshëm për përdorim karantinor dhe përdorim përpara nisjes, me kusht që rieksporti të bëhet gjatë vitit të importit;</w:t>
      </w:r>
    </w:p>
    <w:p w14:paraId="470E1B42"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f) substancave të kontrolluara, përveç hidroklorofluorkarboneve, në përputhje me pikat 2 e 3, të këtij kreu.</w:t>
      </w:r>
    </w:p>
    <w:p w14:paraId="470E1B43"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7. Ndalimi i eksportit i përcaktuar në pikën 1, shkronja “c”, të kreut IV, të këtyre rregullave, nuk aplikohet për eksportet e:</w:t>
      </w:r>
    </w:p>
    <w:p w14:paraId="470E1B44"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a) substancave të kontrolluara që përdoren për përdorime laboratorike dhe analitike;</w:t>
      </w:r>
    </w:p>
    <w:p w14:paraId="470E1B45"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b) substancave të kontrolluara që përdoren si lëndë e parë/</w:t>
      </w:r>
      <w:r w:rsidRPr="00C801CB">
        <w:rPr>
          <w:rFonts w:ascii="Garamond" w:hAnsi="Garamond" w:cs="CG Times"/>
          <w:i/>
          <w:spacing w:val="-4"/>
          <w:sz w:val="24"/>
        </w:rPr>
        <w:t>feedstock;</w:t>
      </w:r>
    </w:p>
    <w:p w14:paraId="470E1B46"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c) haloneve të rikuperuar, ricikluar apo rigjeneruar, të depozituar për përdorimet thelbësore të haloneve nga sipërmarrës të autorizuar ose produkteve dhe pajisjeve që përmbajnë halone për të përmbushur përdorimet thelbësore;</w:t>
      </w:r>
    </w:p>
    <w:p w14:paraId="470E1B47"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ç) HCFC-ve të virgjër apo të rigjeneruar për përdorime të tjera joshkatërruese;</w:t>
      </w:r>
    </w:p>
    <w:p w14:paraId="470E1B48"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d) bromurit të metilit të rieksportuar për përdorim karantinor dhe përdorim përpara nisjes.</w:t>
      </w:r>
    </w:p>
    <w:p w14:paraId="470E1B49"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 xml:space="preserve">VII. LICENCIMI </w:t>
      </w:r>
    </w:p>
    <w:p w14:paraId="470E1B4A"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1. Importi dhe/ose eksporti i substancave të kontrolluara kryhet vetëm nga sipërmarrës të pajisur me licencë, Kodi III.3, në përputhje me kriteret, kushtet, afatet dhe procedurat e përcaktuara në legjislacionin në fuqi për licencat, autorizimet dhe lejet në Republikën e Shqipërisë.</w:t>
      </w:r>
    </w:p>
    <w:p w14:paraId="470E1B4B"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 xml:space="preserve">2. Ministri përgjegjës për mjedisin nxjerr urdhër për dokumentacionin e nevojshëm për sipërmarrësit, që duhet të plotësojnë për përmbushjen e kritereve sipas legjislacionit për licencat, përfshirë edhe detyrimin e raportimit sipas kërkesave të kreut XI. </w:t>
      </w:r>
    </w:p>
    <w:p w14:paraId="470E1B4C"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lastRenderedPageBreak/>
        <w:t>3. Ministri përgjegjës për mjedisin, në rast të moszbatimit të detyrimeve ligjore dhe nënligjore në këtë fushë, pezullon dhe/ose revokon licencën në përputhje me legjislacionin për licencat.</w:t>
      </w:r>
    </w:p>
    <w:p w14:paraId="470E1B4D" w14:textId="77777777" w:rsidR="00C801CB" w:rsidRPr="00C801CB" w:rsidRDefault="00C801CB" w:rsidP="00C801CB">
      <w:pPr>
        <w:widowControl w:val="0"/>
        <w:spacing w:after="0" w:line="240" w:lineRule="auto"/>
        <w:ind w:firstLine="284"/>
        <w:jc w:val="both"/>
        <w:rPr>
          <w:rFonts w:ascii="Garamond" w:hAnsi="Garamond" w:cs="CG Times"/>
          <w:sz w:val="24"/>
        </w:rPr>
      </w:pPr>
    </w:p>
    <w:p w14:paraId="470E1B4E"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VIII. ETIKETIMI</w:t>
      </w:r>
    </w:p>
    <w:p w14:paraId="470E1B4F"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1. Importuesi i substancave të kontrolluara apo pajisjeve dhe substancave që përmbajnë substanca të kontrolluara duhet të sigurojnë etiketimin e tyre në gjuhën shqipe. Etiketa përmban emërtimin tregtar, përbërjen kimike, Kodin e Nomenklaturës së Kombinuar të Mallrave (Kodin NK), simbolin e rrezikut me shenjën, në përputhje me klasifikimin ndërkombëtar ISO, njoftimet për rrezikshmërinë për shëndetin dhe mjedisin, kërkesat për sigurinë dhe kushtet e depozitimit, si dhe sasinë e përgjithshme të lëndës së ambalazhuar, datën e prodhimit dhe të skadimit, si dhe kontaktin e importuesit.</w:t>
      </w:r>
    </w:p>
    <w:p w14:paraId="470E1B50"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2. Substancat e kontrolluara, të prodhuara ose të vendosura në treg për përdorime laboratorike dhe analitike, lëndë e parë/</w:t>
      </w:r>
      <w:r w:rsidRPr="00C801CB">
        <w:rPr>
          <w:rFonts w:ascii="Garamond" w:hAnsi="Garamond" w:cs="CG Times"/>
          <w:i/>
          <w:sz w:val="24"/>
        </w:rPr>
        <w:t>feedstock</w:t>
      </w:r>
      <w:r w:rsidRPr="00C801CB">
        <w:rPr>
          <w:rFonts w:ascii="Garamond" w:hAnsi="Garamond" w:cs="CG Times"/>
          <w:sz w:val="24"/>
        </w:rPr>
        <w:t xml:space="preserve"> dhe ato për shkatërrim mund të përdoren vetëm për qëllimet e caktuara. Kontejnerët që përmbajnë substanca të tilla do të etiketohen me një tregues të qartë se substanca mund të përdoret vetëm për qëllimet e caktuara. </w:t>
      </w:r>
    </w:p>
    <w:p w14:paraId="470E1B51"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3. Etiketimi për hidrokloroflorokarbonet të ricikluara ose të rikuperuara që përdoren për mirëmbajtjen ose shërbimin e pajisjeve ftohëse, të ajrit të kondicionuar dhe pompave të nxehtësisë, duhet të përfshijë një tregues për llojin e substancës, sasinë e substancës që ndodhet në pajisje, emrin e adresën e sipërmarrësit që ka kryer rigjenerimin ose riciklimin dhe elemente etiketuese lidhur me rrezikshmërinë për shtresën e ozonit, si për shembull fjalë sinjalizuese për rrezikun dhe deklarata parandaluese.</w:t>
      </w:r>
    </w:p>
    <w:p w14:paraId="470E1B52"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IX. KONTROLLI I RRJEDHJEVE DHE SHKARKIMEVE TË SUBSTANCAVE TË KONTROLLUARA</w:t>
      </w:r>
    </w:p>
    <w:p w14:paraId="470E1B53"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1. Sipërmarrësit e substancave të kontrolluara duhet të marrin të gjitha masat për të parandaluar dhe minimizuar çdo rrjedhje dhe emetim të substancave të kontrolluara në mjedis.</w:t>
      </w:r>
      <w:r w:rsidRPr="00C801CB">
        <w:rPr>
          <w:rFonts w:ascii="Garamond" w:hAnsi="Garamond" w:cs="CG Times"/>
          <w:sz w:val="24"/>
        </w:rPr>
        <w:tab/>
      </w:r>
    </w:p>
    <w:p w14:paraId="470E1B54"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 xml:space="preserve">2. Sipërmarrësit e substancave të kontrolluara ose operatorët që vënë në funksionim, instalojnë, </w:t>
      </w:r>
      <w:r w:rsidRPr="00C801CB">
        <w:rPr>
          <w:rFonts w:ascii="Garamond" w:hAnsi="Garamond" w:cs="CG Times"/>
          <w:spacing w:val="-4"/>
          <w:sz w:val="24"/>
        </w:rPr>
        <w:lastRenderedPageBreak/>
        <w:t>kryejnë shërbime, mirëmbajnë, riparojnë, çmontojnë pajisje ftohëse, të ajrit të kondicionuar, pajisje me pompë nxehtësie, sisteme kundër zjarrit, (duke përfshirë edhe sistemet e qarqeve të tyre), të cilat përmbajnë substanca të kontrolluara, duhet të marrin masa që:</w:t>
      </w:r>
    </w:p>
    <w:p w14:paraId="470E1B55"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a) pajisjet ose sistemet stacionare me ngarkesë fluide të substancave të kontrolluara - 3 kg ose më shumë – të kontrollohen të paktën një herë në 12 (dymbëdhjetë) muaj. Kjo nuk zbatohet për pajisjet me sistemet e mbyllur hermetikisht, të cilat janë etiketuar si të tilla dhe që përmbajnë më pak se 6 kg substanca të kontrolluara;</w:t>
      </w:r>
    </w:p>
    <w:p w14:paraId="470E1B56"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b) pajisjet ose sistemet stacionare me ngarkese fluide të substancave të kontrolluara – 30 kg ose më shumë – të kontrollohen të paktën një herë në 6 (gjashtë) muaj;</w:t>
      </w:r>
    </w:p>
    <w:p w14:paraId="470E1B57"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c) pajisjet ose sistemet e palëvizshme/ stacionare me ngarkesë fluide të substancave të kontrolluara – 300 kg ose më shumë – të kontrollohen të paktën një herë në çdo 3 (tre) muaj.</w:t>
      </w:r>
    </w:p>
    <w:p w14:paraId="470E1B58"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3. Çdo rrjedhje që zbulohet/vihet re duhet të riparohet sa më shpejt të jetë e mundur dhe jo më vonë se 14 (katërmbëdhjetë) ditë kalendarike. Pajisja apo sistemi, do të kontrollohet brenda 1 (një) muaji pas konstatimit të rrjedhjes për t’u siguruar se riparimi ka qenë efektiv.</w:t>
      </w:r>
    </w:p>
    <w:p w14:paraId="470E1B59" w14:textId="77777777" w:rsidR="00C801CB" w:rsidRPr="00C801CB" w:rsidRDefault="00C801CB" w:rsidP="00C801CB">
      <w:pPr>
        <w:widowControl w:val="0"/>
        <w:spacing w:after="0" w:line="240" w:lineRule="auto"/>
        <w:ind w:firstLine="284"/>
        <w:jc w:val="both"/>
        <w:rPr>
          <w:rFonts w:ascii="Garamond" w:eastAsia="Times New Roman" w:hAnsi="Garamond" w:cs="CG Times"/>
          <w:sz w:val="24"/>
        </w:rPr>
      </w:pPr>
      <w:r w:rsidRPr="00C801CB">
        <w:rPr>
          <w:rFonts w:ascii="Garamond" w:eastAsia="Times New Roman" w:hAnsi="Garamond" w:cs="CG Times"/>
          <w:sz w:val="24"/>
        </w:rPr>
        <w:t>4. Sipërmarrësit dhe operatorët e substancave të kontrolluara, të përcaktuar në pikën 2, të këtij kreu, krijojnë dhe mbajnë të dhëna në lidhje me:</w:t>
      </w:r>
    </w:p>
    <w:p w14:paraId="470E1B5A"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a) sasinë dhe llojin e substancave të kontrolluara;</w:t>
      </w:r>
    </w:p>
    <w:p w14:paraId="470E1B5B"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 xml:space="preserve">b) sasitë e substancave të kontrolluara që janë shtuar gjatë instalimit, mirëmbajtjes, shërbimit ose për shkak të asgjësimit përfundimtar të pajisjeve apo sistemeve të referuar në pikën 2, të këtij kreu; </w:t>
      </w:r>
    </w:p>
    <w:p w14:paraId="470E1B5C"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 xml:space="preserve">c) sasitë e substancave të kontrolluara që janë rikuperuar gjatë instalimit, mirëmbajtjes, shërbimit ose për shkak të asgjësimit përfundimtar të pajisjeve apo sistemeve të referuar në pikën 2, të këtij kreu; </w:t>
      </w:r>
    </w:p>
    <w:p w14:paraId="470E1B5D"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 xml:space="preserve">ç) </w:t>
      </w:r>
      <w:r w:rsidRPr="00C801CB">
        <w:rPr>
          <w:rFonts w:ascii="Garamond" w:hAnsi="Garamond" w:cs="CG Times"/>
          <w:sz w:val="24"/>
        </w:rPr>
        <w:tab/>
        <w:t>gjenealitetet e kompanisë ose teknikut që kryen shërbimin dhe mirëmbajtjen e pajisjeve apo sistemeve, duke përfshirë edhe numrin e certifikatës së tij;</w:t>
      </w:r>
    </w:p>
    <w:p w14:paraId="470E1B5E"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 xml:space="preserve">d) datat e rrjedhjeve dhe rezultatet pas çdo kontrolli të kryer për rrjedhje. </w:t>
      </w:r>
    </w:p>
    <w:p w14:paraId="470E1B5F"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 xml:space="preserve">5. Sipërmarrësit e substancave të kontrolluara dhe operatorët duhet të mbajnë të dhëna për të </w:t>
      </w:r>
      <w:r w:rsidRPr="00C801CB">
        <w:rPr>
          <w:rFonts w:ascii="Garamond" w:hAnsi="Garamond" w:cs="CG Times"/>
          <w:sz w:val="24"/>
        </w:rPr>
        <w:lastRenderedPageBreak/>
        <w:t xml:space="preserve">paktën 5 (pesë) vjet. </w:t>
      </w:r>
    </w:p>
    <w:p w14:paraId="470E1B60"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6. Formati i ruajtjes së të dhënave të kontrollit nga rrjedhjet për sipërmarrësit e substancave të kontrolluara ose operatorët miratohet me urdhër të ministrit përgjegjës për mjedisin.</w:t>
      </w:r>
    </w:p>
    <w:p w14:paraId="470E1B61" w14:textId="77777777" w:rsidR="00C801CB" w:rsidRPr="00C801CB" w:rsidRDefault="00C801CB" w:rsidP="00C801CB">
      <w:pPr>
        <w:widowControl w:val="0"/>
        <w:spacing w:after="0" w:line="240" w:lineRule="auto"/>
        <w:ind w:firstLine="284"/>
        <w:jc w:val="both"/>
        <w:rPr>
          <w:rFonts w:ascii="Garamond" w:hAnsi="Garamond" w:cs="CG Times"/>
          <w:sz w:val="24"/>
        </w:rPr>
      </w:pPr>
    </w:p>
    <w:p w14:paraId="470E1B62"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X. RIKUPERIMI DHE SHKATËRRIMI I SUBSTANCAVE TË KONTROLLUARA</w:t>
      </w:r>
    </w:p>
    <w:p w14:paraId="470E1B63"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1. Substancat e kontrolluara që gjendën në pajisjet e ftohjes, ajrit të kondicionuar dhe pompave të nxehtësisë, pajisjeve që përmbajnë tretës ose sistemeve të mbrojtjes nga zjarri dhe fikset e zjarrit duhet që gjatë shërbimit të mirëmbajtjes, riparimit të pajisjes ose përpara shkatërrimit ose çmontimit të pajisjeve duhet të rikuperohen për shkatërrim, riciklim ose rigjenerim.</w:t>
      </w:r>
    </w:p>
    <w:p w14:paraId="470E1B64"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2. Substancat e kontrolluara, si dhe produktet dhe pajisjet që përmbajnë substanca të tilla, do të shkatërrohen vetëm me teknologjitë e të listuara në shtojcën 7, që i bashkëlidhet këtyre rregullave. Në rastin e substancave të kontrolluara që nuk gjenden në këtë shtojcë, shkatërrimi i tyre do të bëhet me teknologjitë e shkatërrimit më të pranueshme nga ana mjedisore, pa kosto shtesë, dhe me kusht që përdorimi i këtyre teknologjive të jetë në përputhje me legjislacioni kombëtar për menaxhimin e integruar të mbetjeve.</w:t>
      </w:r>
    </w:p>
    <w:p w14:paraId="470E1B65"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3. Substancat e kontrolluara që gjenden në produkte dhe pajisje të ndryshme nga ato të përmendura në pikën 1, të këtij kreu, nëse është teknikisht dhe ekonomikisht e mundshme, do të rikuperohen për shkatërrim, riciklim ose rigjenerim ose do të shkatërrohen pa rikuperim paraprak, duke zbatuar teknologjitë e përmendura në pikën 2, të këtij kreu.</w:t>
      </w:r>
    </w:p>
    <w:p w14:paraId="470E1B66"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4. Veprimtaria e grumbullimit, transportimit, ruajtjes, riciklimit, përpunimit apo asgjësimit të substancave të kontrolluara bëhet vetëm nga subjekte të pajisura me licencën “Veprimtaritë e tjera profesionale lidhur me ndikimin në mjedis”, me kodin III.2.B.</w:t>
      </w:r>
    </w:p>
    <w:p w14:paraId="470E1B67"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 xml:space="preserve">XI. RAPORTIMI </w:t>
      </w:r>
    </w:p>
    <w:p w14:paraId="470E1B68"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1. Të dhënat për prodhimin, importin, eksportin, hedhjen në treg, përdorimin, rigjenerimin, riciklimin, rikuperimin, shkatërrimin, e substancave ozonholluese, si dhe produkteve dhe të pajisjeve që përmbajnë këto substanca sigurohen nëpërmjet regjistrave përkatës.</w:t>
      </w:r>
    </w:p>
    <w:p w14:paraId="470E1B69"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lastRenderedPageBreak/>
        <w:t>2. Forma e regjistrimit të substancave të kontrolluara, mënyra e komunikimit, e këshillimit dhe e raportimit të të dhënave të tij, miratohen me udhëzim të ministrit përgjegjës për mjedisin.</w:t>
      </w:r>
    </w:p>
    <w:p w14:paraId="470E1B6A"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3. Duke filluar nga data 31 mars 2019 dhe çdo vit pasues, çdo sipërmarrës ose operator që prodhon, importon, eksporton, hedh në treg, përdor, rigjeneron, riciklon, rikuperon, shkatërron substanca të kontrolluara apo produkteve dhe pajisjeve që përmbajnë këto substanca, duhet të raportojë zyrtarisht pranë ministrisë përgjegjëse për mjedisin, si dhe NJKO-së të dhënat e specifikuara në shtojcën 9, bashkëlidhur këtyre rregullave.</w:t>
      </w:r>
    </w:p>
    <w:p w14:paraId="470E1B6B"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4. Regjistrat mbajnë edhe:</w:t>
      </w:r>
    </w:p>
    <w:p w14:paraId="470E1B6C"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a) personat fizikë ose juridikë, që importojnë, eksportojnë, përdorin ose përpunojnë substancat e kontrolluara;</w:t>
      </w:r>
    </w:p>
    <w:p w14:paraId="470E1B6D"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b) Drejtoria e Përgjithshme e Doganave, për sasitë dhe llojin substancave të kontrolluara të importuara dhe/ose të eksportuara.</w:t>
      </w:r>
    </w:p>
    <w:p w14:paraId="470E1B6E"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XII. TRAJNIMI DHE CERTIFIKIMI</w:t>
      </w:r>
    </w:p>
    <w:p w14:paraId="470E1B6F"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 xml:space="preserve">1. Kërkesat minimale për programet e trajnimit, dëshmive të trajnimeve, organizimi i testimit teorik dhe praktik, sistemi i vlerësimit dhe procesi i certifikimit për personat fizikë dhe sipërmarrësit e substancave të kontrolluara </w:t>
      </w:r>
      <w:r w:rsidRPr="00C801CB">
        <w:rPr>
          <w:rFonts w:ascii="Garamond" w:hAnsi="Garamond" w:cs="CG Times"/>
          <w:sz w:val="24"/>
        </w:rPr>
        <w:t>do të realizohet sipas rregullave të parashikuara në legjislacionin në fuqi për gazet serrë të florinuara.</w:t>
      </w:r>
    </w:p>
    <w:p w14:paraId="470E1B70"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z w:val="24"/>
        </w:rPr>
        <w:t xml:space="preserve">2. Trajnimit dhe certifikimit i nënshtrohen personat fizikë dhe </w:t>
      </w:r>
      <w:r w:rsidRPr="00C801CB">
        <w:rPr>
          <w:rFonts w:ascii="Garamond" w:hAnsi="Garamond" w:cs="CG Times"/>
          <w:spacing w:val="-4"/>
          <w:sz w:val="24"/>
        </w:rPr>
        <w:t>sipërmarrësit e substancave të kontrolluara që kryejnë:</w:t>
      </w:r>
    </w:p>
    <w:p w14:paraId="470E1B71" w14:textId="77777777" w:rsidR="00C801CB" w:rsidRPr="00C801CB" w:rsidRDefault="00C801CB" w:rsidP="00C801CB">
      <w:pPr>
        <w:widowControl w:val="0"/>
        <w:spacing w:after="0" w:line="240" w:lineRule="auto"/>
        <w:ind w:firstLine="284"/>
        <w:jc w:val="both"/>
        <w:rPr>
          <w:rFonts w:ascii="Garamond" w:hAnsi="Garamond" w:cs="CG Times"/>
          <w:spacing w:val="-3"/>
          <w:sz w:val="24"/>
        </w:rPr>
      </w:pPr>
      <w:r w:rsidRPr="00C801CB">
        <w:rPr>
          <w:rFonts w:ascii="Garamond" w:hAnsi="Garamond" w:cs="CG Times"/>
          <w:spacing w:val="-4"/>
          <w:sz w:val="24"/>
        </w:rPr>
        <w:t xml:space="preserve">a) instalimin, mirëmbajtjen ose shërbimin, riparimin ose </w:t>
      </w:r>
      <w:r w:rsidRPr="00C801CB">
        <w:rPr>
          <w:rFonts w:ascii="Garamond" w:hAnsi="Garamond" w:cs="CG Times"/>
          <w:spacing w:val="-3"/>
          <w:sz w:val="24"/>
        </w:rPr>
        <w:t>asgjësimin e produkteve dhe pajisjeve që përmbajnë substanca të kontrolluara;</w:t>
      </w:r>
    </w:p>
    <w:p w14:paraId="470E1B72" w14:textId="77777777" w:rsidR="00C801CB" w:rsidRPr="00C801CB" w:rsidRDefault="00C801CB" w:rsidP="00C801CB">
      <w:pPr>
        <w:widowControl w:val="0"/>
        <w:spacing w:after="0" w:line="240" w:lineRule="auto"/>
        <w:ind w:firstLine="284"/>
        <w:jc w:val="both"/>
        <w:rPr>
          <w:rFonts w:ascii="Garamond" w:hAnsi="Garamond" w:cs="CG Times"/>
          <w:spacing w:val="-3"/>
          <w:sz w:val="24"/>
        </w:rPr>
      </w:pPr>
      <w:r w:rsidRPr="00C801CB">
        <w:rPr>
          <w:rFonts w:ascii="Garamond" w:hAnsi="Garamond" w:cs="CG Times"/>
          <w:sz w:val="24"/>
        </w:rPr>
        <w:t xml:space="preserve">b) kontrollin e rrjedhjeve të </w:t>
      </w:r>
      <w:r w:rsidRPr="00C801CB">
        <w:rPr>
          <w:rFonts w:ascii="Garamond" w:hAnsi="Garamond" w:cs="CG Times"/>
          <w:spacing w:val="-3"/>
          <w:sz w:val="24"/>
        </w:rPr>
        <w:t>produkteve dhe pajisjeve që përmbajnë substanca të kontrolluara;</w:t>
      </w:r>
    </w:p>
    <w:p w14:paraId="470E1B73" w14:textId="77777777" w:rsidR="00C801CB" w:rsidRPr="00C801CB" w:rsidRDefault="00C801CB" w:rsidP="00C801CB">
      <w:pPr>
        <w:widowControl w:val="0"/>
        <w:spacing w:after="0" w:line="240" w:lineRule="auto"/>
        <w:ind w:firstLine="284"/>
        <w:jc w:val="both"/>
        <w:rPr>
          <w:rFonts w:ascii="Garamond" w:hAnsi="Garamond" w:cs="CG Times"/>
          <w:spacing w:val="-3"/>
          <w:sz w:val="24"/>
        </w:rPr>
      </w:pPr>
      <w:r w:rsidRPr="00C801CB">
        <w:rPr>
          <w:rFonts w:ascii="Garamond" w:hAnsi="Garamond" w:cs="CG Times"/>
          <w:spacing w:val="-3"/>
          <w:sz w:val="24"/>
        </w:rPr>
        <w:t>c) rikuperimin e substancave të kontrolluara të produkteve dhe pajisjeve që përmbajnë substanca të kontrolluara.</w:t>
      </w:r>
    </w:p>
    <w:p w14:paraId="470E1B74"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XIII. SANKSIONET</w:t>
      </w:r>
    </w:p>
    <w:p w14:paraId="470E1B75"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 xml:space="preserve">Shkeljet e këtyre rregullave, kur nuk përbëjnë vepër penale, përbëjnë kundërvajtje administrative dhe dënohen sipas shkronjës “b”, të pikës 1, të nenit 69, të ligjit nr. 10431, datë </w:t>
      </w:r>
      <w:r w:rsidRPr="00C801CB">
        <w:rPr>
          <w:rFonts w:ascii="Garamond" w:hAnsi="Garamond" w:cs="CG Times"/>
          <w:iCs/>
          <w:sz w:val="24"/>
        </w:rPr>
        <w:t>9.6.2011,</w:t>
      </w:r>
      <w:r w:rsidRPr="00C801CB">
        <w:rPr>
          <w:rFonts w:ascii="Garamond" w:hAnsi="Garamond" w:cs="CG Times"/>
          <w:sz w:val="24"/>
        </w:rPr>
        <w:t xml:space="preserve"> “Për mbrojtjen e mjedisit”, të ndryshuar.</w:t>
      </w:r>
    </w:p>
    <w:p w14:paraId="470E1B76" w14:textId="77777777" w:rsidR="00C801CB" w:rsidRPr="00C801CB" w:rsidRDefault="00C801CB" w:rsidP="00C801CB">
      <w:pPr>
        <w:widowControl w:val="0"/>
        <w:spacing w:after="0" w:line="240" w:lineRule="auto"/>
        <w:ind w:firstLine="284"/>
        <w:jc w:val="both"/>
        <w:rPr>
          <w:rFonts w:ascii="Garamond" w:hAnsi="Garamond" w:cs="CG Times"/>
          <w:sz w:val="24"/>
        </w:rPr>
      </w:pPr>
    </w:p>
    <w:p w14:paraId="470E1B77" w14:textId="77777777" w:rsidR="00C801CB" w:rsidRPr="00C801CB" w:rsidRDefault="00C801CB" w:rsidP="00C801CB">
      <w:pPr>
        <w:widowControl w:val="0"/>
        <w:spacing w:after="0" w:line="240" w:lineRule="auto"/>
        <w:ind w:firstLine="284"/>
        <w:jc w:val="both"/>
        <w:rPr>
          <w:rFonts w:ascii="Garamond" w:hAnsi="Garamond" w:cs="CG Times"/>
          <w:sz w:val="24"/>
        </w:rPr>
      </w:pPr>
    </w:p>
    <w:p w14:paraId="470E1B78" w14:textId="77777777" w:rsidR="00C801CB" w:rsidRPr="00C801CB" w:rsidRDefault="00C801CB" w:rsidP="00C801CB">
      <w:pPr>
        <w:widowControl w:val="0"/>
        <w:spacing w:after="0" w:line="240" w:lineRule="auto"/>
        <w:ind w:firstLine="284"/>
        <w:jc w:val="both"/>
        <w:rPr>
          <w:rFonts w:ascii="Garamond" w:hAnsi="Garamond" w:cs="CG Times"/>
          <w:sz w:val="24"/>
        </w:rPr>
      </w:pPr>
    </w:p>
    <w:p w14:paraId="470E1B79" w14:textId="77777777" w:rsidR="00C801CB" w:rsidRPr="00C801CB" w:rsidRDefault="00C801CB" w:rsidP="00C801CB">
      <w:pPr>
        <w:widowControl w:val="0"/>
        <w:spacing w:after="0" w:line="240" w:lineRule="auto"/>
        <w:ind w:firstLine="284"/>
        <w:jc w:val="both"/>
        <w:rPr>
          <w:rFonts w:ascii="Garamond" w:hAnsi="Garamond" w:cs="CG Times"/>
          <w:sz w:val="24"/>
        </w:rPr>
      </w:pPr>
    </w:p>
    <w:p w14:paraId="470E1B7A" w14:textId="77777777" w:rsidR="00C801CB" w:rsidRPr="00C801CB" w:rsidRDefault="00C801CB" w:rsidP="00C801CB">
      <w:pPr>
        <w:keepNext/>
        <w:widowControl w:val="0"/>
        <w:spacing w:after="0" w:line="240" w:lineRule="auto"/>
        <w:jc w:val="center"/>
        <w:rPr>
          <w:rFonts w:ascii="Garamond" w:hAnsi="Garamond" w:cs="CG Times"/>
          <w:sz w:val="24"/>
        </w:rPr>
        <w:sectPr w:rsidR="00C801CB" w:rsidRPr="00C801CB" w:rsidSect="00AF5939">
          <w:type w:val="continuous"/>
          <w:pgSz w:w="11907" w:h="16840" w:code="9"/>
          <w:pgMar w:top="720" w:right="1134" w:bottom="720" w:left="1134" w:header="851" w:footer="851" w:gutter="0"/>
          <w:cols w:num="2" w:space="454"/>
          <w:docGrid w:linePitch="360"/>
        </w:sectPr>
      </w:pPr>
    </w:p>
    <w:p w14:paraId="470E1B7B" w14:textId="77777777" w:rsidR="00C801CB" w:rsidRPr="00C801CB" w:rsidRDefault="00C801CB" w:rsidP="00C801CB">
      <w:pPr>
        <w:widowControl w:val="0"/>
        <w:tabs>
          <w:tab w:val="left" w:pos="6386"/>
        </w:tabs>
        <w:spacing w:after="0" w:line="240" w:lineRule="auto"/>
        <w:rPr>
          <w:rFonts w:ascii="Garamond" w:hAnsi="Garamond" w:cs="CG Times"/>
          <w:sz w:val="24"/>
        </w:rPr>
      </w:pPr>
      <w:r w:rsidRPr="00C801CB">
        <w:rPr>
          <w:rFonts w:ascii="Garamond" w:hAnsi="Garamond" w:cs="CG Times"/>
          <w:sz w:val="24"/>
        </w:rPr>
        <w:lastRenderedPageBreak/>
        <w:tab/>
      </w:r>
    </w:p>
    <w:p w14:paraId="470E1B7C" w14:textId="77777777" w:rsidR="00C801CB" w:rsidRPr="00C801CB" w:rsidRDefault="00C801CB" w:rsidP="00C801CB">
      <w:pPr>
        <w:spacing w:after="200" w:line="276" w:lineRule="auto"/>
        <w:ind w:firstLine="284"/>
        <w:jc w:val="both"/>
        <w:rPr>
          <w:rFonts w:eastAsia="Calibri"/>
        </w:rPr>
      </w:pPr>
    </w:p>
    <w:p w14:paraId="470E1B7D" w14:textId="77777777" w:rsidR="00C801CB" w:rsidRPr="00C801CB" w:rsidRDefault="00C801CB" w:rsidP="00C801CB">
      <w:pPr>
        <w:keepNext/>
        <w:widowControl w:val="0"/>
        <w:spacing w:after="0" w:line="240" w:lineRule="auto"/>
        <w:jc w:val="center"/>
        <w:rPr>
          <w:rFonts w:ascii="Garamond" w:hAnsi="Garamond" w:cs="CG Times"/>
          <w:sz w:val="24"/>
        </w:rPr>
      </w:pPr>
      <w:r w:rsidRPr="00C801CB">
        <w:rPr>
          <w:rFonts w:ascii="Garamond" w:hAnsi="Garamond" w:cs="CG Times"/>
          <w:sz w:val="24"/>
        </w:rPr>
        <w:t>SHTOJCA 1</w:t>
      </w:r>
    </w:p>
    <w:p w14:paraId="470E1B7E" w14:textId="77777777" w:rsidR="00C801CB" w:rsidRPr="00C801CB" w:rsidRDefault="00C801CB" w:rsidP="00C801CB">
      <w:pPr>
        <w:keepNext/>
        <w:widowControl w:val="0"/>
        <w:spacing w:after="0" w:line="240" w:lineRule="auto"/>
        <w:jc w:val="center"/>
        <w:rPr>
          <w:rFonts w:ascii="Garamond" w:hAnsi="Garamond" w:cs="CG Times"/>
          <w:sz w:val="24"/>
        </w:rPr>
      </w:pPr>
      <w:r w:rsidRPr="00C801CB">
        <w:rPr>
          <w:rFonts w:ascii="Garamond" w:hAnsi="Garamond" w:cs="CG Times"/>
          <w:sz w:val="24"/>
        </w:rPr>
        <w:t>LISTA E SUBSTANCAVE TË KONTROLLUARA</w:t>
      </w:r>
    </w:p>
    <w:p w14:paraId="470E1B7F" w14:textId="77777777" w:rsidR="00C801CB" w:rsidRPr="00C801CB" w:rsidRDefault="00C801CB" w:rsidP="00C801CB">
      <w:pPr>
        <w:widowControl w:val="0"/>
        <w:spacing w:after="0" w:line="240" w:lineRule="auto"/>
        <w:ind w:firstLine="284"/>
        <w:jc w:val="both"/>
        <w:rPr>
          <w:rFonts w:ascii="Garamond" w:hAnsi="Garamond" w:cs="CG Times"/>
          <w:sz w:val="24"/>
        </w:rPr>
      </w:pPr>
    </w:p>
    <w:tbl>
      <w:tblPr>
        <w:tblW w:w="9986" w:type="dxa"/>
        <w:jc w:val="center"/>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82"/>
        <w:gridCol w:w="1559"/>
        <w:gridCol w:w="1701"/>
        <w:gridCol w:w="2126"/>
        <w:gridCol w:w="1418"/>
      </w:tblGrid>
      <w:tr w:rsidR="00C801CB" w:rsidRPr="00C801CB" w14:paraId="470E1B86" w14:textId="77777777" w:rsidTr="006A41B8">
        <w:trPr>
          <w:jc w:val="center"/>
        </w:trPr>
        <w:tc>
          <w:tcPr>
            <w:tcW w:w="3182" w:type="dxa"/>
            <w:vAlign w:val="center"/>
          </w:tcPr>
          <w:p w14:paraId="470E1B80" w14:textId="77777777" w:rsidR="00C801CB" w:rsidRPr="00C801CB" w:rsidRDefault="00C801CB" w:rsidP="00C801CB">
            <w:pPr>
              <w:spacing w:after="0" w:line="240" w:lineRule="auto"/>
              <w:jc w:val="center"/>
              <w:rPr>
                <w:rFonts w:ascii="Garamond" w:eastAsia="Calibri" w:hAnsi="Garamond"/>
                <w:b/>
                <w:sz w:val="24"/>
                <w:szCs w:val="24"/>
              </w:rPr>
            </w:pPr>
            <w:r w:rsidRPr="00C801CB">
              <w:rPr>
                <w:rFonts w:ascii="Garamond" w:eastAsia="Calibri" w:hAnsi="Garamond"/>
                <w:b/>
                <w:sz w:val="24"/>
                <w:szCs w:val="24"/>
              </w:rPr>
              <w:t>Substancat</w:t>
            </w:r>
          </w:p>
          <w:p w14:paraId="470E1B81" w14:textId="77777777" w:rsidR="00C801CB" w:rsidRPr="00C801CB" w:rsidRDefault="00C801CB" w:rsidP="00C801CB">
            <w:pPr>
              <w:spacing w:after="0" w:line="240" w:lineRule="auto"/>
              <w:jc w:val="center"/>
              <w:rPr>
                <w:rFonts w:ascii="Garamond" w:eastAsia="Calibri" w:hAnsi="Garamond"/>
                <w:b/>
                <w:sz w:val="24"/>
                <w:szCs w:val="24"/>
              </w:rPr>
            </w:pPr>
            <w:r w:rsidRPr="00C801CB">
              <w:rPr>
                <w:rFonts w:ascii="Garamond" w:eastAsia="Calibri" w:hAnsi="Garamond"/>
                <w:b/>
                <w:sz w:val="24"/>
                <w:szCs w:val="24"/>
              </w:rPr>
              <w:t>ozonholluese</w:t>
            </w:r>
          </w:p>
        </w:tc>
        <w:tc>
          <w:tcPr>
            <w:tcW w:w="1559" w:type="dxa"/>
            <w:vAlign w:val="center"/>
          </w:tcPr>
          <w:p w14:paraId="470E1B82" w14:textId="77777777" w:rsidR="00C801CB" w:rsidRPr="00C801CB" w:rsidRDefault="00C801CB" w:rsidP="00C801CB">
            <w:pPr>
              <w:spacing w:after="0" w:line="240" w:lineRule="auto"/>
              <w:jc w:val="center"/>
              <w:rPr>
                <w:rFonts w:ascii="Garamond" w:eastAsia="Calibri" w:hAnsi="Garamond"/>
                <w:b/>
                <w:sz w:val="24"/>
                <w:szCs w:val="24"/>
              </w:rPr>
            </w:pPr>
            <w:r w:rsidRPr="00C801CB">
              <w:rPr>
                <w:rFonts w:ascii="Garamond" w:eastAsia="Calibri" w:hAnsi="Garamond"/>
                <w:b/>
                <w:sz w:val="24"/>
                <w:szCs w:val="24"/>
              </w:rPr>
              <w:t>Formula kimike</w:t>
            </w:r>
          </w:p>
        </w:tc>
        <w:tc>
          <w:tcPr>
            <w:tcW w:w="1701" w:type="dxa"/>
            <w:vAlign w:val="center"/>
          </w:tcPr>
          <w:p w14:paraId="470E1B83" w14:textId="77777777" w:rsidR="00C801CB" w:rsidRPr="00C801CB" w:rsidRDefault="00C801CB" w:rsidP="00C801CB">
            <w:pPr>
              <w:spacing w:after="0" w:line="240" w:lineRule="auto"/>
              <w:jc w:val="center"/>
              <w:rPr>
                <w:rFonts w:ascii="Garamond" w:eastAsia="Calibri" w:hAnsi="Garamond"/>
                <w:b/>
                <w:sz w:val="24"/>
                <w:szCs w:val="24"/>
              </w:rPr>
            </w:pPr>
            <w:r w:rsidRPr="00C801CB">
              <w:rPr>
                <w:rFonts w:ascii="Garamond" w:eastAsia="Calibri" w:hAnsi="Garamond"/>
                <w:b/>
                <w:sz w:val="24"/>
                <w:szCs w:val="24"/>
              </w:rPr>
              <w:t>Simboli</w:t>
            </w:r>
          </w:p>
        </w:tc>
        <w:tc>
          <w:tcPr>
            <w:tcW w:w="2126" w:type="dxa"/>
            <w:vAlign w:val="center"/>
          </w:tcPr>
          <w:p w14:paraId="470E1B84" w14:textId="77777777" w:rsidR="00C801CB" w:rsidRPr="00C801CB" w:rsidRDefault="00C801CB" w:rsidP="00C801CB">
            <w:pPr>
              <w:spacing w:after="0" w:line="240" w:lineRule="auto"/>
              <w:jc w:val="center"/>
              <w:rPr>
                <w:rFonts w:ascii="Garamond" w:eastAsia="Calibri" w:hAnsi="Garamond"/>
                <w:b/>
                <w:sz w:val="24"/>
                <w:szCs w:val="24"/>
              </w:rPr>
            </w:pPr>
            <w:r w:rsidRPr="00C801CB">
              <w:rPr>
                <w:rFonts w:ascii="Garamond" w:eastAsia="Calibri" w:hAnsi="Garamond"/>
                <w:b/>
                <w:sz w:val="24"/>
                <w:szCs w:val="24"/>
              </w:rPr>
              <w:t>Potenciali ozonhollues</w:t>
            </w:r>
          </w:p>
        </w:tc>
        <w:tc>
          <w:tcPr>
            <w:tcW w:w="1418" w:type="dxa"/>
            <w:vAlign w:val="center"/>
          </w:tcPr>
          <w:p w14:paraId="470E1B85" w14:textId="77777777" w:rsidR="00C801CB" w:rsidRPr="00C801CB" w:rsidRDefault="00C801CB" w:rsidP="00C801CB">
            <w:pPr>
              <w:spacing w:after="0" w:line="240" w:lineRule="auto"/>
              <w:jc w:val="center"/>
              <w:rPr>
                <w:rFonts w:ascii="Garamond" w:eastAsia="Calibri" w:hAnsi="Garamond"/>
                <w:b/>
                <w:sz w:val="24"/>
                <w:szCs w:val="24"/>
              </w:rPr>
            </w:pPr>
            <w:r w:rsidRPr="00C801CB">
              <w:rPr>
                <w:rFonts w:ascii="Garamond" w:eastAsia="Calibri" w:hAnsi="Garamond"/>
                <w:b/>
                <w:sz w:val="24"/>
                <w:szCs w:val="24"/>
              </w:rPr>
              <w:t>Kodi NK</w:t>
            </w:r>
          </w:p>
        </w:tc>
      </w:tr>
      <w:tr w:rsidR="00C801CB" w:rsidRPr="00C801CB" w14:paraId="470E1B8D" w14:textId="77777777" w:rsidTr="006A41B8">
        <w:trPr>
          <w:jc w:val="center"/>
        </w:trPr>
        <w:tc>
          <w:tcPr>
            <w:tcW w:w="3182" w:type="dxa"/>
          </w:tcPr>
          <w:p w14:paraId="470E1B87" w14:textId="77777777" w:rsidR="00C801CB" w:rsidRPr="00C801CB" w:rsidRDefault="00C801CB" w:rsidP="00C801CB">
            <w:pPr>
              <w:spacing w:after="0" w:line="240" w:lineRule="auto"/>
              <w:rPr>
                <w:rFonts w:ascii="Garamond" w:eastAsia="Calibri" w:hAnsi="Garamond"/>
                <w:b/>
                <w:sz w:val="24"/>
                <w:szCs w:val="24"/>
              </w:rPr>
            </w:pPr>
            <w:r w:rsidRPr="00C801CB">
              <w:rPr>
                <w:rFonts w:ascii="Garamond" w:eastAsia="Calibri" w:hAnsi="Garamond"/>
                <w:b/>
                <w:sz w:val="24"/>
                <w:szCs w:val="24"/>
              </w:rPr>
              <w:t>Aneksi A, grupi I;</w:t>
            </w:r>
          </w:p>
          <w:p w14:paraId="470E1B88" w14:textId="77777777" w:rsidR="00C801CB" w:rsidRPr="00C801CB" w:rsidRDefault="00C801CB" w:rsidP="00C801CB">
            <w:pPr>
              <w:spacing w:after="0" w:line="240" w:lineRule="auto"/>
              <w:rPr>
                <w:rFonts w:ascii="Garamond" w:eastAsia="Calibri" w:hAnsi="Garamond"/>
                <w:b/>
                <w:sz w:val="24"/>
                <w:szCs w:val="24"/>
              </w:rPr>
            </w:pPr>
            <w:r w:rsidRPr="00C801CB">
              <w:rPr>
                <w:rFonts w:ascii="Garamond" w:eastAsia="Calibri" w:hAnsi="Garamond"/>
                <w:b/>
                <w:sz w:val="24"/>
                <w:szCs w:val="24"/>
              </w:rPr>
              <w:t>klorofluorkarbonet</w:t>
            </w:r>
          </w:p>
        </w:tc>
        <w:tc>
          <w:tcPr>
            <w:tcW w:w="1559" w:type="dxa"/>
          </w:tcPr>
          <w:p w14:paraId="470E1B89" w14:textId="77777777" w:rsidR="00C801CB" w:rsidRPr="00C801CB" w:rsidRDefault="00C801CB" w:rsidP="00C801CB">
            <w:pPr>
              <w:spacing w:after="0" w:line="240" w:lineRule="auto"/>
              <w:jc w:val="both"/>
              <w:rPr>
                <w:rFonts w:ascii="Garamond" w:eastAsia="Calibri" w:hAnsi="Garamond"/>
                <w:b/>
                <w:sz w:val="24"/>
                <w:szCs w:val="24"/>
              </w:rPr>
            </w:pPr>
          </w:p>
        </w:tc>
        <w:tc>
          <w:tcPr>
            <w:tcW w:w="1701" w:type="dxa"/>
          </w:tcPr>
          <w:p w14:paraId="470E1B8A" w14:textId="77777777" w:rsidR="00C801CB" w:rsidRPr="00C801CB" w:rsidRDefault="00C801CB" w:rsidP="00C801CB">
            <w:pPr>
              <w:spacing w:after="0" w:line="240" w:lineRule="auto"/>
              <w:jc w:val="both"/>
              <w:rPr>
                <w:rFonts w:ascii="Garamond" w:eastAsia="Calibri" w:hAnsi="Garamond"/>
                <w:b/>
                <w:sz w:val="24"/>
                <w:szCs w:val="24"/>
              </w:rPr>
            </w:pPr>
          </w:p>
        </w:tc>
        <w:tc>
          <w:tcPr>
            <w:tcW w:w="2126" w:type="dxa"/>
          </w:tcPr>
          <w:p w14:paraId="470E1B8B" w14:textId="77777777" w:rsidR="00C801CB" w:rsidRPr="00C801CB" w:rsidRDefault="00C801CB" w:rsidP="00C801CB">
            <w:pPr>
              <w:spacing w:after="0" w:line="240" w:lineRule="auto"/>
              <w:jc w:val="both"/>
              <w:rPr>
                <w:rFonts w:ascii="Garamond" w:eastAsia="Calibri" w:hAnsi="Garamond"/>
                <w:sz w:val="24"/>
                <w:szCs w:val="24"/>
              </w:rPr>
            </w:pPr>
          </w:p>
        </w:tc>
        <w:tc>
          <w:tcPr>
            <w:tcW w:w="1418" w:type="dxa"/>
          </w:tcPr>
          <w:p w14:paraId="470E1B8C" w14:textId="77777777" w:rsidR="00C801CB" w:rsidRPr="00C801CB" w:rsidRDefault="00C801CB" w:rsidP="00C801CB">
            <w:pPr>
              <w:spacing w:after="0" w:line="240" w:lineRule="auto"/>
              <w:jc w:val="center"/>
              <w:rPr>
                <w:rFonts w:ascii="Garamond" w:eastAsia="Calibri" w:hAnsi="Garamond"/>
                <w:b/>
                <w:sz w:val="24"/>
                <w:szCs w:val="24"/>
              </w:rPr>
            </w:pPr>
          </w:p>
        </w:tc>
      </w:tr>
      <w:tr w:rsidR="00C801CB" w:rsidRPr="00C801CB" w14:paraId="470E1B97" w14:textId="77777777" w:rsidTr="006A41B8">
        <w:trPr>
          <w:jc w:val="center"/>
        </w:trPr>
        <w:tc>
          <w:tcPr>
            <w:tcW w:w="3182" w:type="dxa"/>
          </w:tcPr>
          <w:p w14:paraId="470E1B8E"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Triklorofluorometani</w:t>
            </w:r>
          </w:p>
        </w:tc>
        <w:tc>
          <w:tcPr>
            <w:tcW w:w="1559" w:type="dxa"/>
          </w:tcPr>
          <w:p w14:paraId="470E1B8F"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CFCl</w:t>
            </w:r>
            <w:r w:rsidRPr="00C801CB">
              <w:rPr>
                <w:rFonts w:ascii="Garamond" w:eastAsia="Calibri" w:hAnsi="Garamond"/>
                <w:sz w:val="24"/>
                <w:szCs w:val="24"/>
                <w:vertAlign w:val="subscript"/>
              </w:rPr>
              <w:t>3</w:t>
            </w:r>
          </w:p>
        </w:tc>
        <w:tc>
          <w:tcPr>
            <w:tcW w:w="1701" w:type="dxa"/>
          </w:tcPr>
          <w:p w14:paraId="470E1B90"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CFC – 11</w:t>
            </w:r>
          </w:p>
        </w:tc>
        <w:tc>
          <w:tcPr>
            <w:tcW w:w="2126" w:type="dxa"/>
          </w:tcPr>
          <w:p w14:paraId="470E1B91"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1.0</w:t>
            </w:r>
          </w:p>
        </w:tc>
        <w:tc>
          <w:tcPr>
            <w:tcW w:w="1418" w:type="dxa"/>
            <w:vMerge w:val="restart"/>
          </w:tcPr>
          <w:p w14:paraId="470E1B92" w14:textId="77777777" w:rsidR="00C801CB" w:rsidRPr="00C801CB" w:rsidRDefault="00C801CB" w:rsidP="00C801CB">
            <w:pPr>
              <w:spacing w:after="0" w:line="240" w:lineRule="auto"/>
              <w:jc w:val="both"/>
              <w:rPr>
                <w:rFonts w:ascii="Garamond" w:eastAsia="Calibri" w:hAnsi="Garamond"/>
                <w:sz w:val="24"/>
                <w:szCs w:val="24"/>
              </w:rPr>
            </w:pPr>
          </w:p>
          <w:p w14:paraId="470E1B93"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2903 77 60</w:t>
            </w:r>
          </w:p>
          <w:p w14:paraId="470E1B94" w14:textId="77777777" w:rsidR="00C801CB" w:rsidRPr="00C801CB" w:rsidRDefault="00C801CB" w:rsidP="00C801CB">
            <w:pPr>
              <w:spacing w:after="0" w:line="240" w:lineRule="auto"/>
              <w:jc w:val="both"/>
              <w:rPr>
                <w:rFonts w:ascii="Garamond" w:eastAsia="Calibri" w:hAnsi="Garamond"/>
                <w:sz w:val="24"/>
                <w:szCs w:val="24"/>
              </w:rPr>
            </w:pPr>
          </w:p>
          <w:p w14:paraId="470E1B95" w14:textId="77777777" w:rsidR="00C801CB" w:rsidRPr="00C801CB" w:rsidRDefault="00C801CB" w:rsidP="00C801CB">
            <w:pPr>
              <w:spacing w:after="0" w:line="240" w:lineRule="auto"/>
              <w:jc w:val="both"/>
              <w:rPr>
                <w:rFonts w:ascii="Garamond" w:eastAsia="Calibri" w:hAnsi="Garamond"/>
                <w:sz w:val="24"/>
                <w:szCs w:val="24"/>
              </w:rPr>
            </w:pPr>
          </w:p>
          <w:p w14:paraId="470E1B96" w14:textId="77777777" w:rsidR="00C801CB" w:rsidRPr="00C801CB" w:rsidRDefault="00C801CB" w:rsidP="00C801CB">
            <w:pPr>
              <w:spacing w:after="0" w:line="240" w:lineRule="auto"/>
              <w:jc w:val="both"/>
              <w:rPr>
                <w:rFonts w:ascii="Garamond" w:eastAsia="Calibri" w:hAnsi="Garamond"/>
                <w:sz w:val="24"/>
                <w:szCs w:val="24"/>
              </w:rPr>
            </w:pPr>
          </w:p>
        </w:tc>
      </w:tr>
      <w:tr w:rsidR="00C801CB" w:rsidRPr="00C801CB" w14:paraId="470E1B9D" w14:textId="77777777" w:rsidTr="006A41B8">
        <w:trPr>
          <w:jc w:val="center"/>
        </w:trPr>
        <w:tc>
          <w:tcPr>
            <w:tcW w:w="3182" w:type="dxa"/>
          </w:tcPr>
          <w:p w14:paraId="470E1B98"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Diklorodifluorometani</w:t>
            </w:r>
          </w:p>
        </w:tc>
        <w:tc>
          <w:tcPr>
            <w:tcW w:w="1559" w:type="dxa"/>
          </w:tcPr>
          <w:p w14:paraId="470E1B99"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CF</w:t>
            </w:r>
            <w:r w:rsidRPr="00C801CB">
              <w:rPr>
                <w:rFonts w:ascii="Garamond" w:eastAsia="Calibri" w:hAnsi="Garamond"/>
                <w:sz w:val="24"/>
                <w:szCs w:val="24"/>
                <w:vertAlign w:val="subscript"/>
              </w:rPr>
              <w:t>2</w:t>
            </w:r>
            <w:r w:rsidRPr="00C801CB">
              <w:rPr>
                <w:rFonts w:ascii="Garamond" w:eastAsia="Calibri" w:hAnsi="Garamond"/>
                <w:sz w:val="24"/>
                <w:szCs w:val="24"/>
              </w:rPr>
              <w:t>Cl</w:t>
            </w:r>
            <w:r w:rsidRPr="00C801CB">
              <w:rPr>
                <w:rFonts w:ascii="Garamond" w:eastAsia="Calibri" w:hAnsi="Garamond"/>
                <w:sz w:val="24"/>
                <w:szCs w:val="24"/>
                <w:vertAlign w:val="subscript"/>
              </w:rPr>
              <w:t>2</w:t>
            </w:r>
          </w:p>
        </w:tc>
        <w:tc>
          <w:tcPr>
            <w:tcW w:w="1701" w:type="dxa"/>
          </w:tcPr>
          <w:p w14:paraId="470E1B9A"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CFC – 12</w:t>
            </w:r>
          </w:p>
        </w:tc>
        <w:tc>
          <w:tcPr>
            <w:tcW w:w="2126" w:type="dxa"/>
          </w:tcPr>
          <w:p w14:paraId="470E1B9B"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1.0</w:t>
            </w:r>
          </w:p>
        </w:tc>
        <w:tc>
          <w:tcPr>
            <w:tcW w:w="1418" w:type="dxa"/>
            <w:vMerge/>
          </w:tcPr>
          <w:p w14:paraId="470E1B9C" w14:textId="77777777" w:rsidR="00C801CB" w:rsidRPr="00C801CB" w:rsidRDefault="00C801CB" w:rsidP="00C801CB">
            <w:pPr>
              <w:spacing w:after="0" w:line="240" w:lineRule="auto"/>
              <w:jc w:val="both"/>
              <w:rPr>
                <w:rFonts w:ascii="Garamond" w:eastAsia="Calibri" w:hAnsi="Garamond"/>
                <w:sz w:val="24"/>
                <w:szCs w:val="24"/>
              </w:rPr>
            </w:pPr>
          </w:p>
        </w:tc>
      </w:tr>
      <w:tr w:rsidR="00C801CB" w:rsidRPr="00C801CB" w14:paraId="470E1BA3" w14:textId="77777777" w:rsidTr="006A41B8">
        <w:trPr>
          <w:jc w:val="center"/>
        </w:trPr>
        <w:tc>
          <w:tcPr>
            <w:tcW w:w="3182" w:type="dxa"/>
          </w:tcPr>
          <w:p w14:paraId="470E1B9E"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Triklorotrifluoroetani</w:t>
            </w:r>
          </w:p>
        </w:tc>
        <w:tc>
          <w:tcPr>
            <w:tcW w:w="1559" w:type="dxa"/>
          </w:tcPr>
          <w:p w14:paraId="470E1B9F"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w:t>
            </w:r>
            <w:r w:rsidRPr="00C801CB">
              <w:rPr>
                <w:rFonts w:ascii="Garamond" w:eastAsia="Calibri" w:hAnsi="Garamond"/>
                <w:sz w:val="24"/>
                <w:szCs w:val="24"/>
                <w:vertAlign w:val="subscript"/>
              </w:rPr>
              <w:t>2</w:t>
            </w:r>
            <w:r w:rsidRPr="00C801CB">
              <w:rPr>
                <w:rFonts w:ascii="Garamond" w:eastAsia="Calibri" w:hAnsi="Garamond"/>
                <w:sz w:val="24"/>
                <w:szCs w:val="24"/>
              </w:rPr>
              <w:t>F</w:t>
            </w:r>
            <w:r w:rsidRPr="00C801CB">
              <w:rPr>
                <w:rFonts w:ascii="Garamond" w:eastAsia="Calibri" w:hAnsi="Garamond"/>
                <w:sz w:val="24"/>
                <w:szCs w:val="24"/>
                <w:vertAlign w:val="subscript"/>
              </w:rPr>
              <w:t>3</w:t>
            </w:r>
            <w:r w:rsidRPr="00C801CB">
              <w:rPr>
                <w:rFonts w:ascii="Garamond" w:eastAsia="Calibri" w:hAnsi="Garamond"/>
                <w:sz w:val="24"/>
                <w:szCs w:val="24"/>
              </w:rPr>
              <w:t>Cl</w:t>
            </w:r>
            <w:r w:rsidRPr="00C801CB">
              <w:rPr>
                <w:rFonts w:ascii="Garamond" w:eastAsia="Calibri" w:hAnsi="Garamond"/>
                <w:sz w:val="24"/>
                <w:szCs w:val="24"/>
                <w:vertAlign w:val="subscript"/>
              </w:rPr>
              <w:t>3</w:t>
            </w:r>
          </w:p>
        </w:tc>
        <w:tc>
          <w:tcPr>
            <w:tcW w:w="1701" w:type="dxa"/>
          </w:tcPr>
          <w:p w14:paraId="470E1BA0"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 xml:space="preserve">CFC – 113 </w:t>
            </w:r>
          </w:p>
        </w:tc>
        <w:tc>
          <w:tcPr>
            <w:tcW w:w="2126" w:type="dxa"/>
          </w:tcPr>
          <w:p w14:paraId="470E1BA1"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0.8</w:t>
            </w:r>
          </w:p>
        </w:tc>
        <w:tc>
          <w:tcPr>
            <w:tcW w:w="1418" w:type="dxa"/>
            <w:vMerge/>
          </w:tcPr>
          <w:p w14:paraId="470E1BA2" w14:textId="77777777" w:rsidR="00C801CB" w:rsidRPr="00C801CB" w:rsidRDefault="00C801CB" w:rsidP="00C801CB">
            <w:pPr>
              <w:spacing w:after="0" w:line="240" w:lineRule="auto"/>
              <w:jc w:val="both"/>
              <w:rPr>
                <w:rFonts w:ascii="Garamond" w:eastAsia="Calibri" w:hAnsi="Garamond"/>
                <w:sz w:val="24"/>
                <w:szCs w:val="24"/>
              </w:rPr>
            </w:pPr>
          </w:p>
        </w:tc>
      </w:tr>
      <w:tr w:rsidR="00C801CB" w:rsidRPr="00C801CB" w14:paraId="470E1BA9" w14:textId="77777777" w:rsidTr="006A41B8">
        <w:trPr>
          <w:jc w:val="center"/>
        </w:trPr>
        <w:tc>
          <w:tcPr>
            <w:tcW w:w="3182" w:type="dxa"/>
          </w:tcPr>
          <w:p w14:paraId="470E1BA4"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Diklorotetrafluoroetani</w:t>
            </w:r>
          </w:p>
        </w:tc>
        <w:tc>
          <w:tcPr>
            <w:tcW w:w="1559" w:type="dxa"/>
          </w:tcPr>
          <w:p w14:paraId="470E1BA5"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w:t>
            </w:r>
            <w:r w:rsidRPr="00C801CB">
              <w:rPr>
                <w:rFonts w:ascii="Garamond" w:eastAsia="Calibri" w:hAnsi="Garamond"/>
                <w:sz w:val="24"/>
                <w:szCs w:val="24"/>
                <w:vertAlign w:val="subscript"/>
              </w:rPr>
              <w:t>2</w:t>
            </w:r>
            <w:r w:rsidRPr="00C801CB">
              <w:rPr>
                <w:rFonts w:ascii="Garamond" w:eastAsia="Calibri" w:hAnsi="Garamond"/>
                <w:sz w:val="24"/>
                <w:szCs w:val="24"/>
              </w:rPr>
              <w:t>F</w:t>
            </w:r>
            <w:r w:rsidRPr="00C801CB">
              <w:rPr>
                <w:rFonts w:ascii="Garamond" w:eastAsia="Calibri" w:hAnsi="Garamond"/>
                <w:sz w:val="24"/>
                <w:szCs w:val="24"/>
                <w:vertAlign w:val="subscript"/>
              </w:rPr>
              <w:t>4</w:t>
            </w:r>
            <w:r w:rsidRPr="00C801CB">
              <w:rPr>
                <w:rFonts w:ascii="Garamond" w:eastAsia="Calibri" w:hAnsi="Garamond"/>
                <w:sz w:val="24"/>
                <w:szCs w:val="24"/>
              </w:rPr>
              <w:t>Cl</w:t>
            </w:r>
            <w:r w:rsidRPr="00C801CB">
              <w:rPr>
                <w:rFonts w:ascii="Garamond" w:eastAsia="Calibri" w:hAnsi="Garamond"/>
                <w:sz w:val="24"/>
                <w:szCs w:val="24"/>
                <w:vertAlign w:val="subscript"/>
              </w:rPr>
              <w:t>2</w:t>
            </w:r>
          </w:p>
        </w:tc>
        <w:tc>
          <w:tcPr>
            <w:tcW w:w="1701" w:type="dxa"/>
          </w:tcPr>
          <w:p w14:paraId="470E1BA6"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CFC – 114</w:t>
            </w:r>
          </w:p>
        </w:tc>
        <w:tc>
          <w:tcPr>
            <w:tcW w:w="2126" w:type="dxa"/>
          </w:tcPr>
          <w:p w14:paraId="470E1BA7"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1.0</w:t>
            </w:r>
          </w:p>
        </w:tc>
        <w:tc>
          <w:tcPr>
            <w:tcW w:w="1418" w:type="dxa"/>
            <w:vMerge/>
          </w:tcPr>
          <w:p w14:paraId="470E1BA8" w14:textId="77777777" w:rsidR="00C801CB" w:rsidRPr="00C801CB" w:rsidRDefault="00C801CB" w:rsidP="00C801CB">
            <w:pPr>
              <w:spacing w:after="0" w:line="240" w:lineRule="auto"/>
              <w:jc w:val="both"/>
              <w:rPr>
                <w:rFonts w:ascii="Garamond" w:eastAsia="Calibri" w:hAnsi="Garamond"/>
                <w:sz w:val="24"/>
                <w:szCs w:val="24"/>
              </w:rPr>
            </w:pPr>
          </w:p>
        </w:tc>
      </w:tr>
      <w:tr w:rsidR="00C801CB" w:rsidRPr="00C801CB" w14:paraId="470E1BAF" w14:textId="77777777" w:rsidTr="006A41B8">
        <w:trPr>
          <w:jc w:val="center"/>
        </w:trPr>
        <w:tc>
          <w:tcPr>
            <w:tcW w:w="3182" w:type="dxa"/>
          </w:tcPr>
          <w:p w14:paraId="470E1BAA"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Kloropentafluoroetani</w:t>
            </w:r>
          </w:p>
        </w:tc>
        <w:tc>
          <w:tcPr>
            <w:tcW w:w="1559" w:type="dxa"/>
          </w:tcPr>
          <w:p w14:paraId="470E1BAB"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w:t>
            </w:r>
            <w:r w:rsidRPr="00C801CB">
              <w:rPr>
                <w:rFonts w:ascii="Garamond" w:eastAsia="Calibri" w:hAnsi="Garamond"/>
                <w:sz w:val="24"/>
                <w:szCs w:val="24"/>
                <w:vertAlign w:val="subscript"/>
              </w:rPr>
              <w:t>2</w:t>
            </w:r>
            <w:r w:rsidRPr="00C801CB">
              <w:rPr>
                <w:rFonts w:ascii="Garamond" w:eastAsia="Calibri" w:hAnsi="Garamond"/>
                <w:sz w:val="24"/>
                <w:szCs w:val="24"/>
              </w:rPr>
              <w:t>F</w:t>
            </w:r>
            <w:r w:rsidRPr="00C801CB">
              <w:rPr>
                <w:rFonts w:ascii="Garamond" w:eastAsia="Calibri" w:hAnsi="Garamond"/>
                <w:sz w:val="24"/>
                <w:szCs w:val="24"/>
                <w:vertAlign w:val="subscript"/>
              </w:rPr>
              <w:t>5</w:t>
            </w:r>
            <w:r w:rsidRPr="00C801CB">
              <w:rPr>
                <w:rFonts w:ascii="Garamond" w:eastAsia="Calibri" w:hAnsi="Garamond"/>
                <w:sz w:val="24"/>
                <w:szCs w:val="24"/>
              </w:rPr>
              <w:t>Cl</w:t>
            </w:r>
          </w:p>
        </w:tc>
        <w:tc>
          <w:tcPr>
            <w:tcW w:w="1701" w:type="dxa"/>
          </w:tcPr>
          <w:p w14:paraId="470E1BAC"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CFC – 115</w:t>
            </w:r>
          </w:p>
        </w:tc>
        <w:tc>
          <w:tcPr>
            <w:tcW w:w="2126" w:type="dxa"/>
          </w:tcPr>
          <w:p w14:paraId="470E1BAD"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0,6</w:t>
            </w:r>
          </w:p>
        </w:tc>
        <w:tc>
          <w:tcPr>
            <w:tcW w:w="1418" w:type="dxa"/>
            <w:vMerge/>
          </w:tcPr>
          <w:p w14:paraId="470E1BAE" w14:textId="77777777" w:rsidR="00C801CB" w:rsidRPr="00C801CB" w:rsidRDefault="00C801CB" w:rsidP="00C801CB">
            <w:pPr>
              <w:spacing w:after="0" w:line="240" w:lineRule="auto"/>
              <w:jc w:val="both"/>
              <w:rPr>
                <w:rFonts w:ascii="Garamond" w:eastAsia="Calibri" w:hAnsi="Garamond"/>
                <w:sz w:val="24"/>
                <w:szCs w:val="24"/>
              </w:rPr>
            </w:pPr>
          </w:p>
        </w:tc>
      </w:tr>
      <w:tr w:rsidR="00C801CB" w:rsidRPr="00C801CB" w14:paraId="470E1BB6" w14:textId="77777777" w:rsidTr="006A41B8">
        <w:trPr>
          <w:jc w:val="center"/>
        </w:trPr>
        <w:tc>
          <w:tcPr>
            <w:tcW w:w="3182" w:type="dxa"/>
          </w:tcPr>
          <w:p w14:paraId="470E1BB0" w14:textId="77777777" w:rsidR="00C801CB" w:rsidRPr="00C801CB" w:rsidRDefault="00C801CB" w:rsidP="00C801CB">
            <w:pPr>
              <w:spacing w:after="0" w:line="240" w:lineRule="auto"/>
              <w:rPr>
                <w:rFonts w:ascii="Garamond" w:eastAsia="Calibri" w:hAnsi="Garamond"/>
                <w:b/>
                <w:sz w:val="24"/>
                <w:szCs w:val="24"/>
              </w:rPr>
            </w:pPr>
            <w:r w:rsidRPr="00C801CB">
              <w:rPr>
                <w:rFonts w:ascii="Garamond" w:eastAsia="Calibri" w:hAnsi="Garamond"/>
                <w:b/>
                <w:sz w:val="24"/>
                <w:szCs w:val="24"/>
              </w:rPr>
              <w:t>Aneksi A, grupi II;</w:t>
            </w:r>
          </w:p>
          <w:p w14:paraId="470E1BB1" w14:textId="77777777" w:rsidR="00C801CB" w:rsidRPr="00C801CB" w:rsidRDefault="00C801CB" w:rsidP="00C801CB">
            <w:pPr>
              <w:spacing w:after="0" w:line="240" w:lineRule="auto"/>
              <w:rPr>
                <w:rFonts w:ascii="Garamond" w:eastAsia="Calibri" w:hAnsi="Garamond"/>
                <w:b/>
                <w:sz w:val="24"/>
                <w:szCs w:val="24"/>
              </w:rPr>
            </w:pPr>
            <w:r w:rsidRPr="00C801CB">
              <w:rPr>
                <w:rFonts w:ascii="Garamond" w:eastAsia="Calibri" w:hAnsi="Garamond"/>
                <w:b/>
                <w:sz w:val="24"/>
                <w:szCs w:val="24"/>
              </w:rPr>
              <w:t>halonet</w:t>
            </w:r>
          </w:p>
        </w:tc>
        <w:tc>
          <w:tcPr>
            <w:tcW w:w="1559" w:type="dxa"/>
          </w:tcPr>
          <w:p w14:paraId="470E1BB2" w14:textId="77777777" w:rsidR="00C801CB" w:rsidRPr="00C801CB" w:rsidRDefault="00C801CB" w:rsidP="00C801CB">
            <w:pPr>
              <w:spacing w:after="0" w:line="240" w:lineRule="auto"/>
              <w:jc w:val="both"/>
              <w:rPr>
                <w:rFonts w:ascii="Garamond" w:eastAsia="Calibri" w:hAnsi="Garamond"/>
                <w:b/>
                <w:sz w:val="24"/>
                <w:szCs w:val="24"/>
              </w:rPr>
            </w:pPr>
          </w:p>
        </w:tc>
        <w:tc>
          <w:tcPr>
            <w:tcW w:w="1701" w:type="dxa"/>
          </w:tcPr>
          <w:p w14:paraId="470E1BB3" w14:textId="77777777" w:rsidR="00C801CB" w:rsidRPr="00C801CB" w:rsidRDefault="00C801CB" w:rsidP="00C801CB">
            <w:pPr>
              <w:spacing w:after="0" w:line="240" w:lineRule="auto"/>
              <w:jc w:val="both"/>
              <w:rPr>
                <w:rFonts w:ascii="Garamond" w:eastAsia="Calibri" w:hAnsi="Garamond"/>
                <w:b/>
                <w:sz w:val="24"/>
                <w:szCs w:val="24"/>
              </w:rPr>
            </w:pPr>
          </w:p>
        </w:tc>
        <w:tc>
          <w:tcPr>
            <w:tcW w:w="2126" w:type="dxa"/>
          </w:tcPr>
          <w:p w14:paraId="470E1BB4" w14:textId="77777777" w:rsidR="00C801CB" w:rsidRPr="00C801CB" w:rsidRDefault="00C801CB" w:rsidP="00C801CB">
            <w:pPr>
              <w:spacing w:after="0" w:line="240" w:lineRule="auto"/>
              <w:jc w:val="both"/>
              <w:rPr>
                <w:rFonts w:ascii="Garamond" w:eastAsia="Calibri" w:hAnsi="Garamond"/>
                <w:b/>
                <w:sz w:val="24"/>
                <w:szCs w:val="24"/>
              </w:rPr>
            </w:pPr>
          </w:p>
        </w:tc>
        <w:tc>
          <w:tcPr>
            <w:tcW w:w="1418" w:type="dxa"/>
          </w:tcPr>
          <w:p w14:paraId="470E1BB5" w14:textId="77777777" w:rsidR="00C801CB" w:rsidRPr="00C801CB" w:rsidRDefault="00C801CB" w:rsidP="00C801CB">
            <w:pPr>
              <w:spacing w:after="0" w:line="240" w:lineRule="auto"/>
              <w:jc w:val="both"/>
              <w:rPr>
                <w:rFonts w:ascii="Garamond" w:eastAsia="Calibri" w:hAnsi="Garamond"/>
                <w:sz w:val="24"/>
                <w:szCs w:val="24"/>
              </w:rPr>
            </w:pPr>
          </w:p>
        </w:tc>
      </w:tr>
      <w:tr w:rsidR="00C801CB" w:rsidRPr="00C801CB" w14:paraId="470E1BBC" w14:textId="77777777" w:rsidTr="006A41B8">
        <w:trPr>
          <w:jc w:val="center"/>
        </w:trPr>
        <w:tc>
          <w:tcPr>
            <w:tcW w:w="3182" w:type="dxa"/>
          </w:tcPr>
          <w:p w14:paraId="470E1BB7"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Klorobromodifluorometani</w:t>
            </w:r>
          </w:p>
        </w:tc>
        <w:tc>
          <w:tcPr>
            <w:tcW w:w="1559" w:type="dxa"/>
          </w:tcPr>
          <w:p w14:paraId="470E1BB8"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CF</w:t>
            </w:r>
            <w:r w:rsidRPr="00C801CB">
              <w:rPr>
                <w:rFonts w:ascii="Garamond" w:eastAsia="Calibri" w:hAnsi="Garamond"/>
                <w:sz w:val="24"/>
                <w:szCs w:val="24"/>
                <w:vertAlign w:val="subscript"/>
              </w:rPr>
              <w:t>2</w:t>
            </w:r>
            <w:r w:rsidRPr="00C801CB">
              <w:rPr>
                <w:rFonts w:ascii="Garamond" w:eastAsia="Calibri" w:hAnsi="Garamond"/>
                <w:sz w:val="24"/>
                <w:szCs w:val="24"/>
              </w:rPr>
              <w:t>BrCl</w:t>
            </w:r>
          </w:p>
        </w:tc>
        <w:tc>
          <w:tcPr>
            <w:tcW w:w="1701" w:type="dxa"/>
          </w:tcPr>
          <w:p w14:paraId="470E1BB9"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Halon-1211</w:t>
            </w:r>
          </w:p>
        </w:tc>
        <w:tc>
          <w:tcPr>
            <w:tcW w:w="2126" w:type="dxa"/>
          </w:tcPr>
          <w:p w14:paraId="470E1BBA"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3.0</w:t>
            </w:r>
          </w:p>
        </w:tc>
        <w:tc>
          <w:tcPr>
            <w:tcW w:w="1418" w:type="dxa"/>
          </w:tcPr>
          <w:p w14:paraId="470E1BBB"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2903.76.10</w:t>
            </w:r>
          </w:p>
        </w:tc>
      </w:tr>
      <w:tr w:rsidR="00C801CB" w:rsidRPr="00C801CB" w14:paraId="470E1BC2" w14:textId="77777777" w:rsidTr="006A41B8">
        <w:trPr>
          <w:jc w:val="center"/>
        </w:trPr>
        <w:tc>
          <w:tcPr>
            <w:tcW w:w="3182" w:type="dxa"/>
          </w:tcPr>
          <w:p w14:paraId="470E1BBD"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Bromotrifluorometani</w:t>
            </w:r>
          </w:p>
        </w:tc>
        <w:tc>
          <w:tcPr>
            <w:tcW w:w="1559" w:type="dxa"/>
          </w:tcPr>
          <w:p w14:paraId="470E1BBE"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CF</w:t>
            </w:r>
            <w:r w:rsidRPr="00C801CB">
              <w:rPr>
                <w:rFonts w:ascii="Garamond" w:eastAsia="Calibri" w:hAnsi="Garamond"/>
                <w:sz w:val="24"/>
                <w:szCs w:val="24"/>
                <w:vertAlign w:val="subscript"/>
              </w:rPr>
              <w:t>3</w:t>
            </w:r>
            <w:r w:rsidRPr="00C801CB">
              <w:rPr>
                <w:rFonts w:ascii="Garamond" w:eastAsia="Calibri" w:hAnsi="Garamond"/>
                <w:sz w:val="24"/>
                <w:szCs w:val="24"/>
              </w:rPr>
              <w:t>Br</w:t>
            </w:r>
          </w:p>
        </w:tc>
        <w:tc>
          <w:tcPr>
            <w:tcW w:w="1701" w:type="dxa"/>
          </w:tcPr>
          <w:p w14:paraId="470E1BBF"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Halon-1301</w:t>
            </w:r>
          </w:p>
        </w:tc>
        <w:tc>
          <w:tcPr>
            <w:tcW w:w="2126" w:type="dxa"/>
          </w:tcPr>
          <w:p w14:paraId="470E1BC0"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10.0</w:t>
            </w:r>
          </w:p>
        </w:tc>
        <w:tc>
          <w:tcPr>
            <w:tcW w:w="1418" w:type="dxa"/>
          </w:tcPr>
          <w:p w14:paraId="470E1BC1"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2903.76.20</w:t>
            </w:r>
          </w:p>
        </w:tc>
      </w:tr>
      <w:tr w:rsidR="00C801CB" w:rsidRPr="00C801CB" w14:paraId="470E1BC8" w14:textId="77777777" w:rsidTr="006A41B8">
        <w:trPr>
          <w:jc w:val="center"/>
        </w:trPr>
        <w:tc>
          <w:tcPr>
            <w:tcW w:w="3182" w:type="dxa"/>
          </w:tcPr>
          <w:p w14:paraId="470E1BC3"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Dibromotetrafluoroetani</w:t>
            </w:r>
          </w:p>
        </w:tc>
        <w:tc>
          <w:tcPr>
            <w:tcW w:w="1559" w:type="dxa"/>
          </w:tcPr>
          <w:p w14:paraId="470E1BC4"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w:t>
            </w:r>
            <w:r w:rsidRPr="00C801CB">
              <w:rPr>
                <w:rFonts w:ascii="Garamond" w:eastAsia="Calibri" w:hAnsi="Garamond"/>
                <w:sz w:val="24"/>
                <w:szCs w:val="24"/>
                <w:vertAlign w:val="subscript"/>
              </w:rPr>
              <w:t>2</w:t>
            </w:r>
            <w:r w:rsidRPr="00C801CB">
              <w:rPr>
                <w:rFonts w:ascii="Garamond" w:eastAsia="Calibri" w:hAnsi="Garamond"/>
                <w:sz w:val="24"/>
                <w:szCs w:val="24"/>
              </w:rPr>
              <w:t>F</w:t>
            </w:r>
            <w:r w:rsidRPr="00C801CB">
              <w:rPr>
                <w:rFonts w:ascii="Garamond" w:eastAsia="Calibri" w:hAnsi="Garamond"/>
                <w:sz w:val="24"/>
                <w:szCs w:val="24"/>
                <w:vertAlign w:val="subscript"/>
              </w:rPr>
              <w:t>4</w:t>
            </w:r>
            <w:r w:rsidRPr="00C801CB">
              <w:rPr>
                <w:rFonts w:ascii="Garamond" w:eastAsia="Calibri" w:hAnsi="Garamond"/>
                <w:sz w:val="24"/>
                <w:szCs w:val="24"/>
              </w:rPr>
              <w:t>Br</w:t>
            </w:r>
            <w:r w:rsidRPr="00C801CB">
              <w:rPr>
                <w:rFonts w:ascii="Garamond" w:eastAsia="Calibri" w:hAnsi="Garamond"/>
                <w:sz w:val="24"/>
                <w:szCs w:val="24"/>
                <w:vertAlign w:val="subscript"/>
              </w:rPr>
              <w:t>2</w:t>
            </w:r>
          </w:p>
        </w:tc>
        <w:tc>
          <w:tcPr>
            <w:tcW w:w="1701" w:type="dxa"/>
          </w:tcPr>
          <w:p w14:paraId="470E1BC5"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Halon-2402</w:t>
            </w:r>
          </w:p>
        </w:tc>
        <w:tc>
          <w:tcPr>
            <w:tcW w:w="2126" w:type="dxa"/>
          </w:tcPr>
          <w:p w14:paraId="470E1BC6"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6.0</w:t>
            </w:r>
          </w:p>
        </w:tc>
        <w:tc>
          <w:tcPr>
            <w:tcW w:w="1418" w:type="dxa"/>
          </w:tcPr>
          <w:p w14:paraId="470E1BC7"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2903.76.90</w:t>
            </w:r>
          </w:p>
        </w:tc>
      </w:tr>
      <w:tr w:rsidR="00C801CB" w:rsidRPr="00C801CB" w14:paraId="470E1BCF" w14:textId="77777777" w:rsidTr="006A41B8">
        <w:trPr>
          <w:jc w:val="center"/>
        </w:trPr>
        <w:tc>
          <w:tcPr>
            <w:tcW w:w="3182" w:type="dxa"/>
          </w:tcPr>
          <w:p w14:paraId="470E1BC9" w14:textId="77777777" w:rsidR="00C801CB" w:rsidRPr="00C801CB" w:rsidRDefault="00C801CB" w:rsidP="00C801CB">
            <w:pPr>
              <w:spacing w:after="0" w:line="240" w:lineRule="auto"/>
              <w:rPr>
                <w:rFonts w:ascii="Garamond" w:eastAsia="Calibri" w:hAnsi="Garamond"/>
                <w:b/>
                <w:sz w:val="24"/>
                <w:szCs w:val="24"/>
              </w:rPr>
            </w:pPr>
            <w:r w:rsidRPr="00C801CB">
              <w:rPr>
                <w:rFonts w:ascii="Garamond" w:eastAsia="Calibri" w:hAnsi="Garamond"/>
                <w:b/>
                <w:sz w:val="24"/>
                <w:szCs w:val="24"/>
              </w:rPr>
              <w:t>Aneksi B, grupi I;</w:t>
            </w:r>
          </w:p>
          <w:p w14:paraId="470E1BCA" w14:textId="77777777" w:rsidR="00C801CB" w:rsidRPr="00C801CB" w:rsidRDefault="00C801CB" w:rsidP="00C801CB">
            <w:pPr>
              <w:spacing w:after="0" w:line="240" w:lineRule="auto"/>
              <w:rPr>
                <w:rFonts w:ascii="Garamond" w:eastAsia="Calibri" w:hAnsi="Garamond"/>
                <w:b/>
                <w:sz w:val="24"/>
                <w:szCs w:val="24"/>
              </w:rPr>
            </w:pPr>
            <w:r w:rsidRPr="00C801CB">
              <w:rPr>
                <w:rFonts w:ascii="Garamond" w:eastAsia="Calibri" w:hAnsi="Garamond"/>
                <w:b/>
                <w:sz w:val="24"/>
                <w:szCs w:val="24"/>
              </w:rPr>
              <w:t>klorofluorkarbonet e tjera plotësisht të halogjenuara</w:t>
            </w:r>
          </w:p>
        </w:tc>
        <w:tc>
          <w:tcPr>
            <w:tcW w:w="1559" w:type="dxa"/>
          </w:tcPr>
          <w:p w14:paraId="470E1BCB" w14:textId="77777777" w:rsidR="00C801CB" w:rsidRPr="00C801CB" w:rsidRDefault="00C801CB" w:rsidP="00C801CB">
            <w:pPr>
              <w:spacing w:after="0" w:line="240" w:lineRule="auto"/>
              <w:jc w:val="both"/>
              <w:rPr>
                <w:rFonts w:ascii="Garamond" w:eastAsia="Calibri" w:hAnsi="Garamond"/>
                <w:sz w:val="24"/>
                <w:szCs w:val="24"/>
              </w:rPr>
            </w:pPr>
          </w:p>
        </w:tc>
        <w:tc>
          <w:tcPr>
            <w:tcW w:w="1701" w:type="dxa"/>
          </w:tcPr>
          <w:p w14:paraId="470E1BCC" w14:textId="77777777" w:rsidR="00C801CB" w:rsidRPr="00C801CB" w:rsidRDefault="00C801CB" w:rsidP="00C801CB">
            <w:pPr>
              <w:spacing w:after="0" w:line="240" w:lineRule="auto"/>
              <w:jc w:val="both"/>
              <w:rPr>
                <w:rFonts w:ascii="Garamond" w:eastAsia="Calibri" w:hAnsi="Garamond"/>
                <w:sz w:val="24"/>
                <w:szCs w:val="24"/>
              </w:rPr>
            </w:pPr>
          </w:p>
        </w:tc>
        <w:tc>
          <w:tcPr>
            <w:tcW w:w="2126" w:type="dxa"/>
          </w:tcPr>
          <w:p w14:paraId="470E1BCD" w14:textId="77777777" w:rsidR="00C801CB" w:rsidRPr="00C801CB" w:rsidRDefault="00C801CB" w:rsidP="00C801CB">
            <w:pPr>
              <w:spacing w:after="0" w:line="240" w:lineRule="auto"/>
              <w:jc w:val="both"/>
              <w:rPr>
                <w:rFonts w:ascii="Garamond" w:eastAsia="Calibri" w:hAnsi="Garamond"/>
                <w:sz w:val="24"/>
                <w:szCs w:val="24"/>
              </w:rPr>
            </w:pPr>
          </w:p>
        </w:tc>
        <w:tc>
          <w:tcPr>
            <w:tcW w:w="1418" w:type="dxa"/>
          </w:tcPr>
          <w:p w14:paraId="470E1BCE" w14:textId="77777777" w:rsidR="00C801CB" w:rsidRPr="00C801CB" w:rsidRDefault="00C801CB" w:rsidP="00C801CB">
            <w:pPr>
              <w:spacing w:after="0" w:line="240" w:lineRule="auto"/>
              <w:jc w:val="both"/>
              <w:rPr>
                <w:rFonts w:ascii="Garamond" w:eastAsia="Calibri" w:hAnsi="Garamond"/>
                <w:sz w:val="24"/>
                <w:szCs w:val="24"/>
              </w:rPr>
            </w:pPr>
          </w:p>
        </w:tc>
      </w:tr>
      <w:tr w:rsidR="00C801CB" w:rsidRPr="00C801CB" w14:paraId="470E1BD5" w14:textId="77777777" w:rsidTr="006A41B8">
        <w:trPr>
          <w:jc w:val="center"/>
        </w:trPr>
        <w:tc>
          <w:tcPr>
            <w:tcW w:w="3182" w:type="dxa"/>
          </w:tcPr>
          <w:p w14:paraId="470E1BD0"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Klorotrifluorometani</w:t>
            </w:r>
          </w:p>
        </w:tc>
        <w:tc>
          <w:tcPr>
            <w:tcW w:w="1559" w:type="dxa"/>
          </w:tcPr>
          <w:p w14:paraId="470E1BD1"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CF</w:t>
            </w:r>
            <w:r w:rsidRPr="00C801CB">
              <w:rPr>
                <w:rFonts w:ascii="Garamond" w:eastAsia="Calibri" w:hAnsi="Garamond"/>
                <w:sz w:val="24"/>
                <w:szCs w:val="24"/>
                <w:vertAlign w:val="subscript"/>
              </w:rPr>
              <w:t>3</w:t>
            </w:r>
            <w:r w:rsidRPr="00C801CB">
              <w:rPr>
                <w:rFonts w:ascii="Garamond" w:eastAsia="Calibri" w:hAnsi="Garamond"/>
                <w:sz w:val="24"/>
                <w:szCs w:val="24"/>
              </w:rPr>
              <w:t>Cl</w:t>
            </w:r>
          </w:p>
        </w:tc>
        <w:tc>
          <w:tcPr>
            <w:tcW w:w="1701" w:type="dxa"/>
          </w:tcPr>
          <w:p w14:paraId="470E1BD2"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CFC – 13</w:t>
            </w:r>
          </w:p>
        </w:tc>
        <w:tc>
          <w:tcPr>
            <w:tcW w:w="2126" w:type="dxa"/>
          </w:tcPr>
          <w:p w14:paraId="470E1BD3"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1.0</w:t>
            </w:r>
          </w:p>
        </w:tc>
        <w:tc>
          <w:tcPr>
            <w:tcW w:w="1418" w:type="dxa"/>
            <w:vMerge w:val="restart"/>
            <w:vAlign w:val="center"/>
          </w:tcPr>
          <w:p w14:paraId="470E1BD4" w14:textId="77777777" w:rsidR="00C801CB" w:rsidRPr="00C801CB" w:rsidRDefault="00C801CB" w:rsidP="00C801CB">
            <w:pPr>
              <w:spacing w:after="0" w:line="240" w:lineRule="auto"/>
              <w:jc w:val="center"/>
              <w:rPr>
                <w:rFonts w:ascii="Garamond" w:eastAsia="Calibri" w:hAnsi="Garamond"/>
                <w:sz w:val="24"/>
                <w:szCs w:val="24"/>
              </w:rPr>
            </w:pPr>
            <w:r w:rsidRPr="00C801CB">
              <w:rPr>
                <w:rFonts w:ascii="Garamond" w:eastAsia="Calibri" w:hAnsi="Garamond"/>
                <w:sz w:val="24"/>
                <w:szCs w:val="24"/>
              </w:rPr>
              <w:t>2903.77</w:t>
            </w:r>
          </w:p>
        </w:tc>
      </w:tr>
      <w:tr w:rsidR="00C801CB" w:rsidRPr="00C801CB" w14:paraId="470E1BDB" w14:textId="77777777" w:rsidTr="006A41B8">
        <w:trPr>
          <w:jc w:val="center"/>
        </w:trPr>
        <w:tc>
          <w:tcPr>
            <w:tcW w:w="3182" w:type="dxa"/>
          </w:tcPr>
          <w:p w14:paraId="470E1BD6"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Pentaklorofluoroetani</w:t>
            </w:r>
          </w:p>
        </w:tc>
        <w:tc>
          <w:tcPr>
            <w:tcW w:w="1559" w:type="dxa"/>
          </w:tcPr>
          <w:p w14:paraId="470E1BD7"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w:t>
            </w:r>
            <w:r w:rsidRPr="00C801CB">
              <w:rPr>
                <w:rFonts w:ascii="Garamond" w:eastAsia="Calibri" w:hAnsi="Garamond"/>
                <w:sz w:val="24"/>
                <w:szCs w:val="24"/>
                <w:vertAlign w:val="subscript"/>
              </w:rPr>
              <w:t>2</w:t>
            </w:r>
            <w:r w:rsidRPr="00C801CB">
              <w:rPr>
                <w:rFonts w:ascii="Garamond" w:eastAsia="Calibri" w:hAnsi="Garamond"/>
                <w:sz w:val="24"/>
                <w:szCs w:val="24"/>
              </w:rPr>
              <w:t>FCl</w:t>
            </w:r>
            <w:r w:rsidRPr="00C801CB">
              <w:rPr>
                <w:rFonts w:ascii="Garamond" w:eastAsia="Calibri" w:hAnsi="Garamond"/>
                <w:sz w:val="24"/>
                <w:szCs w:val="24"/>
                <w:vertAlign w:val="subscript"/>
              </w:rPr>
              <w:t>5</w:t>
            </w:r>
          </w:p>
        </w:tc>
        <w:tc>
          <w:tcPr>
            <w:tcW w:w="1701" w:type="dxa"/>
          </w:tcPr>
          <w:p w14:paraId="470E1BD8"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CFC – 111</w:t>
            </w:r>
          </w:p>
        </w:tc>
        <w:tc>
          <w:tcPr>
            <w:tcW w:w="2126" w:type="dxa"/>
          </w:tcPr>
          <w:p w14:paraId="470E1BD9"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1.0</w:t>
            </w:r>
          </w:p>
        </w:tc>
        <w:tc>
          <w:tcPr>
            <w:tcW w:w="1418" w:type="dxa"/>
            <w:vMerge/>
            <w:vAlign w:val="center"/>
          </w:tcPr>
          <w:p w14:paraId="470E1BDA" w14:textId="77777777" w:rsidR="00C801CB" w:rsidRPr="00C801CB" w:rsidRDefault="00C801CB" w:rsidP="00C801CB">
            <w:pPr>
              <w:spacing w:after="0" w:line="240" w:lineRule="auto"/>
              <w:jc w:val="center"/>
              <w:rPr>
                <w:rFonts w:ascii="Garamond" w:eastAsia="Calibri" w:hAnsi="Garamond"/>
                <w:sz w:val="24"/>
                <w:szCs w:val="24"/>
                <w:highlight w:val="yellow"/>
              </w:rPr>
            </w:pPr>
          </w:p>
        </w:tc>
      </w:tr>
      <w:tr w:rsidR="00C801CB" w:rsidRPr="00C801CB" w14:paraId="470E1BE1" w14:textId="77777777" w:rsidTr="006A41B8">
        <w:trPr>
          <w:jc w:val="center"/>
        </w:trPr>
        <w:tc>
          <w:tcPr>
            <w:tcW w:w="3182" w:type="dxa"/>
          </w:tcPr>
          <w:p w14:paraId="470E1BDC"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Tetraklorodifluoroetani</w:t>
            </w:r>
          </w:p>
        </w:tc>
        <w:tc>
          <w:tcPr>
            <w:tcW w:w="1559" w:type="dxa"/>
          </w:tcPr>
          <w:p w14:paraId="470E1BDD"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w:t>
            </w:r>
            <w:r w:rsidRPr="00C801CB">
              <w:rPr>
                <w:rFonts w:ascii="Garamond" w:eastAsia="Calibri" w:hAnsi="Garamond"/>
                <w:sz w:val="24"/>
                <w:szCs w:val="24"/>
                <w:vertAlign w:val="subscript"/>
              </w:rPr>
              <w:t>2</w:t>
            </w:r>
            <w:r w:rsidRPr="00C801CB">
              <w:rPr>
                <w:rFonts w:ascii="Garamond" w:eastAsia="Calibri" w:hAnsi="Garamond"/>
                <w:sz w:val="24"/>
                <w:szCs w:val="24"/>
              </w:rPr>
              <w:t>F</w:t>
            </w:r>
            <w:r w:rsidRPr="00C801CB">
              <w:rPr>
                <w:rFonts w:ascii="Garamond" w:eastAsia="Calibri" w:hAnsi="Garamond"/>
                <w:sz w:val="24"/>
                <w:szCs w:val="24"/>
                <w:vertAlign w:val="subscript"/>
              </w:rPr>
              <w:t>2</w:t>
            </w:r>
            <w:r w:rsidRPr="00C801CB">
              <w:rPr>
                <w:rFonts w:ascii="Garamond" w:eastAsia="Calibri" w:hAnsi="Garamond"/>
                <w:sz w:val="24"/>
                <w:szCs w:val="24"/>
              </w:rPr>
              <w:t>Cl</w:t>
            </w:r>
            <w:r w:rsidRPr="00C801CB">
              <w:rPr>
                <w:rFonts w:ascii="Garamond" w:eastAsia="Calibri" w:hAnsi="Garamond"/>
                <w:sz w:val="24"/>
                <w:szCs w:val="24"/>
                <w:vertAlign w:val="subscript"/>
              </w:rPr>
              <w:t>4</w:t>
            </w:r>
          </w:p>
        </w:tc>
        <w:tc>
          <w:tcPr>
            <w:tcW w:w="1701" w:type="dxa"/>
          </w:tcPr>
          <w:p w14:paraId="470E1BDE"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CFC – 112</w:t>
            </w:r>
          </w:p>
        </w:tc>
        <w:tc>
          <w:tcPr>
            <w:tcW w:w="2126" w:type="dxa"/>
          </w:tcPr>
          <w:p w14:paraId="470E1BDF"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1.0</w:t>
            </w:r>
          </w:p>
        </w:tc>
        <w:tc>
          <w:tcPr>
            <w:tcW w:w="1418" w:type="dxa"/>
            <w:vMerge/>
          </w:tcPr>
          <w:p w14:paraId="470E1BE0" w14:textId="77777777" w:rsidR="00C801CB" w:rsidRPr="00C801CB" w:rsidRDefault="00C801CB" w:rsidP="00C801CB">
            <w:pPr>
              <w:spacing w:after="0" w:line="240" w:lineRule="auto"/>
              <w:jc w:val="both"/>
              <w:rPr>
                <w:rFonts w:ascii="Garamond" w:eastAsia="Calibri" w:hAnsi="Garamond"/>
                <w:sz w:val="24"/>
                <w:szCs w:val="24"/>
                <w:highlight w:val="yellow"/>
              </w:rPr>
            </w:pPr>
          </w:p>
        </w:tc>
      </w:tr>
      <w:tr w:rsidR="00C801CB" w:rsidRPr="00C801CB" w14:paraId="470E1BE7" w14:textId="77777777" w:rsidTr="006A41B8">
        <w:trPr>
          <w:jc w:val="center"/>
        </w:trPr>
        <w:tc>
          <w:tcPr>
            <w:tcW w:w="3182" w:type="dxa"/>
          </w:tcPr>
          <w:p w14:paraId="470E1BE2"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Heptaklorofluoropropani</w:t>
            </w:r>
          </w:p>
        </w:tc>
        <w:tc>
          <w:tcPr>
            <w:tcW w:w="1559" w:type="dxa"/>
          </w:tcPr>
          <w:p w14:paraId="470E1BE3"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w:t>
            </w:r>
            <w:r w:rsidRPr="00C801CB">
              <w:rPr>
                <w:rFonts w:ascii="Garamond" w:eastAsia="Calibri" w:hAnsi="Garamond"/>
                <w:sz w:val="24"/>
                <w:szCs w:val="24"/>
                <w:vertAlign w:val="subscript"/>
              </w:rPr>
              <w:t>3</w:t>
            </w:r>
            <w:r w:rsidRPr="00C801CB">
              <w:rPr>
                <w:rFonts w:ascii="Garamond" w:eastAsia="Calibri" w:hAnsi="Garamond"/>
                <w:sz w:val="24"/>
                <w:szCs w:val="24"/>
              </w:rPr>
              <w:t>FCl</w:t>
            </w:r>
            <w:r w:rsidRPr="00C801CB">
              <w:rPr>
                <w:rFonts w:ascii="Garamond" w:eastAsia="Calibri" w:hAnsi="Garamond"/>
                <w:sz w:val="24"/>
                <w:szCs w:val="24"/>
                <w:vertAlign w:val="subscript"/>
              </w:rPr>
              <w:t>7</w:t>
            </w:r>
          </w:p>
        </w:tc>
        <w:tc>
          <w:tcPr>
            <w:tcW w:w="1701" w:type="dxa"/>
          </w:tcPr>
          <w:p w14:paraId="470E1BE4"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CFC – 211</w:t>
            </w:r>
          </w:p>
        </w:tc>
        <w:tc>
          <w:tcPr>
            <w:tcW w:w="2126" w:type="dxa"/>
          </w:tcPr>
          <w:p w14:paraId="470E1BE5"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1.0</w:t>
            </w:r>
          </w:p>
        </w:tc>
        <w:tc>
          <w:tcPr>
            <w:tcW w:w="1418" w:type="dxa"/>
            <w:vMerge/>
          </w:tcPr>
          <w:p w14:paraId="470E1BE6" w14:textId="77777777" w:rsidR="00C801CB" w:rsidRPr="00C801CB" w:rsidRDefault="00C801CB" w:rsidP="00C801CB">
            <w:pPr>
              <w:spacing w:after="0" w:line="240" w:lineRule="auto"/>
              <w:jc w:val="both"/>
              <w:rPr>
                <w:rFonts w:ascii="Garamond" w:eastAsia="Calibri" w:hAnsi="Garamond"/>
                <w:sz w:val="24"/>
                <w:szCs w:val="24"/>
                <w:highlight w:val="yellow"/>
              </w:rPr>
            </w:pPr>
          </w:p>
        </w:tc>
      </w:tr>
      <w:tr w:rsidR="00C801CB" w:rsidRPr="00C801CB" w14:paraId="470E1BED" w14:textId="77777777" w:rsidTr="006A41B8">
        <w:trPr>
          <w:jc w:val="center"/>
        </w:trPr>
        <w:tc>
          <w:tcPr>
            <w:tcW w:w="3182" w:type="dxa"/>
          </w:tcPr>
          <w:p w14:paraId="470E1BE8" w14:textId="77777777" w:rsidR="00C801CB" w:rsidRPr="00C801CB" w:rsidRDefault="00C801CB" w:rsidP="00C801CB">
            <w:pPr>
              <w:tabs>
                <w:tab w:val="left" w:pos="975"/>
              </w:tabs>
              <w:spacing w:after="0" w:line="240" w:lineRule="auto"/>
              <w:jc w:val="both"/>
              <w:rPr>
                <w:rFonts w:ascii="Garamond" w:eastAsia="Calibri" w:hAnsi="Garamond"/>
                <w:sz w:val="24"/>
                <w:szCs w:val="24"/>
              </w:rPr>
            </w:pPr>
            <w:r w:rsidRPr="00C801CB">
              <w:rPr>
                <w:rFonts w:ascii="Garamond" w:eastAsia="Calibri" w:hAnsi="Garamond"/>
                <w:sz w:val="24"/>
                <w:szCs w:val="24"/>
              </w:rPr>
              <w:t>Hekzaklorodifluoropropani</w:t>
            </w:r>
          </w:p>
        </w:tc>
        <w:tc>
          <w:tcPr>
            <w:tcW w:w="1559" w:type="dxa"/>
          </w:tcPr>
          <w:p w14:paraId="470E1BE9"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w:t>
            </w:r>
            <w:r w:rsidRPr="00C801CB">
              <w:rPr>
                <w:rFonts w:ascii="Garamond" w:eastAsia="Calibri" w:hAnsi="Garamond"/>
                <w:sz w:val="24"/>
                <w:szCs w:val="24"/>
                <w:vertAlign w:val="subscript"/>
              </w:rPr>
              <w:t>3</w:t>
            </w:r>
            <w:r w:rsidRPr="00C801CB">
              <w:rPr>
                <w:rFonts w:ascii="Garamond" w:eastAsia="Calibri" w:hAnsi="Garamond"/>
                <w:sz w:val="24"/>
                <w:szCs w:val="24"/>
              </w:rPr>
              <w:t>F</w:t>
            </w:r>
            <w:r w:rsidRPr="00C801CB">
              <w:rPr>
                <w:rFonts w:ascii="Garamond" w:eastAsia="Calibri" w:hAnsi="Garamond"/>
                <w:sz w:val="24"/>
                <w:szCs w:val="24"/>
                <w:vertAlign w:val="subscript"/>
              </w:rPr>
              <w:t>2</w:t>
            </w:r>
            <w:r w:rsidRPr="00C801CB">
              <w:rPr>
                <w:rFonts w:ascii="Garamond" w:eastAsia="Calibri" w:hAnsi="Garamond"/>
                <w:sz w:val="24"/>
                <w:szCs w:val="24"/>
              </w:rPr>
              <w:t>Cl</w:t>
            </w:r>
            <w:r w:rsidRPr="00C801CB">
              <w:rPr>
                <w:rFonts w:ascii="Garamond" w:eastAsia="Calibri" w:hAnsi="Garamond"/>
                <w:sz w:val="24"/>
                <w:szCs w:val="24"/>
                <w:vertAlign w:val="subscript"/>
              </w:rPr>
              <w:t>6</w:t>
            </w:r>
          </w:p>
        </w:tc>
        <w:tc>
          <w:tcPr>
            <w:tcW w:w="1701" w:type="dxa"/>
          </w:tcPr>
          <w:p w14:paraId="470E1BEA"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CFC – 212</w:t>
            </w:r>
          </w:p>
        </w:tc>
        <w:tc>
          <w:tcPr>
            <w:tcW w:w="2126" w:type="dxa"/>
          </w:tcPr>
          <w:p w14:paraId="470E1BEB"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1.0</w:t>
            </w:r>
          </w:p>
        </w:tc>
        <w:tc>
          <w:tcPr>
            <w:tcW w:w="1418" w:type="dxa"/>
            <w:vMerge/>
          </w:tcPr>
          <w:p w14:paraId="470E1BEC" w14:textId="77777777" w:rsidR="00C801CB" w:rsidRPr="00C801CB" w:rsidRDefault="00C801CB" w:rsidP="00C801CB">
            <w:pPr>
              <w:spacing w:after="0" w:line="240" w:lineRule="auto"/>
              <w:jc w:val="both"/>
              <w:rPr>
                <w:rFonts w:ascii="Garamond" w:eastAsia="Calibri" w:hAnsi="Garamond"/>
                <w:sz w:val="24"/>
                <w:szCs w:val="24"/>
                <w:highlight w:val="yellow"/>
              </w:rPr>
            </w:pPr>
          </w:p>
        </w:tc>
      </w:tr>
      <w:tr w:rsidR="00C801CB" w:rsidRPr="00C801CB" w14:paraId="470E1BF3" w14:textId="77777777" w:rsidTr="006A41B8">
        <w:trPr>
          <w:jc w:val="center"/>
        </w:trPr>
        <w:tc>
          <w:tcPr>
            <w:tcW w:w="3182" w:type="dxa"/>
          </w:tcPr>
          <w:p w14:paraId="470E1BEE"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Pentaklorotrifluoropropani</w:t>
            </w:r>
          </w:p>
        </w:tc>
        <w:tc>
          <w:tcPr>
            <w:tcW w:w="1559" w:type="dxa"/>
          </w:tcPr>
          <w:p w14:paraId="470E1BEF"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w:t>
            </w:r>
            <w:r w:rsidRPr="00C801CB">
              <w:rPr>
                <w:rFonts w:ascii="Garamond" w:eastAsia="Calibri" w:hAnsi="Garamond"/>
                <w:sz w:val="24"/>
                <w:szCs w:val="24"/>
                <w:vertAlign w:val="subscript"/>
              </w:rPr>
              <w:t>3</w:t>
            </w:r>
            <w:r w:rsidRPr="00C801CB">
              <w:rPr>
                <w:rFonts w:ascii="Garamond" w:eastAsia="Calibri" w:hAnsi="Garamond"/>
                <w:sz w:val="24"/>
                <w:szCs w:val="24"/>
              </w:rPr>
              <w:t>F</w:t>
            </w:r>
            <w:r w:rsidRPr="00C801CB">
              <w:rPr>
                <w:rFonts w:ascii="Garamond" w:eastAsia="Calibri" w:hAnsi="Garamond"/>
                <w:sz w:val="24"/>
                <w:szCs w:val="24"/>
                <w:vertAlign w:val="subscript"/>
              </w:rPr>
              <w:t>3</w:t>
            </w:r>
            <w:r w:rsidRPr="00C801CB">
              <w:rPr>
                <w:rFonts w:ascii="Garamond" w:eastAsia="Calibri" w:hAnsi="Garamond"/>
                <w:sz w:val="24"/>
                <w:szCs w:val="24"/>
              </w:rPr>
              <w:t>Cl</w:t>
            </w:r>
            <w:r w:rsidRPr="00C801CB">
              <w:rPr>
                <w:rFonts w:ascii="Garamond" w:eastAsia="Calibri" w:hAnsi="Garamond"/>
                <w:sz w:val="24"/>
                <w:szCs w:val="24"/>
                <w:vertAlign w:val="subscript"/>
              </w:rPr>
              <w:t>5</w:t>
            </w:r>
          </w:p>
        </w:tc>
        <w:tc>
          <w:tcPr>
            <w:tcW w:w="1701" w:type="dxa"/>
          </w:tcPr>
          <w:p w14:paraId="470E1BF0"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CFC – 213</w:t>
            </w:r>
          </w:p>
        </w:tc>
        <w:tc>
          <w:tcPr>
            <w:tcW w:w="2126" w:type="dxa"/>
          </w:tcPr>
          <w:p w14:paraId="470E1BF1"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1.0</w:t>
            </w:r>
          </w:p>
        </w:tc>
        <w:tc>
          <w:tcPr>
            <w:tcW w:w="1418" w:type="dxa"/>
            <w:vMerge/>
          </w:tcPr>
          <w:p w14:paraId="470E1BF2" w14:textId="77777777" w:rsidR="00C801CB" w:rsidRPr="00C801CB" w:rsidRDefault="00C801CB" w:rsidP="00C801CB">
            <w:pPr>
              <w:spacing w:after="0" w:line="240" w:lineRule="auto"/>
              <w:jc w:val="both"/>
              <w:rPr>
                <w:rFonts w:ascii="Garamond" w:eastAsia="Calibri" w:hAnsi="Garamond"/>
                <w:sz w:val="24"/>
                <w:szCs w:val="24"/>
                <w:highlight w:val="yellow"/>
              </w:rPr>
            </w:pPr>
          </w:p>
        </w:tc>
      </w:tr>
      <w:tr w:rsidR="00C801CB" w:rsidRPr="00C801CB" w14:paraId="470E1BF9" w14:textId="77777777" w:rsidTr="006A41B8">
        <w:trPr>
          <w:jc w:val="center"/>
        </w:trPr>
        <w:tc>
          <w:tcPr>
            <w:tcW w:w="3182" w:type="dxa"/>
          </w:tcPr>
          <w:p w14:paraId="470E1BF4"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Tetraklorotetrafluoropropani</w:t>
            </w:r>
          </w:p>
        </w:tc>
        <w:tc>
          <w:tcPr>
            <w:tcW w:w="1559" w:type="dxa"/>
          </w:tcPr>
          <w:p w14:paraId="470E1BF5"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w:t>
            </w:r>
            <w:r w:rsidRPr="00C801CB">
              <w:rPr>
                <w:rFonts w:ascii="Garamond" w:eastAsia="Calibri" w:hAnsi="Garamond"/>
                <w:sz w:val="24"/>
                <w:szCs w:val="24"/>
                <w:vertAlign w:val="subscript"/>
              </w:rPr>
              <w:t>3</w:t>
            </w:r>
            <w:r w:rsidRPr="00C801CB">
              <w:rPr>
                <w:rFonts w:ascii="Garamond" w:eastAsia="Calibri" w:hAnsi="Garamond"/>
                <w:sz w:val="24"/>
                <w:szCs w:val="24"/>
              </w:rPr>
              <w:t>F</w:t>
            </w:r>
            <w:r w:rsidRPr="00C801CB">
              <w:rPr>
                <w:rFonts w:ascii="Garamond" w:eastAsia="Calibri" w:hAnsi="Garamond"/>
                <w:sz w:val="24"/>
                <w:szCs w:val="24"/>
                <w:vertAlign w:val="subscript"/>
              </w:rPr>
              <w:t>4</w:t>
            </w:r>
            <w:r w:rsidRPr="00C801CB">
              <w:rPr>
                <w:rFonts w:ascii="Garamond" w:eastAsia="Calibri" w:hAnsi="Garamond"/>
                <w:sz w:val="24"/>
                <w:szCs w:val="24"/>
              </w:rPr>
              <w:t>Cl</w:t>
            </w:r>
            <w:r w:rsidRPr="00C801CB">
              <w:rPr>
                <w:rFonts w:ascii="Garamond" w:eastAsia="Calibri" w:hAnsi="Garamond"/>
                <w:sz w:val="24"/>
                <w:szCs w:val="24"/>
                <w:vertAlign w:val="subscript"/>
              </w:rPr>
              <w:t>4</w:t>
            </w:r>
          </w:p>
        </w:tc>
        <w:tc>
          <w:tcPr>
            <w:tcW w:w="1701" w:type="dxa"/>
          </w:tcPr>
          <w:p w14:paraId="470E1BF6"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CFC – 214</w:t>
            </w:r>
          </w:p>
        </w:tc>
        <w:tc>
          <w:tcPr>
            <w:tcW w:w="2126" w:type="dxa"/>
          </w:tcPr>
          <w:p w14:paraId="470E1BF7"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1.0</w:t>
            </w:r>
          </w:p>
        </w:tc>
        <w:tc>
          <w:tcPr>
            <w:tcW w:w="1418" w:type="dxa"/>
            <w:vMerge/>
          </w:tcPr>
          <w:p w14:paraId="470E1BF8" w14:textId="77777777" w:rsidR="00C801CB" w:rsidRPr="00C801CB" w:rsidRDefault="00C801CB" w:rsidP="00C801CB">
            <w:pPr>
              <w:spacing w:after="0" w:line="240" w:lineRule="auto"/>
              <w:jc w:val="both"/>
              <w:rPr>
                <w:rFonts w:ascii="Garamond" w:eastAsia="Calibri" w:hAnsi="Garamond"/>
                <w:sz w:val="24"/>
                <w:szCs w:val="24"/>
                <w:highlight w:val="yellow"/>
              </w:rPr>
            </w:pPr>
          </w:p>
        </w:tc>
      </w:tr>
      <w:tr w:rsidR="00C801CB" w:rsidRPr="00C801CB" w14:paraId="470E1BFF" w14:textId="77777777" w:rsidTr="006A41B8">
        <w:trPr>
          <w:jc w:val="center"/>
        </w:trPr>
        <w:tc>
          <w:tcPr>
            <w:tcW w:w="3182" w:type="dxa"/>
          </w:tcPr>
          <w:p w14:paraId="470E1BFA"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Pentakloropentafluoropropani</w:t>
            </w:r>
          </w:p>
        </w:tc>
        <w:tc>
          <w:tcPr>
            <w:tcW w:w="1559" w:type="dxa"/>
          </w:tcPr>
          <w:p w14:paraId="470E1BFB"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w:t>
            </w:r>
            <w:r w:rsidRPr="00C801CB">
              <w:rPr>
                <w:rFonts w:ascii="Garamond" w:eastAsia="Calibri" w:hAnsi="Garamond"/>
                <w:sz w:val="24"/>
                <w:szCs w:val="24"/>
                <w:vertAlign w:val="subscript"/>
              </w:rPr>
              <w:t>3</w:t>
            </w:r>
            <w:r w:rsidRPr="00C801CB">
              <w:rPr>
                <w:rFonts w:ascii="Garamond" w:eastAsia="Calibri" w:hAnsi="Garamond"/>
                <w:sz w:val="24"/>
                <w:szCs w:val="24"/>
              </w:rPr>
              <w:t>F</w:t>
            </w:r>
            <w:r w:rsidRPr="00C801CB">
              <w:rPr>
                <w:rFonts w:ascii="Garamond" w:eastAsia="Calibri" w:hAnsi="Garamond"/>
                <w:sz w:val="24"/>
                <w:szCs w:val="24"/>
                <w:vertAlign w:val="subscript"/>
              </w:rPr>
              <w:t>5</w:t>
            </w:r>
            <w:r w:rsidRPr="00C801CB">
              <w:rPr>
                <w:rFonts w:ascii="Garamond" w:eastAsia="Calibri" w:hAnsi="Garamond"/>
                <w:sz w:val="24"/>
                <w:szCs w:val="24"/>
              </w:rPr>
              <w:t>Cl</w:t>
            </w:r>
            <w:r w:rsidRPr="00C801CB">
              <w:rPr>
                <w:rFonts w:ascii="Garamond" w:eastAsia="Calibri" w:hAnsi="Garamond"/>
                <w:sz w:val="24"/>
                <w:szCs w:val="24"/>
                <w:vertAlign w:val="subscript"/>
              </w:rPr>
              <w:t>5</w:t>
            </w:r>
          </w:p>
        </w:tc>
        <w:tc>
          <w:tcPr>
            <w:tcW w:w="1701" w:type="dxa"/>
          </w:tcPr>
          <w:p w14:paraId="470E1BFC"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CFC – 215</w:t>
            </w:r>
          </w:p>
        </w:tc>
        <w:tc>
          <w:tcPr>
            <w:tcW w:w="2126" w:type="dxa"/>
          </w:tcPr>
          <w:p w14:paraId="470E1BFD"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1.0</w:t>
            </w:r>
          </w:p>
        </w:tc>
        <w:tc>
          <w:tcPr>
            <w:tcW w:w="1418" w:type="dxa"/>
            <w:vMerge/>
          </w:tcPr>
          <w:p w14:paraId="470E1BFE" w14:textId="77777777" w:rsidR="00C801CB" w:rsidRPr="00C801CB" w:rsidRDefault="00C801CB" w:rsidP="00C801CB">
            <w:pPr>
              <w:spacing w:after="0" w:line="240" w:lineRule="auto"/>
              <w:jc w:val="both"/>
              <w:rPr>
                <w:rFonts w:ascii="Garamond" w:eastAsia="Calibri" w:hAnsi="Garamond"/>
                <w:sz w:val="24"/>
                <w:szCs w:val="24"/>
                <w:highlight w:val="yellow"/>
              </w:rPr>
            </w:pPr>
          </w:p>
        </w:tc>
      </w:tr>
      <w:tr w:rsidR="00C801CB" w:rsidRPr="00C801CB" w14:paraId="470E1C05" w14:textId="77777777" w:rsidTr="006A41B8">
        <w:trPr>
          <w:trHeight w:val="96"/>
          <w:jc w:val="center"/>
        </w:trPr>
        <w:tc>
          <w:tcPr>
            <w:tcW w:w="3182" w:type="dxa"/>
          </w:tcPr>
          <w:p w14:paraId="470E1C00"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Diklorohekzafluoropropani</w:t>
            </w:r>
          </w:p>
        </w:tc>
        <w:tc>
          <w:tcPr>
            <w:tcW w:w="1559" w:type="dxa"/>
          </w:tcPr>
          <w:p w14:paraId="470E1C01"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w:t>
            </w:r>
            <w:r w:rsidRPr="00C801CB">
              <w:rPr>
                <w:rFonts w:ascii="Garamond" w:eastAsia="Calibri" w:hAnsi="Garamond"/>
                <w:sz w:val="24"/>
                <w:szCs w:val="24"/>
                <w:vertAlign w:val="subscript"/>
              </w:rPr>
              <w:t>3</w:t>
            </w:r>
            <w:r w:rsidRPr="00C801CB">
              <w:rPr>
                <w:rFonts w:ascii="Garamond" w:eastAsia="Calibri" w:hAnsi="Garamond"/>
                <w:sz w:val="24"/>
                <w:szCs w:val="24"/>
              </w:rPr>
              <w:t>F</w:t>
            </w:r>
            <w:r w:rsidRPr="00C801CB">
              <w:rPr>
                <w:rFonts w:ascii="Garamond" w:eastAsia="Calibri" w:hAnsi="Garamond"/>
                <w:sz w:val="24"/>
                <w:szCs w:val="24"/>
                <w:vertAlign w:val="subscript"/>
              </w:rPr>
              <w:t>6</w:t>
            </w:r>
            <w:r w:rsidRPr="00C801CB">
              <w:rPr>
                <w:rFonts w:ascii="Garamond" w:eastAsia="Calibri" w:hAnsi="Garamond"/>
                <w:sz w:val="24"/>
                <w:szCs w:val="24"/>
              </w:rPr>
              <w:t>Cl</w:t>
            </w:r>
            <w:r w:rsidRPr="00C801CB">
              <w:rPr>
                <w:rFonts w:ascii="Garamond" w:eastAsia="Calibri" w:hAnsi="Garamond"/>
                <w:sz w:val="24"/>
                <w:szCs w:val="24"/>
                <w:vertAlign w:val="subscript"/>
              </w:rPr>
              <w:t>2</w:t>
            </w:r>
          </w:p>
        </w:tc>
        <w:tc>
          <w:tcPr>
            <w:tcW w:w="1701" w:type="dxa"/>
          </w:tcPr>
          <w:p w14:paraId="470E1C02"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CFC – 216</w:t>
            </w:r>
          </w:p>
        </w:tc>
        <w:tc>
          <w:tcPr>
            <w:tcW w:w="2126" w:type="dxa"/>
          </w:tcPr>
          <w:p w14:paraId="470E1C03"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1.0</w:t>
            </w:r>
          </w:p>
        </w:tc>
        <w:tc>
          <w:tcPr>
            <w:tcW w:w="1418" w:type="dxa"/>
            <w:vMerge/>
          </w:tcPr>
          <w:p w14:paraId="470E1C04" w14:textId="77777777" w:rsidR="00C801CB" w:rsidRPr="00C801CB" w:rsidRDefault="00C801CB" w:rsidP="00C801CB">
            <w:pPr>
              <w:spacing w:after="0" w:line="240" w:lineRule="auto"/>
              <w:jc w:val="both"/>
              <w:rPr>
                <w:rFonts w:ascii="Garamond" w:eastAsia="Calibri" w:hAnsi="Garamond"/>
                <w:sz w:val="24"/>
                <w:szCs w:val="24"/>
                <w:highlight w:val="yellow"/>
              </w:rPr>
            </w:pPr>
          </w:p>
        </w:tc>
      </w:tr>
      <w:tr w:rsidR="00C801CB" w:rsidRPr="00C801CB" w14:paraId="470E1C0B" w14:textId="77777777" w:rsidTr="006A41B8">
        <w:trPr>
          <w:jc w:val="center"/>
        </w:trPr>
        <w:tc>
          <w:tcPr>
            <w:tcW w:w="3182" w:type="dxa"/>
          </w:tcPr>
          <w:p w14:paraId="470E1C06"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Kloroheptafluoropropani</w:t>
            </w:r>
          </w:p>
        </w:tc>
        <w:tc>
          <w:tcPr>
            <w:tcW w:w="1559" w:type="dxa"/>
          </w:tcPr>
          <w:p w14:paraId="470E1C07"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w:t>
            </w:r>
            <w:r w:rsidRPr="00C801CB">
              <w:rPr>
                <w:rFonts w:ascii="Garamond" w:eastAsia="Calibri" w:hAnsi="Garamond"/>
                <w:sz w:val="24"/>
                <w:szCs w:val="24"/>
                <w:vertAlign w:val="subscript"/>
              </w:rPr>
              <w:t>3</w:t>
            </w:r>
            <w:r w:rsidRPr="00C801CB">
              <w:rPr>
                <w:rFonts w:ascii="Garamond" w:eastAsia="Calibri" w:hAnsi="Garamond"/>
                <w:sz w:val="24"/>
                <w:szCs w:val="24"/>
              </w:rPr>
              <w:t>F</w:t>
            </w:r>
            <w:r w:rsidRPr="00C801CB">
              <w:rPr>
                <w:rFonts w:ascii="Garamond" w:eastAsia="Calibri" w:hAnsi="Garamond"/>
                <w:sz w:val="24"/>
                <w:szCs w:val="24"/>
                <w:vertAlign w:val="subscript"/>
              </w:rPr>
              <w:t>7</w:t>
            </w:r>
            <w:r w:rsidRPr="00C801CB">
              <w:rPr>
                <w:rFonts w:ascii="Garamond" w:eastAsia="Calibri" w:hAnsi="Garamond"/>
                <w:sz w:val="24"/>
                <w:szCs w:val="24"/>
              </w:rPr>
              <w:t>Cl</w:t>
            </w:r>
          </w:p>
        </w:tc>
        <w:tc>
          <w:tcPr>
            <w:tcW w:w="1701" w:type="dxa"/>
          </w:tcPr>
          <w:p w14:paraId="470E1C08"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CFC – 217</w:t>
            </w:r>
          </w:p>
        </w:tc>
        <w:tc>
          <w:tcPr>
            <w:tcW w:w="2126" w:type="dxa"/>
          </w:tcPr>
          <w:p w14:paraId="470E1C09"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1.0</w:t>
            </w:r>
          </w:p>
        </w:tc>
        <w:tc>
          <w:tcPr>
            <w:tcW w:w="1418" w:type="dxa"/>
            <w:vMerge/>
          </w:tcPr>
          <w:p w14:paraId="470E1C0A" w14:textId="77777777" w:rsidR="00C801CB" w:rsidRPr="00C801CB" w:rsidRDefault="00C801CB" w:rsidP="00C801CB">
            <w:pPr>
              <w:spacing w:after="0" w:line="240" w:lineRule="auto"/>
              <w:jc w:val="both"/>
              <w:rPr>
                <w:rFonts w:ascii="Garamond" w:eastAsia="Calibri" w:hAnsi="Garamond"/>
                <w:sz w:val="24"/>
                <w:szCs w:val="24"/>
                <w:highlight w:val="yellow"/>
              </w:rPr>
            </w:pPr>
          </w:p>
        </w:tc>
      </w:tr>
      <w:tr w:rsidR="00C801CB" w:rsidRPr="00C801CB" w14:paraId="470E1C12" w14:textId="77777777" w:rsidTr="006A41B8">
        <w:trPr>
          <w:jc w:val="center"/>
        </w:trPr>
        <w:tc>
          <w:tcPr>
            <w:tcW w:w="3182" w:type="dxa"/>
          </w:tcPr>
          <w:p w14:paraId="470E1C0C" w14:textId="77777777" w:rsidR="00C801CB" w:rsidRPr="00C801CB" w:rsidRDefault="00C801CB" w:rsidP="00C801CB">
            <w:pPr>
              <w:spacing w:after="0" w:line="240" w:lineRule="auto"/>
              <w:jc w:val="both"/>
              <w:rPr>
                <w:rFonts w:ascii="Garamond" w:eastAsia="Calibri" w:hAnsi="Garamond"/>
                <w:b/>
                <w:sz w:val="24"/>
                <w:szCs w:val="24"/>
              </w:rPr>
            </w:pPr>
            <w:r w:rsidRPr="00C801CB">
              <w:rPr>
                <w:rFonts w:ascii="Garamond" w:eastAsia="Calibri" w:hAnsi="Garamond"/>
                <w:b/>
                <w:sz w:val="24"/>
                <w:szCs w:val="24"/>
              </w:rPr>
              <w:t>Aneksi B, grupi II;</w:t>
            </w:r>
          </w:p>
          <w:p w14:paraId="470E1C0D" w14:textId="77777777" w:rsidR="00C801CB" w:rsidRPr="00C801CB" w:rsidRDefault="00C801CB" w:rsidP="00C801CB">
            <w:pPr>
              <w:spacing w:after="0" w:line="240" w:lineRule="auto"/>
              <w:jc w:val="both"/>
              <w:rPr>
                <w:rFonts w:ascii="Garamond" w:eastAsia="Calibri" w:hAnsi="Garamond"/>
                <w:b/>
                <w:sz w:val="24"/>
                <w:szCs w:val="24"/>
              </w:rPr>
            </w:pPr>
            <w:r w:rsidRPr="00C801CB">
              <w:rPr>
                <w:rFonts w:ascii="Garamond" w:eastAsia="Calibri" w:hAnsi="Garamond"/>
                <w:b/>
                <w:sz w:val="24"/>
                <w:szCs w:val="24"/>
              </w:rPr>
              <w:t>tetrakloruri i karbonit</w:t>
            </w:r>
          </w:p>
        </w:tc>
        <w:tc>
          <w:tcPr>
            <w:tcW w:w="1559" w:type="dxa"/>
          </w:tcPr>
          <w:p w14:paraId="470E1C0E" w14:textId="77777777" w:rsidR="00C801CB" w:rsidRPr="00C801CB" w:rsidRDefault="00C801CB" w:rsidP="00C801CB">
            <w:pPr>
              <w:spacing w:after="0" w:line="240" w:lineRule="auto"/>
              <w:jc w:val="both"/>
              <w:rPr>
                <w:rFonts w:ascii="Garamond" w:eastAsia="Calibri" w:hAnsi="Garamond"/>
                <w:sz w:val="24"/>
                <w:szCs w:val="24"/>
              </w:rPr>
            </w:pPr>
          </w:p>
        </w:tc>
        <w:tc>
          <w:tcPr>
            <w:tcW w:w="1701" w:type="dxa"/>
          </w:tcPr>
          <w:p w14:paraId="470E1C0F" w14:textId="77777777" w:rsidR="00C801CB" w:rsidRPr="00C801CB" w:rsidRDefault="00C801CB" w:rsidP="00C801CB">
            <w:pPr>
              <w:spacing w:after="0" w:line="240" w:lineRule="auto"/>
              <w:jc w:val="both"/>
              <w:rPr>
                <w:rFonts w:ascii="Garamond" w:eastAsia="Calibri" w:hAnsi="Garamond"/>
                <w:b/>
                <w:sz w:val="24"/>
                <w:szCs w:val="24"/>
              </w:rPr>
            </w:pPr>
          </w:p>
        </w:tc>
        <w:tc>
          <w:tcPr>
            <w:tcW w:w="2126" w:type="dxa"/>
          </w:tcPr>
          <w:p w14:paraId="470E1C10" w14:textId="77777777" w:rsidR="00C801CB" w:rsidRPr="00C801CB" w:rsidRDefault="00C801CB" w:rsidP="00C801CB">
            <w:pPr>
              <w:spacing w:after="0" w:line="240" w:lineRule="auto"/>
              <w:jc w:val="both"/>
              <w:rPr>
                <w:rFonts w:ascii="Garamond" w:eastAsia="Calibri" w:hAnsi="Garamond"/>
                <w:b/>
                <w:sz w:val="24"/>
                <w:szCs w:val="24"/>
              </w:rPr>
            </w:pPr>
          </w:p>
        </w:tc>
        <w:tc>
          <w:tcPr>
            <w:tcW w:w="1418" w:type="dxa"/>
          </w:tcPr>
          <w:p w14:paraId="470E1C11" w14:textId="77777777" w:rsidR="00C801CB" w:rsidRPr="00C801CB" w:rsidRDefault="00C801CB" w:rsidP="00C801CB">
            <w:pPr>
              <w:spacing w:after="0" w:line="240" w:lineRule="auto"/>
              <w:jc w:val="both"/>
              <w:rPr>
                <w:rFonts w:ascii="Garamond" w:eastAsia="Calibri" w:hAnsi="Garamond"/>
                <w:sz w:val="24"/>
                <w:szCs w:val="24"/>
                <w:highlight w:val="yellow"/>
              </w:rPr>
            </w:pPr>
          </w:p>
        </w:tc>
      </w:tr>
      <w:tr w:rsidR="00C801CB" w:rsidRPr="00C801CB" w14:paraId="470E1C18" w14:textId="77777777" w:rsidTr="006A41B8">
        <w:trPr>
          <w:jc w:val="center"/>
        </w:trPr>
        <w:tc>
          <w:tcPr>
            <w:tcW w:w="3182" w:type="dxa"/>
          </w:tcPr>
          <w:p w14:paraId="470E1C13"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Tetrakloruri i karbonit</w:t>
            </w:r>
          </w:p>
        </w:tc>
        <w:tc>
          <w:tcPr>
            <w:tcW w:w="1559" w:type="dxa"/>
          </w:tcPr>
          <w:p w14:paraId="470E1C14"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CCl</w:t>
            </w:r>
            <w:r w:rsidRPr="00C801CB">
              <w:rPr>
                <w:rFonts w:ascii="Garamond" w:eastAsia="Calibri" w:hAnsi="Garamond"/>
                <w:sz w:val="24"/>
                <w:szCs w:val="24"/>
                <w:vertAlign w:val="subscript"/>
              </w:rPr>
              <w:t>4</w:t>
            </w:r>
          </w:p>
        </w:tc>
        <w:tc>
          <w:tcPr>
            <w:tcW w:w="1701" w:type="dxa"/>
          </w:tcPr>
          <w:p w14:paraId="470E1C15"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Tetrakloruri i karbonit</w:t>
            </w:r>
          </w:p>
        </w:tc>
        <w:tc>
          <w:tcPr>
            <w:tcW w:w="2126" w:type="dxa"/>
          </w:tcPr>
          <w:p w14:paraId="470E1C16"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1.1</w:t>
            </w:r>
          </w:p>
        </w:tc>
        <w:tc>
          <w:tcPr>
            <w:tcW w:w="1418" w:type="dxa"/>
          </w:tcPr>
          <w:p w14:paraId="470E1C17" w14:textId="77777777" w:rsidR="00C801CB" w:rsidRPr="00C801CB" w:rsidRDefault="00C801CB" w:rsidP="00C801CB">
            <w:pPr>
              <w:spacing w:after="0" w:line="240" w:lineRule="auto"/>
              <w:jc w:val="both"/>
              <w:rPr>
                <w:rFonts w:ascii="Garamond" w:eastAsia="Calibri" w:hAnsi="Garamond"/>
                <w:b/>
                <w:sz w:val="24"/>
                <w:szCs w:val="24"/>
              </w:rPr>
            </w:pPr>
            <w:r w:rsidRPr="00C801CB">
              <w:rPr>
                <w:rFonts w:ascii="Garamond" w:eastAsia="Calibri" w:hAnsi="Garamond"/>
                <w:sz w:val="24"/>
                <w:szCs w:val="24"/>
              </w:rPr>
              <w:t>2903.14.00</w:t>
            </w:r>
          </w:p>
        </w:tc>
      </w:tr>
      <w:tr w:rsidR="00C801CB" w:rsidRPr="00C801CB" w14:paraId="470E1C1F" w14:textId="77777777" w:rsidTr="006A41B8">
        <w:trPr>
          <w:jc w:val="center"/>
        </w:trPr>
        <w:tc>
          <w:tcPr>
            <w:tcW w:w="3182" w:type="dxa"/>
          </w:tcPr>
          <w:p w14:paraId="470E1C19" w14:textId="77777777" w:rsidR="00C801CB" w:rsidRPr="00C801CB" w:rsidRDefault="00C801CB" w:rsidP="00C801CB">
            <w:pPr>
              <w:spacing w:after="0" w:line="240" w:lineRule="auto"/>
              <w:jc w:val="both"/>
              <w:rPr>
                <w:rFonts w:ascii="Garamond" w:eastAsia="Calibri" w:hAnsi="Garamond"/>
                <w:b/>
                <w:sz w:val="24"/>
                <w:szCs w:val="24"/>
              </w:rPr>
            </w:pPr>
            <w:r w:rsidRPr="00C801CB">
              <w:rPr>
                <w:rFonts w:ascii="Garamond" w:eastAsia="Calibri" w:hAnsi="Garamond"/>
                <w:b/>
                <w:sz w:val="24"/>
                <w:szCs w:val="24"/>
              </w:rPr>
              <w:t>Aneksi B, grupi III;</w:t>
            </w:r>
          </w:p>
          <w:p w14:paraId="470E1C1A"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b/>
                <w:sz w:val="24"/>
                <w:szCs w:val="24"/>
              </w:rPr>
              <w:t>trikloretani – 1,1,1</w:t>
            </w:r>
          </w:p>
        </w:tc>
        <w:tc>
          <w:tcPr>
            <w:tcW w:w="1559" w:type="dxa"/>
          </w:tcPr>
          <w:p w14:paraId="470E1C1B" w14:textId="77777777" w:rsidR="00C801CB" w:rsidRPr="00C801CB" w:rsidRDefault="00C801CB" w:rsidP="00C801CB">
            <w:pPr>
              <w:spacing w:after="0" w:line="240" w:lineRule="auto"/>
              <w:jc w:val="both"/>
              <w:rPr>
                <w:rFonts w:ascii="Garamond" w:eastAsia="Calibri" w:hAnsi="Garamond"/>
                <w:sz w:val="24"/>
                <w:szCs w:val="24"/>
              </w:rPr>
            </w:pPr>
          </w:p>
        </w:tc>
        <w:tc>
          <w:tcPr>
            <w:tcW w:w="1701" w:type="dxa"/>
          </w:tcPr>
          <w:p w14:paraId="470E1C1C" w14:textId="77777777" w:rsidR="00C801CB" w:rsidRPr="00C801CB" w:rsidRDefault="00C801CB" w:rsidP="00C801CB">
            <w:pPr>
              <w:spacing w:after="0" w:line="240" w:lineRule="auto"/>
              <w:jc w:val="both"/>
              <w:rPr>
                <w:rFonts w:ascii="Garamond" w:eastAsia="Calibri" w:hAnsi="Garamond"/>
                <w:sz w:val="24"/>
                <w:szCs w:val="24"/>
              </w:rPr>
            </w:pPr>
          </w:p>
        </w:tc>
        <w:tc>
          <w:tcPr>
            <w:tcW w:w="2126" w:type="dxa"/>
          </w:tcPr>
          <w:p w14:paraId="470E1C1D" w14:textId="77777777" w:rsidR="00C801CB" w:rsidRPr="00C801CB" w:rsidRDefault="00C801CB" w:rsidP="00C801CB">
            <w:pPr>
              <w:spacing w:after="0" w:line="240" w:lineRule="auto"/>
              <w:jc w:val="both"/>
              <w:rPr>
                <w:rFonts w:ascii="Garamond" w:eastAsia="Calibri" w:hAnsi="Garamond"/>
                <w:sz w:val="24"/>
                <w:szCs w:val="24"/>
              </w:rPr>
            </w:pPr>
          </w:p>
        </w:tc>
        <w:tc>
          <w:tcPr>
            <w:tcW w:w="1418" w:type="dxa"/>
          </w:tcPr>
          <w:p w14:paraId="470E1C1E" w14:textId="77777777" w:rsidR="00C801CB" w:rsidRPr="00C801CB" w:rsidRDefault="00C801CB" w:rsidP="00C801CB">
            <w:pPr>
              <w:spacing w:after="0" w:line="240" w:lineRule="auto"/>
              <w:jc w:val="both"/>
              <w:rPr>
                <w:rFonts w:ascii="Garamond" w:eastAsia="Calibri" w:hAnsi="Garamond"/>
                <w:sz w:val="24"/>
                <w:szCs w:val="24"/>
              </w:rPr>
            </w:pPr>
          </w:p>
        </w:tc>
      </w:tr>
      <w:tr w:rsidR="00C801CB" w:rsidRPr="00C801CB" w14:paraId="470E1C26" w14:textId="77777777" w:rsidTr="006A41B8">
        <w:trPr>
          <w:jc w:val="center"/>
        </w:trPr>
        <w:tc>
          <w:tcPr>
            <w:tcW w:w="3182" w:type="dxa"/>
          </w:tcPr>
          <w:p w14:paraId="470E1C20" w14:textId="77777777" w:rsidR="00C801CB" w:rsidRPr="00C801CB" w:rsidRDefault="00C801CB" w:rsidP="00C801CB">
            <w:pPr>
              <w:spacing w:after="0" w:line="240" w:lineRule="auto"/>
              <w:jc w:val="both"/>
              <w:rPr>
                <w:rFonts w:ascii="Garamond" w:eastAsia="Calibri" w:hAnsi="Garamond"/>
                <w:b/>
                <w:sz w:val="24"/>
                <w:szCs w:val="24"/>
              </w:rPr>
            </w:pPr>
            <w:r w:rsidRPr="00C801CB">
              <w:rPr>
                <w:rFonts w:ascii="Garamond" w:eastAsia="Calibri" w:hAnsi="Garamond"/>
                <w:sz w:val="24"/>
                <w:szCs w:val="24"/>
              </w:rPr>
              <w:t>Trikloretani – 1,1,1</w:t>
            </w:r>
          </w:p>
        </w:tc>
        <w:tc>
          <w:tcPr>
            <w:tcW w:w="1559" w:type="dxa"/>
          </w:tcPr>
          <w:p w14:paraId="470E1C21"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w:t>
            </w:r>
            <w:r w:rsidRPr="00C801CB">
              <w:rPr>
                <w:rFonts w:ascii="Garamond" w:eastAsia="Calibri" w:hAnsi="Garamond"/>
                <w:sz w:val="24"/>
                <w:szCs w:val="24"/>
                <w:vertAlign w:val="subscript"/>
              </w:rPr>
              <w:t>2</w:t>
            </w:r>
            <w:r w:rsidRPr="00C801CB">
              <w:rPr>
                <w:rFonts w:ascii="Garamond" w:eastAsia="Calibri" w:hAnsi="Garamond"/>
                <w:sz w:val="24"/>
                <w:szCs w:val="24"/>
              </w:rPr>
              <w:t>H</w:t>
            </w:r>
            <w:r w:rsidRPr="00C801CB">
              <w:rPr>
                <w:rFonts w:ascii="Garamond" w:eastAsia="Calibri" w:hAnsi="Garamond"/>
                <w:sz w:val="24"/>
                <w:szCs w:val="24"/>
                <w:vertAlign w:val="subscript"/>
              </w:rPr>
              <w:t>3</w:t>
            </w:r>
            <w:r w:rsidRPr="00C801CB">
              <w:rPr>
                <w:rFonts w:ascii="Garamond" w:eastAsia="Calibri" w:hAnsi="Garamond"/>
                <w:sz w:val="24"/>
                <w:szCs w:val="24"/>
              </w:rPr>
              <w:t>Cl</w:t>
            </w:r>
            <w:r w:rsidRPr="00C801CB">
              <w:rPr>
                <w:rFonts w:ascii="Garamond" w:eastAsia="Calibri" w:hAnsi="Garamond"/>
                <w:sz w:val="24"/>
                <w:szCs w:val="24"/>
                <w:vertAlign w:val="subscript"/>
              </w:rPr>
              <w:t>3</w:t>
            </w:r>
          </w:p>
        </w:tc>
        <w:tc>
          <w:tcPr>
            <w:tcW w:w="1701" w:type="dxa"/>
          </w:tcPr>
          <w:p w14:paraId="470E1C22"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Trikloretani – 1,1,1</w:t>
            </w:r>
          </w:p>
          <w:p w14:paraId="470E1C23"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(metilkloroformi)</w:t>
            </w:r>
          </w:p>
        </w:tc>
        <w:tc>
          <w:tcPr>
            <w:tcW w:w="2126" w:type="dxa"/>
          </w:tcPr>
          <w:p w14:paraId="470E1C24"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0.1</w:t>
            </w:r>
          </w:p>
        </w:tc>
        <w:tc>
          <w:tcPr>
            <w:tcW w:w="1418" w:type="dxa"/>
          </w:tcPr>
          <w:p w14:paraId="470E1C25"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2903 19 00</w:t>
            </w:r>
          </w:p>
        </w:tc>
      </w:tr>
      <w:tr w:rsidR="00C801CB" w:rsidRPr="00C801CB" w14:paraId="470E1C2D" w14:textId="77777777" w:rsidTr="006A41B8">
        <w:trPr>
          <w:jc w:val="center"/>
        </w:trPr>
        <w:tc>
          <w:tcPr>
            <w:tcW w:w="3182" w:type="dxa"/>
          </w:tcPr>
          <w:p w14:paraId="470E1C27" w14:textId="77777777" w:rsidR="00C801CB" w:rsidRPr="00C801CB" w:rsidRDefault="00C801CB" w:rsidP="00C801CB">
            <w:pPr>
              <w:spacing w:after="0" w:line="240" w:lineRule="auto"/>
              <w:rPr>
                <w:rFonts w:ascii="Garamond" w:eastAsia="Calibri" w:hAnsi="Garamond"/>
                <w:b/>
                <w:sz w:val="24"/>
                <w:szCs w:val="24"/>
              </w:rPr>
            </w:pPr>
            <w:r w:rsidRPr="00C801CB">
              <w:rPr>
                <w:rFonts w:ascii="Garamond" w:eastAsia="Calibri" w:hAnsi="Garamond"/>
                <w:b/>
                <w:sz w:val="24"/>
                <w:szCs w:val="24"/>
              </w:rPr>
              <w:t>Aneksi C, grupi I;</w:t>
            </w:r>
          </w:p>
          <w:p w14:paraId="470E1C28" w14:textId="77777777" w:rsidR="00C801CB" w:rsidRPr="00C801CB" w:rsidRDefault="00C801CB" w:rsidP="00C801CB">
            <w:pPr>
              <w:spacing w:after="0" w:line="240" w:lineRule="auto"/>
              <w:rPr>
                <w:rFonts w:ascii="Garamond" w:eastAsia="Calibri" w:hAnsi="Garamond"/>
                <w:b/>
                <w:sz w:val="24"/>
                <w:szCs w:val="24"/>
              </w:rPr>
            </w:pPr>
            <w:r w:rsidRPr="00C801CB">
              <w:rPr>
                <w:rFonts w:ascii="Garamond" w:eastAsia="Calibri" w:hAnsi="Garamond"/>
                <w:b/>
                <w:sz w:val="24"/>
                <w:szCs w:val="24"/>
              </w:rPr>
              <w:t>hidroklrofluorkarbonet e johalogjenuara</w:t>
            </w:r>
          </w:p>
        </w:tc>
        <w:tc>
          <w:tcPr>
            <w:tcW w:w="1559" w:type="dxa"/>
          </w:tcPr>
          <w:p w14:paraId="470E1C29" w14:textId="77777777" w:rsidR="00C801CB" w:rsidRPr="00C801CB" w:rsidRDefault="00C801CB" w:rsidP="00C801CB">
            <w:pPr>
              <w:spacing w:after="0" w:line="240" w:lineRule="auto"/>
              <w:jc w:val="both"/>
              <w:rPr>
                <w:rFonts w:ascii="Garamond" w:eastAsia="Calibri" w:hAnsi="Garamond"/>
                <w:b/>
                <w:sz w:val="24"/>
                <w:szCs w:val="24"/>
              </w:rPr>
            </w:pPr>
          </w:p>
        </w:tc>
        <w:tc>
          <w:tcPr>
            <w:tcW w:w="1701" w:type="dxa"/>
          </w:tcPr>
          <w:p w14:paraId="470E1C2A" w14:textId="77777777" w:rsidR="00C801CB" w:rsidRPr="00C801CB" w:rsidRDefault="00C801CB" w:rsidP="00C801CB">
            <w:pPr>
              <w:spacing w:after="0" w:line="240" w:lineRule="auto"/>
              <w:jc w:val="both"/>
              <w:rPr>
                <w:rFonts w:ascii="Garamond" w:eastAsia="Calibri" w:hAnsi="Garamond"/>
                <w:b/>
                <w:sz w:val="24"/>
                <w:szCs w:val="24"/>
              </w:rPr>
            </w:pPr>
          </w:p>
        </w:tc>
        <w:tc>
          <w:tcPr>
            <w:tcW w:w="2126" w:type="dxa"/>
          </w:tcPr>
          <w:p w14:paraId="470E1C2B" w14:textId="77777777" w:rsidR="00C801CB" w:rsidRPr="00C801CB" w:rsidRDefault="00C801CB" w:rsidP="00C801CB">
            <w:pPr>
              <w:spacing w:after="0" w:line="240" w:lineRule="auto"/>
              <w:jc w:val="both"/>
              <w:rPr>
                <w:rFonts w:ascii="Garamond" w:eastAsia="Calibri" w:hAnsi="Garamond"/>
                <w:b/>
                <w:sz w:val="24"/>
                <w:szCs w:val="24"/>
              </w:rPr>
            </w:pPr>
          </w:p>
        </w:tc>
        <w:tc>
          <w:tcPr>
            <w:tcW w:w="1418" w:type="dxa"/>
          </w:tcPr>
          <w:p w14:paraId="470E1C2C" w14:textId="77777777" w:rsidR="00C801CB" w:rsidRPr="00C801CB" w:rsidRDefault="00C801CB" w:rsidP="00C801CB">
            <w:pPr>
              <w:spacing w:after="0" w:line="240" w:lineRule="auto"/>
              <w:jc w:val="both"/>
              <w:rPr>
                <w:rFonts w:ascii="Garamond" w:eastAsia="Calibri" w:hAnsi="Garamond"/>
                <w:sz w:val="24"/>
                <w:szCs w:val="24"/>
              </w:rPr>
            </w:pPr>
          </w:p>
        </w:tc>
      </w:tr>
      <w:tr w:rsidR="00C801CB" w:rsidRPr="00C801CB" w14:paraId="470E1C33" w14:textId="77777777" w:rsidTr="006A41B8">
        <w:trPr>
          <w:jc w:val="center"/>
        </w:trPr>
        <w:tc>
          <w:tcPr>
            <w:tcW w:w="3182" w:type="dxa"/>
          </w:tcPr>
          <w:p w14:paraId="470E1C2E"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Diklorofluorometani</w:t>
            </w:r>
          </w:p>
        </w:tc>
        <w:tc>
          <w:tcPr>
            <w:tcW w:w="1559" w:type="dxa"/>
          </w:tcPr>
          <w:p w14:paraId="470E1C2F"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CHFCl</w:t>
            </w:r>
            <w:r w:rsidRPr="00C801CB">
              <w:rPr>
                <w:rFonts w:ascii="Garamond" w:eastAsia="Calibri" w:hAnsi="Garamond"/>
                <w:sz w:val="24"/>
                <w:szCs w:val="24"/>
                <w:vertAlign w:val="subscript"/>
              </w:rPr>
              <w:t xml:space="preserve"> 2</w:t>
            </w:r>
          </w:p>
        </w:tc>
        <w:tc>
          <w:tcPr>
            <w:tcW w:w="1701" w:type="dxa"/>
          </w:tcPr>
          <w:p w14:paraId="470E1C30"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HCFC - 21</w:t>
            </w:r>
          </w:p>
        </w:tc>
        <w:tc>
          <w:tcPr>
            <w:tcW w:w="2126" w:type="dxa"/>
            <w:vAlign w:val="bottom"/>
          </w:tcPr>
          <w:p w14:paraId="470E1C31"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0.04</w:t>
            </w:r>
          </w:p>
        </w:tc>
        <w:tc>
          <w:tcPr>
            <w:tcW w:w="1418" w:type="dxa"/>
          </w:tcPr>
          <w:p w14:paraId="470E1C32"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2903.79</w:t>
            </w:r>
          </w:p>
        </w:tc>
      </w:tr>
      <w:tr w:rsidR="00C801CB" w:rsidRPr="00C801CB" w14:paraId="470E1C39" w14:textId="77777777" w:rsidTr="006A41B8">
        <w:trPr>
          <w:jc w:val="center"/>
        </w:trPr>
        <w:tc>
          <w:tcPr>
            <w:tcW w:w="3182" w:type="dxa"/>
          </w:tcPr>
          <w:p w14:paraId="470E1C34"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Klorodifluorometani</w:t>
            </w:r>
          </w:p>
        </w:tc>
        <w:tc>
          <w:tcPr>
            <w:tcW w:w="1559" w:type="dxa"/>
          </w:tcPr>
          <w:p w14:paraId="470E1C35"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CHF</w:t>
            </w:r>
            <w:r w:rsidRPr="00C801CB">
              <w:rPr>
                <w:rFonts w:ascii="Garamond" w:eastAsia="Calibri" w:hAnsi="Garamond"/>
                <w:sz w:val="24"/>
                <w:szCs w:val="24"/>
                <w:vertAlign w:val="subscript"/>
              </w:rPr>
              <w:t>2</w:t>
            </w:r>
            <w:r w:rsidRPr="00C801CB">
              <w:rPr>
                <w:rFonts w:ascii="Garamond" w:eastAsia="Calibri" w:hAnsi="Garamond"/>
                <w:sz w:val="24"/>
                <w:szCs w:val="24"/>
              </w:rPr>
              <w:t>Cl</w:t>
            </w:r>
          </w:p>
        </w:tc>
        <w:tc>
          <w:tcPr>
            <w:tcW w:w="1701" w:type="dxa"/>
          </w:tcPr>
          <w:p w14:paraId="470E1C36"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HCFC – 22</w:t>
            </w:r>
          </w:p>
        </w:tc>
        <w:tc>
          <w:tcPr>
            <w:tcW w:w="2126" w:type="dxa"/>
            <w:vAlign w:val="bottom"/>
          </w:tcPr>
          <w:p w14:paraId="470E1C37"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0.055</w:t>
            </w:r>
          </w:p>
        </w:tc>
        <w:tc>
          <w:tcPr>
            <w:tcW w:w="1418" w:type="dxa"/>
          </w:tcPr>
          <w:p w14:paraId="470E1C38"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2903.71</w:t>
            </w:r>
          </w:p>
        </w:tc>
      </w:tr>
      <w:tr w:rsidR="00C801CB" w:rsidRPr="00C801CB" w14:paraId="470E1C3F" w14:textId="77777777" w:rsidTr="006A41B8">
        <w:trPr>
          <w:jc w:val="center"/>
        </w:trPr>
        <w:tc>
          <w:tcPr>
            <w:tcW w:w="3182" w:type="dxa"/>
          </w:tcPr>
          <w:p w14:paraId="470E1C3A"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lastRenderedPageBreak/>
              <w:t>Klorofluorometani</w:t>
            </w:r>
          </w:p>
        </w:tc>
        <w:tc>
          <w:tcPr>
            <w:tcW w:w="1559" w:type="dxa"/>
          </w:tcPr>
          <w:p w14:paraId="470E1C3B"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CH</w:t>
            </w:r>
            <w:r w:rsidRPr="00C801CB">
              <w:rPr>
                <w:rFonts w:ascii="Garamond" w:eastAsia="Calibri" w:hAnsi="Garamond"/>
                <w:sz w:val="24"/>
                <w:szCs w:val="24"/>
                <w:vertAlign w:val="subscript"/>
              </w:rPr>
              <w:t>2</w:t>
            </w:r>
            <w:r w:rsidRPr="00C801CB">
              <w:rPr>
                <w:rFonts w:ascii="Garamond" w:eastAsia="Calibri" w:hAnsi="Garamond"/>
                <w:sz w:val="24"/>
                <w:szCs w:val="24"/>
              </w:rPr>
              <w:t>FCl</w:t>
            </w:r>
          </w:p>
        </w:tc>
        <w:tc>
          <w:tcPr>
            <w:tcW w:w="1701" w:type="dxa"/>
          </w:tcPr>
          <w:p w14:paraId="470E1C3C"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HCFC – 31</w:t>
            </w:r>
          </w:p>
        </w:tc>
        <w:tc>
          <w:tcPr>
            <w:tcW w:w="2126" w:type="dxa"/>
            <w:vAlign w:val="bottom"/>
          </w:tcPr>
          <w:p w14:paraId="470E1C3D"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0.02</w:t>
            </w:r>
          </w:p>
        </w:tc>
        <w:tc>
          <w:tcPr>
            <w:tcW w:w="1418" w:type="dxa"/>
          </w:tcPr>
          <w:p w14:paraId="470E1C3E"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2903.79</w:t>
            </w:r>
          </w:p>
        </w:tc>
      </w:tr>
      <w:tr w:rsidR="00C801CB" w:rsidRPr="00C801CB" w14:paraId="470E1C45" w14:textId="77777777" w:rsidTr="006A41B8">
        <w:trPr>
          <w:jc w:val="center"/>
        </w:trPr>
        <w:tc>
          <w:tcPr>
            <w:tcW w:w="3182" w:type="dxa"/>
          </w:tcPr>
          <w:p w14:paraId="470E1C40"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Tetraklorofluoroetani</w:t>
            </w:r>
          </w:p>
        </w:tc>
        <w:tc>
          <w:tcPr>
            <w:tcW w:w="1559" w:type="dxa"/>
          </w:tcPr>
          <w:p w14:paraId="470E1C41"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w:t>
            </w:r>
            <w:r w:rsidRPr="00C801CB">
              <w:rPr>
                <w:rFonts w:ascii="Garamond" w:eastAsia="Calibri" w:hAnsi="Garamond"/>
                <w:sz w:val="24"/>
                <w:szCs w:val="24"/>
                <w:vertAlign w:val="subscript"/>
              </w:rPr>
              <w:t>2</w:t>
            </w:r>
            <w:r w:rsidRPr="00C801CB">
              <w:rPr>
                <w:rFonts w:ascii="Garamond" w:eastAsia="Calibri" w:hAnsi="Garamond"/>
                <w:sz w:val="24"/>
                <w:szCs w:val="24"/>
              </w:rPr>
              <w:t>HFCl</w:t>
            </w:r>
            <w:r w:rsidRPr="00C801CB">
              <w:rPr>
                <w:rFonts w:ascii="Garamond" w:eastAsia="Calibri" w:hAnsi="Garamond"/>
                <w:sz w:val="24"/>
                <w:szCs w:val="24"/>
                <w:vertAlign w:val="subscript"/>
              </w:rPr>
              <w:t>4</w:t>
            </w:r>
          </w:p>
        </w:tc>
        <w:tc>
          <w:tcPr>
            <w:tcW w:w="1701" w:type="dxa"/>
          </w:tcPr>
          <w:p w14:paraId="470E1C42"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HCFC – 121</w:t>
            </w:r>
          </w:p>
        </w:tc>
        <w:tc>
          <w:tcPr>
            <w:tcW w:w="2126" w:type="dxa"/>
          </w:tcPr>
          <w:p w14:paraId="470E1C43"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0,040</w:t>
            </w:r>
          </w:p>
        </w:tc>
        <w:tc>
          <w:tcPr>
            <w:tcW w:w="1418" w:type="dxa"/>
          </w:tcPr>
          <w:p w14:paraId="470E1C44"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2903.79</w:t>
            </w:r>
          </w:p>
        </w:tc>
      </w:tr>
      <w:tr w:rsidR="00C801CB" w:rsidRPr="00C801CB" w14:paraId="470E1C4B" w14:textId="77777777" w:rsidTr="006A41B8">
        <w:trPr>
          <w:jc w:val="center"/>
        </w:trPr>
        <w:tc>
          <w:tcPr>
            <w:tcW w:w="3182" w:type="dxa"/>
          </w:tcPr>
          <w:p w14:paraId="470E1C46"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Triklorodifluoroetani</w:t>
            </w:r>
          </w:p>
        </w:tc>
        <w:tc>
          <w:tcPr>
            <w:tcW w:w="1559" w:type="dxa"/>
          </w:tcPr>
          <w:p w14:paraId="470E1C47"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w:t>
            </w:r>
            <w:r w:rsidRPr="00C801CB">
              <w:rPr>
                <w:rFonts w:ascii="Garamond" w:eastAsia="Calibri" w:hAnsi="Garamond"/>
                <w:sz w:val="24"/>
                <w:szCs w:val="24"/>
                <w:vertAlign w:val="subscript"/>
              </w:rPr>
              <w:t>2</w:t>
            </w:r>
            <w:r w:rsidRPr="00C801CB">
              <w:rPr>
                <w:rFonts w:ascii="Garamond" w:eastAsia="Calibri" w:hAnsi="Garamond"/>
                <w:sz w:val="24"/>
                <w:szCs w:val="24"/>
              </w:rPr>
              <w:t>HF</w:t>
            </w:r>
            <w:r w:rsidRPr="00C801CB">
              <w:rPr>
                <w:rFonts w:ascii="Garamond" w:eastAsia="Calibri" w:hAnsi="Garamond"/>
                <w:sz w:val="24"/>
                <w:szCs w:val="24"/>
                <w:vertAlign w:val="subscript"/>
              </w:rPr>
              <w:t>2</w:t>
            </w:r>
            <w:r w:rsidRPr="00C801CB">
              <w:rPr>
                <w:rFonts w:ascii="Garamond" w:eastAsia="Calibri" w:hAnsi="Garamond"/>
                <w:sz w:val="24"/>
                <w:szCs w:val="24"/>
              </w:rPr>
              <w:t>Cl</w:t>
            </w:r>
            <w:r w:rsidRPr="00C801CB">
              <w:rPr>
                <w:rFonts w:ascii="Garamond" w:eastAsia="Calibri" w:hAnsi="Garamond"/>
                <w:sz w:val="24"/>
                <w:szCs w:val="24"/>
                <w:vertAlign w:val="subscript"/>
              </w:rPr>
              <w:t>3</w:t>
            </w:r>
          </w:p>
        </w:tc>
        <w:tc>
          <w:tcPr>
            <w:tcW w:w="1701" w:type="dxa"/>
          </w:tcPr>
          <w:p w14:paraId="470E1C48"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HCFC – 122</w:t>
            </w:r>
          </w:p>
        </w:tc>
        <w:tc>
          <w:tcPr>
            <w:tcW w:w="2126" w:type="dxa"/>
          </w:tcPr>
          <w:p w14:paraId="470E1C49"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0,055</w:t>
            </w:r>
          </w:p>
        </w:tc>
        <w:tc>
          <w:tcPr>
            <w:tcW w:w="1418" w:type="dxa"/>
          </w:tcPr>
          <w:p w14:paraId="470E1C4A"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2903.79</w:t>
            </w:r>
          </w:p>
        </w:tc>
      </w:tr>
      <w:tr w:rsidR="00C801CB" w:rsidRPr="00C801CB" w14:paraId="470E1C51" w14:textId="77777777" w:rsidTr="006A41B8">
        <w:trPr>
          <w:jc w:val="center"/>
        </w:trPr>
        <w:tc>
          <w:tcPr>
            <w:tcW w:w="3182" w:type="dxa"/>
          </w:tcPr>
          <w:p w14:paraId="470E1C4C"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Diklorotrifluoroetani</w:t>
            </w:r>
          </w:p>
        </w:tc>
        <w:tc>
          <w:tcPr>
            <w:tcW w:w="1559" w:type="dxa"/>
          </w:tcPr>
          <w:p w14:paraId="470E1C4D"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w:t>
            </w:r>
            <w:r w:rsidRPr="00C801CB">
              <w:rPr>
                <w:rFonts w:ascii="Garamond" w:eastAsia="Calibri" w:hAnsi="Garamond"/>
                <w:sz w:val="24"/>
                <w:szCs w:val="24"/>
                <w:vertAlign w:val="subscript"/>
              </w:rPr>
              <w:t>2</w:t>
            </w:r>
            <w:r w:rsidRPr="00C801CB">
              <w:rPr>
                <w:rFonts w:ascii="Garamond" w:eastAsia="Calibri" w:hAnsi="Garamond"/>
                <w:sz w:val="24"/>
                <w:szCs w:val="24"/>
              </w:rPr>
              <w:t>HF</w:t>
            </w:r>
            <w:r w:rsidRPr="00C801CB">
              <w:rPr>
                <w:rFonts w:ascii="Garamond" w:eastAsia="Calibri" w:hAnsi="Garamond"/>
                <w:sz w:val="24"/>
                <w:szCs w:val="24"/>
                <w:vertAlign w:val="subscript"/>
              </w:rPr>
              <w:t>3</w:t>
            </w:r>
            <w:r w:rsidRPr="00C801CB">
              <w:rPr>
                <w:rFonts w:ascii="Garamond" w:eastAsia="Calibri" w:hAnsi="Garamond"/>
                <w:sz w:val="24"/>
                <w:szCs w:val="24"/>
              </w:rPr>
              <w:t>Cl</w:t>
            </w:r>
            <w:r w:rsidRPr="00C801CB">
              <w:rPr>
                <w:rFonts w:ascii="Garamond" w:eastAsia="Calibri" w:hAnsi="Garamond"/>
                <w:sz w:val="24"/>
                <w:szCs w:val="24"/>
                <w:vertAlign w:val="subscript"/>
              </w:rPr>
              <w:t>2</w:t>
            </w:r>
          </w:p>
        </w:tc>
        <w:tc>
          <w:tcPr>
            <w:tcW w:w="1701" w:type="dxa"/>
          </w:tcPr>
          <w:p w14:paraId="470E1C4E"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HCFC – 123</w:t>
            </w:r>
          </w:p>
        </w:tc>
        <w:tc>
          <w:tcPr>
            <w:tcW w:w="2126" w:type="dxa"/>
          </w:tcPr>
          <w:p w14:paraId="470E1C4F"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0,020</w:t>
            </w:r>
          </w:p>
        </w:tc>
        <w:tc>
          <w:tcPr>
            <w:tcW w:w="1418" w:type="dxa"/>
          </w:tcPr>
          <w:p w14:paraId="470E1C50"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2903.72</w:t>
            </w:r>
          </w:p>
        </w:tc>
      </w:tr>
      <w:tr w:rsidR="00C801CB" w:rsidRPr="00C801CB" w14:paraId="470E1C57" w14:textId="77777777" w:rsidTr="006A41B8">
        <w:trPr>
          <w:jc w:val="center"/>
        </w:trPr>
        <w:tc>
          <w:tcPr>
            <w:tcW w:w="3182" w:type="dxa"/>
          </w:tcPr>
          <w:p w14:paraId="470E1C52"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Klorotetrafluoroetani</w:t>
            </w:r>
          </w:p>
        </w:tc>
        <w:tc>
          <w:tcPr>
            <w:tcW w:w="1559" w:type="dxa"/>
          </w:tcPr>
          <w:p w14:paraId="470E1C53"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w:t>
            </w:r>
            <w:r w:rsidRPr="00C801CB">
              <w:rPr>
                <w:rFonts w:ascii="Garamond" w:eastAsia="Calibri" w:hAnsi="Garamond"/>
                <w:sz w:val="24"/>
                <w:szCs w:val="24"/>
                <w:vertAlign w:val="subscript"/>
              </w:rPr>
              <w:t>2</w:t>
            </w:r>
            <w:r w:rsidRPr="00C801CB">
              <w:rPr>
                <w:rFonts w:ascii="Garamond" w:eastAsia="Calibri" w:hAnsi="Garamond"/>
                <w:sz w:val="24"/>
                <w:szCs w:val="24"/>
              </w:rPr>
              <w:t>HF</w:t>
            </w:r>
            <w:r w:rsidRPr="00C801CB">
              <w:rPr>
                <w:rFonts w:ascii="Garamond" w:eastAsia="Calibri" w:hAnsi="Garamond"/>
                <w:sz w:val="24"/>
                <w:szCs w:val="24"/>
                <w:vertAlign w:val="subscript"/>
              </w:rPr>
              <w:t>4</w:t>
            </w:r>
            <w:r w:rsidRPr="00C801CB">
              <w:rPr>
                <w:rFonts w:ascii="Garamond" w:eastAsia="Calibri" w:hAnsi="Garamond"/>
                <w:sz w:val="24"/>
                <w:szCs w:val="24"/>
              </w:rPr>
              <w:t>Cl</w:t>
            </w:r>
          </w:p>
        </w:tc>
        <w:tc>
          <w:tcPr>
            <w:tcW w:w="1701" w:type="dxa"/>
          </w:tcPr>
          <w:p w14:paraId="470E1C54"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HCFC – 124</w:t>
            </w:r>
          </w:p>
        </w:tc>
        <w:tc>
          <w:tcPr>
            <w:tcW w:w="2126" w:type="dxa"/>
          </w:tcPr>
          <w:p w14:paraId="470E1C55"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0,040</w:t>
            </w:r>
          </w:p>
        </w:tc>
        <w:tc>
          <w:tcPr>
            <w:tcW w:w="1418" w:type="dxa"/>
          </w:tcPr>
          <w:p w14:paraId="470E1C56"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2903.79</w:t>
            </w:r>
          </w:p>
        </w:tc>
      </w:tr>
      <w:tr w:rsidR="00C801CB" w:rsidRPr="00C801CB" w14:paraId="470E1C5D" w14:textId="77777777" w:rsidTr="006A41B8">
        <w:trPr>
          <w:jc w:val="center"/>
        </w:trPr>
        <w:tc>
          <w:tcPr>
            <w:tcW w:w="3182" w:type="dxa"/>
          </w:tcPr>
          <w:p w14:paraId="470E1C58"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Triklorofluoroetani</w:t>
            </w:r>
          </w:p>
        </w:tc>
        <w:tc>
          <w:tcPr>
            <w:tcW w:w="1559" w:type="dxa"/>
          </w:tcPr>
          <w:p w14:paraId="470E1C59"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w:t>
            </w:r>
            <w:r w:rsidRPr="00C801CB">
              <w:rPr>
                <w:rFonts w:ascii="Garamond" w:eastAsia="Calibri" w:hAnsi="Garamond"/>
                <w:sz w:val="24"/>
                <w:szCs w:val="24"/>
                <w:vertAlign w:val="subscript"/>
              </w:rPr>
              <w:t>2</w:t>
            </w:r>
            <w:r w:rsidRPr="00C801CB">
              <w:rPr>
                <w:rFonts w:ascii="Garamond" w:eastAsia="Calibri" w:hAnsi="Garamond"/>
                <w:sz w:val="24"/>
                <w:szCs w:val="24"/>
              </w:rPr>
              <w:t>H</w:t>
            </w:r>
            <w:r w:rsidRPr="00C801CB">
              <w:rPr>
                <w:rFonts w:ascii="Garamond" w:eastAsia="Calibri" w:hAnsi="Garamond"/>
                <w:sz w:val="24"/>
                <w:szCs w:val="24"/>
                <w:vertAlign w:val="subscript"/>
              </w:rPr>
              <w:t>2</w:t>
            </w:r>
            <w:r w:rsidRPr="00C801CB">
              <w:rPr>
                <w:rFonts w:ascii="Garamond" w:eastAsia="Calibri" w:hAnsi="Garamond"/>
                <w:sz w:val="24"/>
                <w:szCs w:val="24"/>
              </w:rPr>
              <w:t>FCl</w:t>
            </w:r>
            <w:r w:rsidRPr="00C801CB">
              <w:rPr>
                <w:rFonts w:ascii="Garamond" w:eastAsia="Calibri" w:hAnsi="Garamond"/>
                <w:sz w:val="24"/>
                <w:szCs w:val="24"/>
                <w:vertAlign w:val="subscript"/>
              </w:rPr>
              <w:t>3</w:t>
            </w:r>
          </w:p>
        </w:tc>
        <w:tc>
          <w:tcPr>
            <w:tcW w:w="1701" w:type="dxa"/>
          </w:tcPr>
          <w:p w14:paraId="470E1C5A"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HCFC – 131</w:t>
            </w:r>
          </w:p>
        </w:tc>
        <w:tc>
          <w:tcPr>
            <w:tcW w:w="2126" w:type="dxa"/>
          </w:tcPr>
          <w:p w14:paraId="470E1C5B"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0,080</w:t>
            </w:r>
          </w:p>
        </w:tc>
        <w:tc>
          <w:tcPr>
            <w:tcW w:w="1418" w:type="dxa"/>
          </w:tcPr>
          <w:p w14:paraId="470E1C5C"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2903.79</w:t>
            </w:r>
          </w:p>
        </w:tc>
      </w:tr>
      <w:tr w:rsidR="00C801CB" w:rsidRPr="00C801CB" w14:paraId="470E1C63" w14:textId="77777777" w:rsidTr="006A41B8">
        <w:trPr>
          <w:trHeight w:val="107"/>
          <w:jc w:val="center"/>
        </w:trPr>
        <w:tc>
          <w:tcPr>
            <w:tcW w:w="3182" w:type="dxa"/>
          </w:tcPr>
          <w:p w14:paraId="470E1C5E"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Diklorodifluoroetani</w:t>
            </w:r>
          </w:p>
        </w:tc>
        <w:tc>
          <w:tcPr>
            <w:tcW w:w="1559" w:type="dxa"/>
          </w:tcPr>
          <w:p w14:paraId="470E1C5F"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w:t>
            </w:r>
            <w:r w:rsidRPr="00C801CB">
              <w:rPr>
                <w:rFonts w:ascii="Garamond" w:eastAsia="Calibri" w:hAnsi="Garamond"/>
                <w:sz w:val="24"/>
                <w:szCs w:val="24"/>
                <w:vertAlign w:val="subscript"/>
              </w:rPr>
              <w:t>2</w:t>
            </w:r>
            <w:r w:rsidRPr="00C801CB">
              <w:rPr>
                <w:rFonts w:ascii="Garamond" w:eastAsia="Calibri" w:hAnsi="Garamond"/>
                <w:sz w:val="24"/>
                <w:szCs w:val="24"/>
              </w:rPr>
              <w:t>H</w:t>
            </w:r>
            <w:r w:rsidRPr="00C801CB">
              <w:rPr>
                <w:rFonts w:ascii="Garamond" w:eastAsia="Calibri" w:hAnsi="Garamond"/>
                <w:sz w:val="24"/>
                <w:szCs w:val="24"/>
                <w:vertAlign w:val="subscript"/>
              </w:rPr>
              <w:t>2</w:t>
            </w:r>
            <w:r w:rsidRPr="00C801CB">
              <w:rPr>
                <w:rFonts w:ascii="Garamond" w:eastAsia="Calibri" w:hAnsi="Garamond"/>
                <w:sz w:val="24"/>
                <w:szCs w:val="24"/>
              </w:rPr>
              <w:t>F</w:t>
            </w:r>
            <w:r w:rsidRPr="00C801CB">
              <w:rPr>
                <w:rFonts w:ascii="Garamond" w:eastAsia="Calibri" w:hAnsi="Garamond"/>
                <w:sz w:val="24"/>
                <w:szCs w:val="24"/>
                <w:vertAlign w:val="subscript"/>
              </w:rPr>
              <w:t>2</w:t>
            </w:r>
            <w:r w:rsidRPr="00C801CB">
              <w:rPr>
                <w:rFonts w:ascii="Garamond" w:eastAsia="Calibri" w:hAnsi="Garamond"/>
                <w:sz w:val="24"/>
                <w:szCs w:val="24"/>
              </w:rPr>
              <w:t>Cl</w:t>
            </w:r>
            <w:r w:rsidRPr="00C801CB">
              <w:rPr>
                <w:rFonts w:ascii="Garamond" w:eastAsia="Calibri" w:hAnsi="Garamond"/>
                <w:sz w:val="24"/>
                <w:szCs w:val="24"/>
                <w:vertAlign w:val="subscript"/>
              </w:rPr>
              <w:t>2</w:t>
            </w:r>
          </w:p>
        </w:tc>
        <w:tc>
          <w:tcPr>
            <w:tcW w:w="1701" w:type="dxa"/>
          </w:tcPr>
          <w:p w14:paraId="470E1C60"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HCFC – 132</w:t>
            </w:r>
          </w:p>
        </w:tc>
        <w:tc>
          <w:tcPr>
            <w:tcW w:w="2126" w:type="dxa"/>
          </w:tcPr>
          <w:p w14:paraId="470E1C61"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0,020</w:t>
            </w:r>
          </w:p>
        </w:tc>
        <w:tc>
          <w:tcPr>
            <w:tcW w:w="1418" w:type="dxa"/>
          </w:tcPr>
          <w:p w14:paraId="470E1C62"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2903.79</w:t>
            </w:r>
          </w:p>
        </w:tc>
      </w:tr>
      <w:tr w:rsidR="00C801CB" w:rsidRPr="00C801CB" w14:paraId="470E1C69" w14:textId="77777777" w:rsidTr="006A41B8">
        <w:trPr>
          <w:jc w:val="center"/>
        </w:trPr>
        <w:tc>
          <w:tcPr>
            <w:tcW w:w="3182" w:type="dxa"/>
          </w:tcPr>
          <w:p w14:paraId="470E1C64"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Klorotrifluoroetani</w:t>
            </w:r>
          </w:p>
        </w:tc>
        <w:tc>
          <w:tcPr>
            <w:tcW w:w="1559" w:type="dxa"/>
          </w:tcPr>
          <w:p w14:paraId="470E1C65"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w:t>
            </w:r>
            <w:r w:rsidRPr="00C801CB">
              <w:rPr>
                <w:rFonts w:ascii="Garamond" w:eastAsia="Calibri" w:hAnsi="Garamond"/>
                <w:sz w:val="24"/>
                <w:szCs w:val="24"/>
                <w:vertAlign w:val="subscript"/>
              </w:rPr>
              <w:t>2</w:t>
            </w:r>
            <w:r w:rsidRPr="00C801CB">
              <w:rPr>
                <w:rFonts w:ascii="Garamond" w:eastAsia="Calibri" w:hAnsi="Garamond"/>
                <w:sz w:val="24"/>
                <w:szCs w:val="24"/>
              </w:rPr>
              <w:t>H</w:t>
            </w:r>
            <w:r w:rsidRPr="00C801CB">
              <w:rPr>
                <w:rFonts w:ascii="Garamond" w:eastAsia="Calibri" w:hAnsi="Garamond"/>
                <w:sz w:val="24"/>
                <w:szCs w:val="24"/>
                <w:vertAlign w:val="subscript"/>
              </w:rPr>
              <w:t>2</w:t>
            </w:r>
            <w:r w:rsidRPr="00C801CB">
              <w:rPr>
                <w:rFonts w:ascii="Garamond" w:eastAsia="Calibri" w:hAnsi="Garamond"/>
                <w:sz w:val="24"/>
                <w:szCs w:val="24"/>
              </w:rPr>
              <w:t>F</w:t>
            </w:r>
            <w:r w:rsidRPr="00C801CB">
              <w:rPr>
                <w:rFonts w:ascii="Garamond" w:eastAsia="Calibri" w:hAnsi="Garamond"/>
                <w:sz w:val="24"/>
                <w:szCs w:val="24"/>
                <w:vertAlign w:val="subscript"/>
              </w:rPr>
              <w:t>3</w:t>
            </w:r>
            <w:r w:rsidRPr="00C801CB">
              <w:rPr>
                <w:rFonts w:ascii="Garamond" w:eastAsia="Calibri" w:hAnsi="Garamond"/>
                <w:sz w:val="24"/>
                <w:szCs w:val="24"/>
              </w:rPr>
              <w:t>Cl</w:t>
            </w:r>
          </w:p>
        </w:tc>
        <w:tc>
          <w:tcPr>
            <w:tcW w:w="1701" w:type="dxa"/>
          </w:tcPr>
          <w:p w14:paraId="470E1C66"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HCFC – 133</w:t>
            </w:r>
          </w:p>
        </w:tc>
        <w:tc>
          <w:tcPr>
            <w:tcW w:w="2126" w:type="dxa"/>
          </w:tcPr>
          <w:p w14:paraId="470E1C67"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0,022</w:t>
            </w:r>
          </w:p>
        </w:tc>
        <w:tc>
          <w:tcPr>
            <w:tcW w:w="1418" w:type="dxa"/>
          </w:tcPr>
          <w:p w14:paraId="470E1C68"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2903.79</w:t>
            </w:r>
          </w:p>
        </w:tc>
      </w:tr>
      <w:tr w:rsidR="00C801CB" w:rsidRPr="00C801CB" w14:paraId="470E1C6F" w14:textId="77777777" w:rsidTr="006A41B8">
        <w:trPr>
          <w:jc w:val="center"/>
        </w:trPr>
        <w:tc>
          <w:tcPr>
            <w:tcW w:w="3182" w:type="dxa"/>
          </w:tcPr>
          <w:p w14:paraId="470E1C6A"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Diklorofluoroetani</w:t>
            </w:r>
          </w:p>
        </w:tc>
        <w:tc>
          <w:tcPr>
            <w:tcW w:w="1559" w:type="dxa"/>
          </w:tcPr>
          <w:p w14:paraId="470E1C6B"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w:t>
            </w:r>
            <w:r w:rsidRPr="00C801CB">
              <w:rPr>
                <w:rFonts w:ascii="Garamond" w:eastAsia="Calibri" w:hAnsi="Garamond"/>
                <w:sz w:val="24"/>
                <w:szCs w:val="24"/>
                <w:vertAlign w:val="subscript"/>
              </w:rPr>
              <w:t>2</w:t>
            </w:r>
            <w:r w:rsidRPr="00C801CB">
              <w:rPr>
                <w:rFonts w:ascii="Garamond" w:eastAsia="Calibri" w:hAnsi="Garamond"/>
                <w:sz w:val="24"/>
                <w:szCs w:val="24"/>
              </w:rPr>
              <w:t>H</w:t>
            </w:r>
            <w:r w:rsidRPr="00C801CB">
              <w:rPr>
                <w:rFonts w:ascii="Garamond" w:eastAsia="Calibri" w:hAnsi="Garamond"/>
                <w:sz w:val="24"/>
                <w:szCs w:val="24"/>
                <w:vertAlign w:val="subscript"/>
              </w:rPr>
              <w:t>3</w:t>
            </w:r>
            <w:r w:rsidRPr="00C801CB">
              <w:rPr>
                <w:rFonts w:ascii="Garamond" w:eastAsia="Calibri" w:hAnsi="Garamond"/>
                <w:sz w:val="24"/>
                <w:szCs w:val="24"/>
              </w:rPr>
              <w:t>FCl</w:t>
            </w:r>
            <w:r w:rsidRPr="00C801CB">
              <w:rPr>
                <w:rFonts w:ascii="Garamond" w:eastAsia="Calibri" w:hAnsi="Garamond"/>
                <w:sz w:val="24"/>
                <w:szCs w:val="24"/>
                <w:vertAlign w:val="subscript"/>
              </w:rPr>
              <w:t>2</w:t>
            </w:r>
          </w:p>
        </w:tc>
        <w:tc>
          <w:tcPr>
            <w:tcW w:w="1701" w:type="dxa"/>
          </w:tcPr>
          <w:p w14:paraId="470E1C6C"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HCFC – 141</w:t>
            </w:r>
          </w:p>
        </w:tc>
        <w:tc>
          <w:tcPr>
            <w:tcW w:w="2126" w:type="dxa"/>
          </w:tcPr>
          <w:p w14:paraId="470E1C6D"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0,050</w:t>
            </w:r>
          </w:p>
        </w:tc>
        <w:tc>
          <w:tcPr>
            <w:tcW w:w="1418" w:type="dxa"/>
          </w:tcPr>
          <w:p w14:paraId="470E1C6E"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2903.73</w:t>
            </w:r>
          </w:p>
        </w:tc>
      </w:tr>
      <w:tr w:rsidR="00C801CB" w:rsidRPr="00C801CB" w14:paraId="470E1C75" w14:textId="77777777" w:rsidTr="006A41B8">
        <w:trPr>
          <w:jc w:val="center"/>
        </w:trPr>
        <w:tc>
          <w:tcPr>
            <w:tcW w:w="3182" w:type="dxa"/>
          </w:tcPr>
          <w:p w14:paraId="470E1C70"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Diklorofluorometani</w:t>
            </w:r>
          </w:p>
        </w:tc>
        <w:tc>
          <w:tcPr>
            <w:tcW w:w="1559" w:type="dxa"/>
          </w:tcPr>
          <w:p w14:paraId="470E1C71"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CH</w:t>
            </w:r>
            <w:r w:rsidRPr="00C801CB">
              <w:rPr>
                <w:rFonts w:ascii="Garamond" w:eastAsia="Calibri" w:hAnsi="Garamond"/>
                <w:sz w:val="24"/>
                <w:szCs w:val="24"/>
                <w:vertAlign w:val="subscript"/>
              </w:rPr>
              <w:t>3</w:t>
            </w:r>
            <w:r w:rsidRPr="00C801CB">
              <w:rPr>
                <w:rFonts w:ascii="Garamond" w:eastAsia="Calibri" w:hAnsi="Garamond"/>
                <w:sz w:val="24"/>
                <w:szCs w:val="24"/>
              </w:rPr>
              <w:t>FCl</w:t>
            </w:r>
            <w:r w:rsidRPr="00C801CB">
              <w:rPr>
                <w:rFonts w:ascii="Garamond" w:eastAsia="Calibri" w:hAnsi="Garamond"/>
                <w:sz w:val="24"/>
                <w:szCs w:val="24"/>
                <w:vertAlign w:val="subscript"/>
              </w:rPr>
              <w:t>2</w:t>
            </w:r>
          </w:p>
        </w:tc>
        <w:tc>
          <w:tcPr>
            <w:tcW w:w="1701" w:type="dxa"/>
          </w:tcPr>
          <w:p w14:paraId="470E1C72"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HCFC – 141b</w:t>
            </w:r>
          </w:p>
        </w:tc>
        <w:tc>
          <w:tcPr>
            <w:tcW w:w="2126" w:type="dxa"/>
          </w:tcPr>
          <w:p w14:paraId="470E1C73"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0,050</w:t>
            </w:r>
          </w:p>
        </w:tc>
        <w:tc>
          <w:tcPr>
            <w:tcW w:w="1418" w:type="dxa"/>
          </w:tcPr>
          <w:p w14:paraId="470E1C74" w14:textId="77777777" w:rsidR="00C801CB" w:rsidRPr="00C801CB" w:rsidRDefault="00C801CB" w:rsidP="00C801CB">
            <w:pPr>
              <w:spacing w:after="0" w:line="240" w:lineRule="auto"/>
              <w:jc w:val="both"/>
              <w:rPr>
                <w:rFonts w:ascii="Garamond" w:eastAsia="Calibri" w:hAnsi="Garamond"/>
                <w:b/>
                <w:sz w:val="24"/>
                <w:szCs w:val="24"/>
              </w:rPr>
            </w:pPr>
            <w:r w:rsidRPr="00C801CB">
              <w:rPr>
                <w:rFonts w:ascii="Garamond" w:eastAsia="Calibri" w:hAnsi="Garamond"/>
                <w:sz w:val="24"/>
                <w:szCs w:val="24"/>
              </w:rPr>
              <w:t>2903.73</w:t>
            </w:r>
          </w:p>
        </w:tc>
      </w:tr>
      <w:tr w:rsidR="00C801CB" w:rsidRPr="00C801CB" w14:paraId="470E1C7B" w14:textId="77777777" w:rsidTr="006A41B8">
        <w:trPr>
          <w:jc w:val="center"/>
        </w:trPr>
        <w:tc>
          <w:tcPr>
            <w:tcW w:w="3182" w:type="dxa"/>
          </w:tcPr>
          <w:p w14:paraId="470E1C76"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Klorodifluoroetani</w:t>
            </w:r>
          </w:p>
        </w:tc>
        <w:tc>
          <w:tcPr>
            <w:tcW w:w="1559" w:type="dxa"/>
          </w:tcPr>
          <w:p w14:paraId="470E1C77"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w:t>
            </w:r>
            <w:r w:rsidRPr="00C801CB">
              <w:rPr>
                <w:rFonts w:ascii="Garamond" w:eastAsia="Calibri" w:hAnsi="Garamond"/>
                <w:sz w:val="24"/>
                <w:szCs w:val="24"/>
                <w:vertAlign w:val="subscript"/>
              </w:rPr>
              <w:t>2</w:t>
            </w:r>
            <w:r w:rsidRPr="00C801CB">
              <w:rPr>
                <w:rFonts w:ascii="Garamond" w:eastAsia="Calibri" w:hAnsi="Garamond"/>
                <w:sz w:val="24"/>
                <w:szCs w:val="24"/>
              </w:rPr>
              <w:t>H</w:t>
            </w:r>
            <w:r w:rsidRPr="00C801CB">
              <w:rPr>
                <w:rFonts w:ascii="Garamond" w:eastAsia="Calibri" w:hAnsi="Garamond"/>
                <w:sz w:val="24"/>
                <w:szCs w:val="24"/>
                <w:vertAlign w:val="subscript"/>
              </w:rPr>
              <w:t>3</w:t>
            </w:r>
            <w:r w:rsidRPr="00C801CB">
              <w:rPr>
                <w:rFonts w:ascii="Garamond" w:eastAsia="Calibri" w:hAnsi="Garamond"/>
                <w:sz w:val="24"/>
                <w:szCs w:val="24"/>
              </w:rPr>
              <w:t>F</w:t>
            </w:r>
            <w:r w:rsidRPr="00C801CB">
              <w:rPr>
                <w:rFonts w:ascii="Garamond" w:eastAsia="Calibri" w:hAnsi="Garamond"/>
                <w:sz w:val="24"/>
                <w:szCs w:val="24"/>
                <w:vertAlign w:val="subscript"/>
              </w:rPr>
              <w:t>2</w:t>
            </w:r>
            <w:r w:rsidRPr="00C801CB">
              <w:rPr>
                <w:rFonts w:ascii="Garamond" w:eastAsia="Calibri" w:hAnsi="Garamond"/>
                <w:sz w:val="24"/>
                <w:szCs w:val="24"/>
              </w:rPr>
              <w:t>Cl</w:t>
            </w:r>
          </w:p>
        </w:tc>
        <w:tc>
          <w:tcPr>
            <w:tcW w:w="1701" w:type="dxa"/>
          </w:tcPr>
          <w:p w14:paraId="470E1C78"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HCFC – 142</w:t>
            </w:r>
          </w:p>
        </w:tc>
        <w:tc>
          <w:tcPr>
            <w:tcW w:w="2126" w:type="dxa"/>
          </w:tcPr>
          <w:p w14:paraId="470E1C79"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0,060</w:t>
            </w:r>
          </w:p>
        </w:tc>
        <w:tc>
          <w:tcPr>
            <w:tcW w:w="1418" w:type="dxa"/>
          </w:tcPr>
          <w:p w14:paraId="470E1C7A" w14:textId="77777777" w:rsidR="00C801CB" w:rsidRPr="00C801CB" w:rsidRDefault="00C801CB" w:rsidP="00C801CB">
            <w:pPr>
              <w:spacing w:after="0" w:line="240" w:lineRule="auto"/>
              <w:jc w:val="both"/>
              <w:rPr>
                <w:rFonts w:ascii="Garamond" w:eastAsia="Calibri" w:hAnsi="Garamond"/>
                <w:b/>
                <w:sz w:val="24"/>
                <w:szCs w:val="24"/>
              </w:rPr>
            </w:pPr>
            <w:r w:rsidRPr="00C801CB">
              <w:rPr>
                <w:rFonts w:ascii="Garamond" w:eastAsia="Calibri" w:hAnsi="Garamond"/>
                <w:sz w:val="24"/>
                <w:szCs w:val="24"/>
              </w:rPr>
              <w:t>2903.74</w:t>
            </w:r>
          </w:p>
        </w:tc>
      </w:tr>
      <w:tr w:rsidR="00C801CB" w:rsidRPr="00C801CB" w14:paraId="470E1C81" w14:textId="77777777" w:rsidTr="006A41B8">
        <w:trPr>
          <w:jc w:val="center"/>
        </w:trPr>
        <w:tc>
          <w:tcPr>
            <w:tcW w:w="3182" w:type="dxa"/>
          </w:tcPr>
          <w:p w14:paraId="470E1C7C"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Klorodifluoroetani</w:t>
            </w:r>
          </w:p>
        </w:tc>
        <w:tc>
          <w:tcPr>
            <w:tcW w:w="1559" w:type="dxa"/>
          </w:tcPr>
          <w:p w14:paraId="470E1C7D"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CH</w:t>
            </w:r>
            <w:r w:rsidRPr="00C801CB">
              <w:rPr>
                <w:rFonts w:ascii="Garamond" w:eastAsia="Calibri" w:hAnsi="Garamond"/>
                <w:sz w:val="24"/>
                <w:szCs w:val="24"/>
                <w:vertAlign w:val="subscript"/>
              </w:rPr>
              <w:t>3</w:t>
            </w:r>
            <w:r w:rsidRPr="00C801CB">
              <w:rPr>
                <w:rFonts w:ascii="Garamond" w:eastAsia="Calibri" w:hAnsi="Garamond"/>
                <w:sz w:val="24"/>
                <w:szCs w:val="24"/>
              </w:rPr>
              <w:t>F</w:t>
            </w:r>
            <w:r w:rsidRPr="00C801CB">
              <w:rPr>
                <w:rFonts w:ascii="Garamond" w:eastAsia="Calibri" w:hAnsi="Garamond"/>
                <w:sz w:val="24"/>
                <w:szCs w:val="24"/>
                <w:vertAlign w:val="subscript"/>
              </w:rPr>
              <w:t>2</w:t>
            </w:r>
            <w:r w:rsidRPr="00C801CB">
              <w:rPr>
                <w:rFonts w:ascii="Garamond" w:eastAsia="Calibri" w:hAnsi="Garamond"/>
                <w:sz w:val="24"/>
                <w:szCs w:val="24"/>
              </w:rPr>
              <w:t>Cl</w:t>
            </w:r>
          </w:p>
        </w:tc>
        <w:tc>
          <w:tcPr>
            <w:tcW w:w="1701" w:type="dxa"/>
          </w:tcPr>
          <w:p w14:paraId="470E1C7E"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HCFC – 142b</w:t>
            </w:r>
          </w:p>
        </w:tc>
        <w:tc>
          <w:tcPr>
            <w:tcW w:w="2126" w:type="dxa"/>
          </w:tcPr>
          <w:p w14:paraId="470E1C7F"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0,070</w:t>
            </w:r>
          </w:p>
        </w:tc>
        <w:tc>
          <w:tcPr>
            <w:tcW w:w="1418" w:type="dxa"/>
          </w:tcPr>
          <w:p w14:paraId="470E1C80" w14:textId="77777777" w:rsidR="00C801CB" w:rsidRPr="00C801CB" w:rsidRDefault="00C801CB" w:rsidP="00C801CB">
            <w:pPr>
              <w:spacing w:after="0" w:line="240" w:lineRule="auto"/>
              <w:jc w:val="both"/>
              <w:rPr>
                <w:rFonts w:ascii="Garamond" w:eastAsia="Calibri" w:hAnsi="Garamond"/>
                <w:b/>
                <w:sz w:val="24"/>
                <w:szCs w:val="24"/>
              </w:rPr>
            </w:pPr>
            <w:r w:rsidRPr="00C801CB">
              <w:rPr>
                <w:rFonts w:ascii="Garamond" w:eastAsia="Calibri" w:hAnsi="Garamond"/>
                <w:sz w:val="24"/>
                <w:szCs w:val="24"/>
              </w:rPr>
              <w:t>2903.74</w:t>
            </w:r>
          </w:p>
        </w:tc>
      </w:tr>
      <w:tr w:rsidR="00C801CB" w:rsidRPr="00C801CB" w14:paraId="470E1C87" w14:textId="77777777" w:rsidTr="006A41B8">
        <w:trPr>
          <w:jc w:val="center"/>
        </w:trPr>
        <w:tc>
          <w:tcPr>
            <w:tcW w:w="3182" w:type="dxa"/>
          </w:tcPr>
          <w:p w14:paraId="470E1C82"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Klorofluoroetani</w:t>
            </w:r>
          </w:p>
        </w:tc>
        <w:tc>
          <w:tcPr>
            <w:tcW w:w="1559" w:type="dxa"/>
          </w:tcPr>
          <w:p w14:paraId="470E1C83"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w:t>
            </w:r>
            <w:r w:rsidRPr="00C801CB">
              <w:rPr>
                <w:rFonts w:ascii="Garamond" w:eastAsia="Calibri" w:hAnsi="Garamond"/>
                <w:sz w:val="24"/>
                <w:szCs w:val="24"/>
                <w:vertAlign w:val="subscript"/>
              </w:rPr>
              <w:t>2</w:t>
            </w:r>
            <w:r w:rsidRPr="00C801CB">
              <w:rPr>
                <w:rFonts w:ascii="Garamond" w:eastAsia="Calibri" w:hAnsi="Garamond"/>
                <w:sz w:val="24"/>
                <w:szCs w:val="24"/>
              </w:rPr>
              <w:t>H</w:t>
            </w:r>
            <w:r w:rsidRPr="00C801CB">
              <w:rPr>
                <w:rFonts w:ascii="Garamond" w:eastAsia="Calibri" w:hAnsi="Garamond"/>
                <w:sz w:val="24"/>
                <w:szCs w:val="24"/>
                <w:vertAlign w:val="subscript"/>
              </w:rPr>
              <w:t>4</w:t>
            </w:r>
            <w:r w:rsidRPr="00C801CB">
              <w:rPr>
                <w:rFonts w:ascii="Garamond" w:eastAsia="Calibri" w:hAnsi="Garamond"/>
                <w:sz w:val="24"/>
                <w:szCs w:val="24"/>
              </w:rPr>
              <w:t>FCl</w:t>
            </w:r>
          </w:p>
        </w:tc>
        <w:tc>
          <w:tcPr>
            <w:tcW w:w="1701" w:type="dxa"/>
          </w:tcPr>
          <w:p w14:paraId="470E1C84"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HCFC – 151</w:t>
            </w:r>
          </w:p>
        </w:tc>
        <w:tc>
          <w:tcPr>
            <w:tcW w:w="2126" w:type="dxa"/>
          </w:tcPr>
          <w:p w14:paraId="470E1C85"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0,110</w:t>
            </w:r>
          </w:p>
        </w:tc>
        <w:tc>
          <w:tcPr>
            <w:tcW w:w="1418" w:type="dxa"/>
          </w:tcPr>
          <w:p w14:paraId="470E1C86" w14:textId="77777777" w:rsidR="00C801CB" w:rsidRPr="00C801CB" w:rsidRDefault="00C801CB" w:rsidP="00C801CB">
            <w:pPr>
              <w:spacing w:after="0" w:line="240" w:lineRule="auto"/>
              <w:jc w:val="both"/>
              <w:rPr>
                <w:rFonts w:ascii="Garamond" w:eastAsia="Calibri" w:hAnsi="Garamond"/>
                <w:b/>
                <w:sz w:val="24"/>
                <w:szCs w:val="24"/>
              </w:rPr>
            </w:pPr>
            <w:r w:rsidRPr="00C801CB">
              <w:rPr>
                <w:rFonts w:ascii="Garamond" w:eastAsia="Calibri" w:hAnsi="Garamond"/>
                <w:sz w:val="24"/>
                <w:szCs w:val="24"/>
              </w:rPr>
              <w:t>2903.79</w:t>
            </w:r>
          </w:p>
        </w:tc>
      </w:tr>
      <w:tr w:rsidR="00C801CB" w:rsidRPr="00C801CB" w14:paraId="470E1C8D" w14:textId="77777777" w:rsidTr="006A41B8">
        <w:trPr>
          <w:jc w:val="center"/>
        </w:trPr>
        <w:tc>
          <w:tcPr>
            <w:tcW w:w="3182" w:type="dxa"/>
          </w:tcPr>
          <w:p w14:paraId="470E1C88"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Hekzaklorofluoropropani</w:t>
            </w:r>
          </w:p>
        </w:tc>
        <w:tc>
          <w:tcPr>
            <w:tcW w:w="1559" w:type="dxa"/>
          </w:tcPr>
          <w:p w14:paraId="470E1C89"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w:t>
            </w:r>
            <w:r w:rsidRPr="00C801CB">
              <w:rPr>
                <w:rFonts w:ascii="Garamond" w:eastAsia="Calibri" w:hAnsi="Garamond"/>
                <w:sz w:val="24"/>
                <w:szCs w:val="24"/>
                <w:vertAlign w:val="subscript"/>
              </w:rPr>
              <w:t>3</w:t>
            </w:r>
            <w:r w:rsidRPr="00C801CB">
              <w:rPr>
                <w:rFonts w:ascii="Garamond" w:eastAsia="Calibri" w:hAnsi="Garamond"/>
                <w:sz w:val="24"/>
                <w:szCs w:val="24"/>
              </w:rPr>
              <w:t>HFCl</w:t>
            </w:r>
            <w:r w:rsidRPr="00C801CB">
              <w:rPr>
                <w:rFonts w:ascii="Garamond" w:eastAsia="Calibri" w:hAnsi="Garamond"/>
                <w:sz w:val="24"/>
                <w:szCs w:val="24"/>
                <w:vertAlign w:val="subscript"/>
              </w:rPr>
              <w:t>6</w:t>
            </w:r>
          </w:p>
        </w:tc>
        <w:tc>
          <w:tcPr>
            <w:tcW w:w="1701" w:type="dxa"/>
          </w:tcPr>
          <w:p w14:paraId="470E1C8A"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HCFC – 221</w:t>
            </w:r>
          </w:p>
        </w:tc>
        <w:tc>
          <w:tcPr>
            <w:tcW w:w="2126" w:type="dxa"/>
          </w:tcPr>
          <w:p w14:paraId="470E1C8B"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0,070</w:t>
            </w:r>
          </w:p>
        </w:tc>
        <w:tc>
          <w:tcPr>
            <w:tcW w:w="1418" w:type="dxa"/>
          </w:tcPr>
          <w:p w14:paraId="470E1C8C"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2903.79</w:t>
            </w:r>
          </w:p>
        </w:tc>
      </w:tr>
      <w:tr w:rsidR="00C801CB" w:rsidRPr="00C801CB" w14:paraId="470E1C93" w14:textId="77777777" w:rsidTr="006A41B8">
        <w:trPr>
          <w:jc w:val="center"/>
        </w:trPr>
        <w:tc>
          <w:tcPr>
            <w:tcW w:w="3182" w:type="dxa"/>
          </w:tcPr>
          <w:p w14:paraId="470E1C8E"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Pentaklorodifluoropropani</w:t>
            </w:r>
          </w:p>
        </w:tc>
        <w:tc>
          <w:tcPr>
            <w:tcW w:w="1559" w:type="dxa"/>
          </w:tcPr>
          <w:p w14:paraId="470E1C8F"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w:t>
            </w:r>
            <w:r w:rsidRPr="00C801CB">
              <w:rPr>
                <w:rFonts w:ascii="Garamond" w:eastAsia="Calibri" w:hAnsi="Garamond"/>
                <w:sz w:val="24"/>
                <w:szCs w:val="24"/>
                <w:vertAlign w:val="subscript"/>
              </w:rPr>
              <w:t>3</w:t>
            </w:r>
            <w:r w:rsidRPr="00C801CB">
              <w:rPr>
                <w:rFonts w:ascii="Garamond" w:eastAsia="Calibri" w:hAnsi="Garamond"/>
                <w:sz w:val="24"/>
                <w:szCs w:val="24"/>
              </w:rPr>
              <w:t>HF</w:t>
            </w:r>
            <w:r w:rsidRPr="00C801CB">
              <w:rPr>
                <w:rFonts w:ascii="Garamond" w:eastAsia="Calibri" w:hAnsi="Garamond"/>
                <w:sz w:val="24"/>
                <w:szCs w:val="24"/>
                <w:vertAlign w:val="subscript"/>
              </w:rPr>
              <w:t>2</w:t>
            </w:r>
            <w:r w:rsidRPr="00C801CB">
              <w:rPr>
                <w:rFonts w:ascii="Garamond" w:eastAsia="Calibri" w:hAnsi="Garamond"/>
                <w:sz w:val="24"/>
                <w:szCs w:val="24"/>
              </w:rPr>
              <w:t>Cl</w:t>
            </w:r>
            <w:r w:rsidRPr="00C801CB">
              <w:rPr>
                <w:rFonts w:ascii="Garamond" w:eastAsia="Calibri" w:hAnsi="Garamond"/>
                <w:sz w:val="24"/>
                <w:szCs w:val="24"/>
                <w:vertAlign w:val="subscript"/>
              </w:rPr>
              <w:t>5</w:t>
            </w:r>
          </w:p>
        </w:tc>
        <w:tc>
          <w:tcPr>
            <w:tcW w:w="1701" w:type="dxa"/>
          </w:tcPr>
          <w:p w14:paraId="470E1C90"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HCFC – 222</w:t>
            </w:r>
          </w:p>
        </w:tc>
        <w:tc>
          <w:tcPr>
            <w:tcW w:w="2126" w:type="dxa"/>
          </w:tcPr>
          <w:p w14:paraId="470E1C91"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0,065</w:t>
            </w:r>
          </w:p>
        </w:tc>
        <w:tc>
          <w:tcPr>
            <w:tcW w:w="1418" w:type="dxa"/>
          </w:tcPr>
          <w:p w14:paraId="470E1C92"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2903.79</w:t>
            </w:r>
          </w:p>
        </w:tc>
      </w:tr>
      <w:tr w:rsidR="00C801CB" w:rsidRPr="00C801CB" w14:paraId="470E1C99" w14:textId="77777777" w:rsidTr="006A41B8">
        <w:trPr>
          <w:jc w:val="center"/>
        </w:trPr>
        <w:tc>
          <w:tcPr>
            <w:tcW w:w="3182" w:type="dxa"/>
          </w:tcPr>
          <w:p w14:paraId="470E1C94"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Tetraklorotrifluoropropani</w:t>
            </w:r>
          </w:p>
        </w:tc>
        <w:tc>
          <w:tcPr>
            <w:tcW w:w="1559" w:type="dxa"/>
          </w:tcPr>
          <w:p w14:paraId="470E1C95"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w:t>
            </w:r>
            <w:r w:rsidRPr="00C801CB">
              <w:rPr>
                <w:rFonts w:ascii="Garamond" w:eastAsia="Calibri" w:hAnsi="Garamond"/>
                <w:sz w:val="24"/>
                <w:szCs w:val="24"/>
                <w:vertAlign w:val="subscript"/>
              </w:rPr>
              <w:t>3</w:t>
            </w:r>
            <w:r w:rsidRPr="00C801CB">
              <w:rPr>
                <w:rFonts w:ascii="Garamond" w:eastAsia="Calibri" w:hAnsi="Garamond"/>
                <w:sz w:val="24"/>
                <w:szCs w:val="24"/>
              </w:rPr>
              <w:t>HF</w:t>
            </w:r>
            <w:r w:rsidRPr="00C801CB">
              <w:rPr>
                <w:rFonts w:ascii="Garamond" w:eastAsia="Calibri" w:hAnsi="Garamond"/>
                <w:sz w:val="24"/>
                <w:szCs w:val="24"/>
                <w:vertAlign w:val="subscript"/>
              </w:rPr>
              <w:t>3</w:t>
            </w:r>
            <w:r w:rsidRPr="00C801CB">
              <w:rPr>
                <w:rFonts w:ascii="Garamond" w:eastAsia="Calibri" w:hAnsi="Garamond"/>
                <w:sz w:val="24"/>
                <w:szCs w:val="24"/>
              </w:rPr>
              <w:t>Cl</w:t>
            </w:r>
            <w:r w:rsidRPr="00C801CB">
              <w:rPr>
                <w:rFonts w:ascii="Garamond" w:eastAsia="Calibri" w:hAnsi="Garamond"/>
                <w:sz w:val="24"/>
                <w:szCs w:val="24"/>
                <w:vertAlign w:val="subscript"/>
              </w:rPr>
              <w:t>4</w:t>
            </w:r>
          </w:p>
        </w:tc>
        <w:tc>
          <w:tcPr>
            <w:tcW w:w="1701" w:type="dxa"/>
          </w:tcPr>
          <w:p w14:paraId="470E1C96"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HCFC – 223</w:t>
            </w:r>
          </w:p>
        </w:tc>
        <w:tc>
          <w:tcPr>
            <w:tcW w:w="2126" w:type="dxa"/>
          </w:tcPr>
          <w:p w14:paraId="470E1C97"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0,005</w:t>
            </w:r>
          </w:p>
        </w:tc>
        <w:tc>
          <w:tcPr>
            <w:tcW w:w="1418" w:type="dxa"/>
          </w:tcPr>
          <w:p w14:paraId="470E1C98"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2903.79</w:t>
            </w:r>
          </w:p>
        </w:tc>
      </w:tr>
      <w:tr w:rsidR="00C801CB" w:rsidRPr="00C801CB" w14:paraId="470E1C9F" w14:textId="77777777" w:rsidTr="006A41B8">
        <w:trPr>
          <w:jc w:val="center"/>
        </w:trPr>
        <w:tc>
          <w:tcPr>
            <w:tcW w:w="3182" w:type="dxa"/>
          </w:tcPr>
          <w:p w14:paraId="470E1C9A"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Triklorotetrafluoropropani</w:t>
            </w:r>
          </w:p>
        </w:tc>
        <w:tc>
          <w:tcPr>
            <w:tcW w:w="1559" w:type="dxa"/>
          </w:tcPr>
          <w:p w14:paraId="470E1C9B"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w:t>
            </w:r>
            <w:r w:rsidRPr="00C801CB">
              <w:rPr>
                <w:rFonts w:ascii="Garamond" w:eastAsia="Calibri" w:hAnsi="Garamond"/>
                <w:sz w:val="24"/>
                <w:szCs w:val="24"/>
                <w:vertAlign w:val="subscript"/>
              </w:rPr>
              <w:t>3</w:t>
            </w:r>
            <w:r w:rsidRPr="00C801CB">
              <w:rPr>
                <w:rFonts w:ascii="Garamond" w:eastAsia="Calibri" w:hAnsi="Garamond"/>
                <w:sz w:val="24"/>
                <w:szCs w:val="24"/>
              </w:rPr>
              <w:t>HF</w:t>
            </w:r>
            <w:r w:rsidRPr="00C801CB">
              <w:rPr>
                <w:rFonts w:ascii="Garamond" w:eastAsia="Calibri" w:hAnsi="Garamond"/>
                <w:sz w:val="24"/>
                <w:szCs w:val="24"/>
                <w:vertAlign w:val="subscript"/>
              </w:rPr>
              <w:t>4</w:t>
            </w:r>
            <w:r w:rsidRPr="00C801CB">
              <w:rPr>
                <w:rFonts w:ascii="Garamond" w:eastAsia="Calibri" w:hAnsi="Garamond"/>
                <w:sz w:val="24"/>
                <w:szCs w:val="24"/>
              </w:rPr>
              <w:t>Cl</w:t>
            </w:r>
            <w:r w:rsidRPr="00C801CB">
              <w:rPr>
                <w:rFonts w:ascii="Garamond" w:eastAsia="Calibri" w:hAnsi="Garamond"/>
                <w:sz w:val="24"/>
                <w:szCs w:val="24"/>
                <w:vertAlign w:val="subscript"/>
              </w:rPr>
              <w:t>3</w:t>
            </w:r>
          </w:p>
        </w:tc>
        <w:tc>
          <w:tcPr>
            <w:tcW w:w="1701" w:type="dxa"/>
          </w:tcPr>
          <w:p w14:paraId="470E1C9C"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HCFC – 224</w:t>
            </w:r>
          </w:p>
        </w:tc>
        <w:tc>
          <w:tcPr>
            <w:tcW w:w="2126" w:type="dxa"/>
          </w:tcPr>
          <w:p w14:paraId="470E1C9D"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0,070</w:t>
            </w:r>
          </w:p>
        </w:tc>
        <w:tc>
          <w:tcPr>
            <w:tcW w:w="1418" w:type="dxa"/>
          </w:tcPr>
          <w:p w14:paraId="470E1C9E"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2903.79</w:t>
            </w:r>
          </w:p>
        </w:tc>
      </w:tr>
      <w:tr w:rsidR="00C801CB" w:rsidRPr="00C801CB" w14:paraId="470E1CA5" w14:textId="77777777" w:rsidTr="006A41B8">
        <w:trPr>
          <w:jc w:val="center"/>
        </w:trPr>
        <w:tc>
          <w:tcPr>
            <w:tcW w:w="3182" w:type="dxa"/>
          </w:tcPr>
          <w:p w14:paraId="470E1CA0"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Dikloropentafluoropropani</w:t>
            </w:r>
          </w:p>
        </w:tc>
        <w:tc>
          <w:tcPr>
            <w:tcW w:w="1559" w:type="dxa"/>
          </w:tcPr>
          <w:p w14:paraId="470E1CA1"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w:t>
            </w:r>
            <w:r w:rsidRPr="00C801CB">
              <w:rPr>
                <w:rFonts w:ascii="Garamond" w:eastAsia="Calibri" w:hAnsi="Garamond"/>
                <w:sz w:val="24"/>
                <w:szCs w:val="24"/>
                <w:vertAlign w:val="subscript"/>
              </w:rPr>
              <w:t>3</w:t>
            </w:r>
            <w:r w:rsidRPr="00C801CB">
              <w:rPr>
                <w:rFonts w:ascii="Garamond" w:eastAsia="Calibri" w:hAnsi="Garamond"/>
                <w:sz w:val="24"/>
                <w:szCs w:val="24"/>
              </w:rPr>
              <w:t>HF</w:t>
            </w:r>
            <w:r w:rsidRPr="00C801CB">
              <w:rPr>
                <w:rFonts w:ascii="Garamond" w:eastAsia="Calibri" w:hAnsi="Garamond"/>
                <w:sz w:val="24"/>
                <w:szCs w:val="24"/>
                <w:vertAlign w:val="subscript"/>
              </w:rPr>
              <w:t>5</w:t>
            </w:r>
            <w:r w:rsidRPr="00C801CB">
              <w:rPr>
                <w:rFonts w:ascii="Garamond" w:eastAsia="Calibri" w:hAnsi="Garamond"/>
                <w:sz w:val="24"/>
                <w:szCs w:val="24"/>
              </w:rPr>
              <w:t>Cl</w:t>
            </w:r>
            <w:r w:rsidRPr="00C801CB">
              <w:rPr>
                <w:rFonts w:ascii="Garamond" w:eastAsia="Calibri" w:hAnsi="Garamond"/>
                <w:sz w:val="24"/>
                <w:szCs w:val="24"/>
                <w:vertAlign w:val="subscript"/>
              </w:rPr>
              <w:t>2</w:t>
            </w:r>
          </w:p>
        </w:tc>
        <w:tc>
          <w:tcPr>
            <w:tcW w:w="1701" w:type="dxa"/>
          </w:tcPr>
          <w:p w14:paraId="470E1CA2"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HCFC – 225</w:t>
            </w:r>
          </w:p>
        </w:tc>
        <w:tc>
          <w:tcPr>
            <w:tcW w:w="2126" w:type="dxa"/>
          </w:tcPr>
          <w:p w14:paraId="470E1CA3"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0,090</w:t>
            </w:r>
          </w:p>
        </w:tc>
        <w:tc>
          <w:tcPr>
            <w:tcW w:w="1418" w:type="dxa"/>
          </w:tcPr>
          <w:p w14:paraId="470E1CA4"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2903.75</w:t>
            </w:r>
          </w:p>
        </w:tc>
      </w:tr>
      <w:tr w:rsidR="00C801CB" w:rsidRPr="00C801CB" w14:paraId="470E1CAB" w14:textId="77777777" w:rsidTr="006A41B8">
        <w:trPr>
          <w:jc w:val="center"/>
        </w:trPr>
        <w:tc>
          <w:tcPr>
            <w:tcW w:w="3182" w:type="dxa"/>
          </w:tcPr>
          <w:p w14:paraId="470E1CA6"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1,1-dikloro-2,2,3,3,3-pentafluoropropani</w:t>
            </w:r>
          </w:p>
        </w:tc>
        <w:tc>
          <w:tcPr>
            <w:tcW w:w="1559" w:type="dxa"/>
          </w:tcPr>
          <w:p w14:paraId="470E1CA7"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CF</w:t>
            </w:r>
            <w:r w:rsidRPr="00C801CB">
              <w:rPr>
                <w:rFonts w:ascii="Garamond" w:eastAsia="Calibri" w:hAnsi="Garamond"/>
                <w:sz w:val="24"/>
                <w:szCs w:val="24"/>
                <w:vertAlign w:val="subscript"/>
              </w:rPr>
              <w:t>3</w:t>
            </w:r>
            <w:r w:rsidRPr="00C801CB">
              <w:rPr>
                <w:rFonts w:ascii="Garamond" w:eastAsia="Calibri" w:hAnsi="Garamond"/>
                <w:sz w:val="24"/>
                <w:szCs w:val="24"/>
              </w:rPr>
              <w:t>CF</w:t>
            </w:r>
            <w:r w:rsidRPr="00C801CB">
              <w:rPr>
                <w:rFonts w:ascii="Garamond" w:eastAsia="Calibri" w:hAnsi="Garamond"/>
                <w:sz w:val="24"/>
                <w:szCs w:val="24"/>
                <w:vertAlign w:val="subscript"/>
              </w:rPr>
              <w:t>2</w:t>
            </w:r>
            <w:r w:rsidRPr="00C801CB">
              <w:rPr>
                <w:rFonts w:ascii="Garamond" w:eastAsia="Calibri" w:hAnsi="Garamond"/>
                <w:sz w:val="24"/>
                <w:szCs w:val="24"/>
              </w:rPr>
              <w:t>CHCl</w:t>
            </w:r>
            <w:r w:rsidRPr="00C801CB">
              <w:rPr>
                <w:rFonts w:ascii="Garamond" w:eastAsia="Calibri" w:hAnsi="Garamond"/>
                <w:sz w:val="24"/>
                <w:szCs w:val="24"/>
                <w:vertAlign w:val="subscript"/>
              </w:rPr>
              <w:t>2</w:t>
            </w:r>
          </w:p>
        </w:tc>
        <w:tc>
          <w:tcPr>
            <w:tcW w:w="1701" w:type="dxa"/>
          </w:tcPr>
          <w:p w14:paraId="470E1CA8"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HCFC – 225ca</w:t>
            </w:r>
          </w:p>
        </w:tc>
        <w:tc>
          <w:tcPr>
            <w:tcW w:w="2126" w:type="dxa"/>
          </w:tcPr>
          <w:p w14:paraId="470E1CA9"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0,080</w:t>
            </w:r>
          </w:p>
        </w:tc>
        <w:tc>
          <w:tcPr>
            <w:tcW w:w="1418" w:type="dxa"/>
          </w:tcPr>
          <w:p w14:paraId="470E1CAA"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2903.75</w:t>
            </w:r>
          </w:p>
        </w:tc>
      </w:tr>
      <w:tr w:rsidR="00C801CB" w:rsidRPr="00C801CB" w14:paraId="470E1CB1" w14:textId="77777777" w:rsidTr="006A41B8">
        <w:trPr>
          <w:jc w:val="center"/>
        </w:trPr>
        <w:tc>
          <w:tcPr>
            <w:tcW w:w="3182" w:type="dxa"/>
          </w:tcPr>
          <w:p w14:paraId="470E1CAC"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1,3-dikloro-1,2,2,3,3-pentafluoropropani</w:t>
            </w:r>
          </w:p>
        </w:tc>
        <w:tc>
          <w:tcPr>
            <w:tcW w:w="1559" w:type="dxa"/>
          </w:tcPr>
          <w:p w14:paraId="470E1CAD"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CF</w:t>
            </w:r>
            <w:r w:rsidRPr="00C801CB">
              <w:rPr>
                <w:rFonts w:ascii="Garamond" w:eastAsia="Calibri" w:hAnsi="Garamond"/>
                <w:sz w:val="24"/>
                <w:szCs w:val="24"/>
                <w:vertAlign w:val="subscript"/>
              </w:rPr>
              <w:t>2</w:t>
            </w:r>
            <w:r w:rsidRPr="00C801CB">
              <w:rPr>
                <w:rFonts w:ascii="Garamond" w:eastAsia="Calibri" w:hAnsi="Garamond"/>
                <w:sz w:val="24"/>
                <w:szCs w:val="24"/>
              </w:rPr>
              <w:t>ClCF</w:t>
            </w:r>
            <w:r w:rsidRPr="00C801CB">
              <w:rPr>
                <w:rFonts w:ascii="Garamond" w:eastAsia="Calibri" w:hAnsi="Garamond"/>
                <w:sz w:val="24"/>
                <w:szCs w:val="24"/>
                <w:vertAlign w:val="subscript"/>
              </w:rPr>
              <w:t>2</w:t>
            </w:r>
            <w:r w:rsidRPr="00C801CB">
              <w:rPr>
                <w:rFonts w:ascii="Garamond" w:eastAsia="Calibri" w:hAnsi="Garamond"/>
                <w:sz w:val="24"/>
                <w:szCs w:val="24"/>
              </w:rPr>
              <w:t>CHClF</w:t>
            </w:r>
          </w:p>
        </w:tc>
        <w:tc>
          <w:tcPr>
            <w:tcW w:w="1701" w:type="dxa"/>
          </w:tcPr>
          <w:p w14:paraId="470E1CAE"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HCFC – 225cb</w:t>
            </w:r>
          </w:p>
        </w:tc>
        <w:tc>
          <w:tcPr>
            <w:tcW w:w="2126" w:type="dxa"/>
          </w:tcPr>
          <w:p w14:paraId="470E1CAF"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0,090</w:t>
            </w:r>
          </w:p>
        </w:tc>
        <w:tc>
          <w:tcPr>
            <w:tcW w:w="1418" w:type="dxa"/>
          </w:tcPr>
          <w:p w14:paraId="470E1CB0"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2903.75</w:t>
            </w:r>
          </w:p>
        </w:tc>
      </w:tr>
      <w:tr w:rsidR="00C801CB" w:rsidRPr="00C801CB" w14:paraId="470E1CB8" w14:textId="77777777" w:rsidTr="006A41B8">
        <w:trPr>
          <w:jc w:val="center"/>
        </w:trPr>
        <w:tc>
          <w:tcPr>
            <w:tcW w:w="3182" w:type="dxa"/>
          </w:tcPr>
          <w:p w14:paraId="470E1CB2"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Klorohekzafluoropropani</w:t>
            </w:r>
          </w:p>
        </w:tc>
        <w:tc>
          <w:tcPr>
            <w:tcW w:w="1559" w:type="dxa"/>
          </w:tcPr>
          <w:p w14:paraId="470E1CB3"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w:t>
            </w:r>
            <w:r w:rsidRPr="00C801CB">
              <w:rPr>
                <w:rFonts w:ascii="Garamond" w:eastAsia="Calibri" w:hAnsi="Garamond"/>
                <w:sz w:val="24"/>
                <w:szCs w:val="24"/>
                <w:vertAlign w:val="subscript"/>
              </w:rPr>
              <w:t>3</w:t>
            </w:r>
            <w:r w:rsidRPr="00C801CB">
              <w:rPr>
                <w:rFonts w:ascii="Garamond" w:eastAsia="Calibri" w:hAnsi="Garamond"/>
                <w:sz w:val="24"/>
                <w:szCs w:val="24"/>
              </w:rPr>
              <w:t>HF</w:t>
            </w:r>
            <w:r w:rsidRPr="00C801CB">
              <w:rPr>
                <w:rFonts w:ascii="Garamond" w:eastAsia="Calibri" w:hAnsi="Garamond"/>
                <w:sz w:val="24"/>
                <w:szCs w:val="24"/>
                <w:vertAlign w:val="subscript"/>
              </w:rPr>
              <w:t>6</w:t>
            </w:r>
            <w:r w:rsidRPr="00C801CB">
              <w:rPr>
                <w:rFonts w:ascii="Garamond" w:eastAsia="Calibri" w:hAnsi="Garamond"/>
                <w:sz w:val="24"/>
                <w:szCs w:val="24"/>
              </w:rPr>
              <w:t>Cl</w:t>
            </w:r>
          </w:p>
        </w:tc>
        <w:tc>
          <w:tcPr>
            <w:tcW w:w="1701" w:type="dxa"/>
          </w:tcPr>
          <w:p w14:paraId="470E1CB4"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HCFC – 226</w:t>
            </w:r>
          </w:p>
        </w:tc>
        <w:tc>
          <w:tcPr>
            <w:tcW w:w="2126" w:type="dxa"/>
          </w:tcPr>
          <w:p w14:paraId="470E1CB5"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0,070</w:t>
            </w:r>
          </w:p>
        </w:tc>
        <w:tc>
          <w:tcPr>
            <w:tcW w:w="1418" w:type="dxa"/>
            <w:vMerge w:val="restart"/>
            <w:vAlign w:val="center"/>
          </w:tcPr>
          <w:p w14:paraId="470E1CB6" w14:textId="77777777" w:rsidR="00C801CB" w:rsidRPr="00C801CB" w:rsidRDefault="00C801CB" w:rsidP="00C801CB">
            <w:pPr>
              <w:spacing w:after="0" w:line="240" w:lineRule="auto"/>
              <w:jc w:val="center"/>
              <w:rPr>
                <w:rFonts w:ascii="Garamond" w:eastAsia="Calibri" w:hAnsi="Garamond"/>
                <w:sz w:val="24"/>
                <w:szCs w:val="24"/>
              </w:rPr>
            </w:pPr>
            <w:r w:rsidRPr="00C801CB">
              <w:rPr>
                <w:rFonts w:ascii="Garamond" w:eastAsia="Calibri" w:hAnsi="Garamond"/>
                <w:sz w:val="24"/>
                <w:szCs w:val="24"/>
              </w:rPr>
              <w:t>2903.79</w:t>
            </w:r>
          </w:p>
          <w:p w14:paraId="470E1CB7" w14:textId="77777777" w:rsidR="00C801CB" w:rsidRPr="00C801CB" w:rsidRDefault="00C801CB" w:rsidP="00C801CB">
            <w:pPr>
              <w:spacing w:after="0" w:line="240" w:lineRule="auto"/>
              <w:jc w:val="center"/>
              <w:rPr>
                <w:rFonts w:ascii="Garamond" w:eastAsia="Calibri" w:hAnsi="Garamond"/>
                <w:sz w:val="24"/>
                <w:szCs w:val="24"/>
              </w:rPr>
            </w:pPr>
          </w:p>
        </w:tc>
      </w:tr>
      <w:tr w:rsidR="00C801CB" w:rsidRPr="00C801CB" w14:paraId="470E1CBE" w14:textId="77777777" w:rsidTr="006A41B8">
        <w:trPr>
          <w:jc w:val="center"/>
        </w:trPr>
        <w:tc>
          <w:tcPr>
            <w:tcW w:w="3182" w:type="dxa"/>
          </w:tcPr>
          <w:p w14:paraId="470E1CB9"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Pentaklorofluoropropani</w:t>
            </w:r>
          </w:p>
        </w:tc>
        <w:tc>
          <w:tcPr>
            <w:tcW w:w="1559" w:type="dxa"/>
          </w:tcPr>
          <w:p w14:paraId="470E1CBA"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w:t>
            </w:r>
            <w:r w:rsidRPr="00C801CB">
              <w:rPr>
                <w:rFonts w:ascii="Garamond" w:eastAsia="Calibri" w:hAnsi="Garamond"/>
                <w:sz w:val="24"/>
                <w:szCs w:val="24"/>
                <w:vertAlign w:val="subscript"/>
              </w:rPr>
              <w:t>3</w:t>
            </w:r>
            <w:r w:rsidRPr="00C801CB">
              <w:rPr>
                <w:rFonts w:ascii="Garamond" w:eastAsia="Calibri" w:hAnsi="Garamond"/>
                <w:sz w:val="24"/>
                <w:szCs w:val="24"/>
              </w:rPr>
              <w:t>H</w:t>
            </w:r>
            <w:r w:rsidRPr="00C801CB">
              <w:rPr>
                <w:rFonts w:ascii="Garamond" w:eastAsia="Calibri" w:hAnsi="Garamond"/>
                <w:sz w:val="24"/>
                <w:szCs w:val="24"/>
                <w:vertAlign w:val="subscript"/>
              </w:rPr>
              <w:t>2</w:t>
            </w:r>
            <w:r w:rsidRPr="00C801CB">
              <w:rPr>
                <w:rFonts w:ascii="Garamond" w:eastAsia="Calibri" w:hAnsi="Garamond"/>
                <w:sz w:val="24"/>
                <w:szCs w:val="24"/>
              </w:rPr>
              <w:t>FCl</w:t>
            </w:r>
            <w:r w:rsidRPr="00C801CB">
              <w:rPr>
                <w:rFonts w:ascii="Garamond" w:eastAsia="Calibri" w:hAnsi="Garamond"/>
                <w:sz w:val="24"/>
                <w:szCs w:val="24"/>
                <w:vertAlign w:val="subscript"/>
              </w:rPr>
              <w:t>5</w:t>
            </w:r>
          </w:p>
        </w:tc>
        <w:tc>
          <w:tcPr>
            <w:tcW w:w="1701" w:type="dxa"/>
          </w:tcPr>
          <w:p w14:paraId="470E1CBB"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HCFC – 231</w:t>
            </w:r>
          </w:p>
        </w:tc>
        <w:tc>
          <w:tcPr>
            <w:tcW w:w="2126" w:type="dxa"/>
          </w:tcPr>
          <w:p w14:paraId="470E1CBC"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0,025</w:t>
            </w:r>
          </w:p>
        </w:tc>
        <w:tc>
          <w:tcPr>
            <w:tcW w:w="1418" w:type="dxa"/>
            <w:vMerge/>
            <w:vAlign w:val="center"/>
          </w:tcPr>
          <w:p w14:paraId="470E1CBD" w14:textId="77777777" w:rsidR="00C801CB" w:rsidRPr="00C801CB" w:rsidRDefault="00C801CB" w:rsidP="00C801CB">
            <w:pPr>
              <w:spacing w:after="0" w:line="240" w:lineRule="auto"/>
              <w:jc w:val="center"/>
              <w:rPr>
                <w:rFonts w:ascii="Garamond" w:eastAsia="Calibri" w:hAnsi="Garamond"/>
                <w:sz w:val="24"/>
                <w:szCs w:val="24"/>
              </w:rPr>
            </w:pPr>
          </w:p>
        </w:tc>
      </w:tr>
      <w:tr w:rsidR="00C801CB" w:rsidRPr="00C801CB" w14:paraId="470E1CC4" w14:textId="77777777" w:rsidTr="006A41B8">
        <w:trPr>
          <w:jc w:val="center"/>
        </w:trPr>
        <w:tc>
          <w:tcPr>
            <w:tcW w:w="3182" w:type="dxa"/>
          </w:tcPr>
          <w:p w14:paraId="470E1CBF"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Tetraklorodifluoropropani</w:t>
            </w:r>
          </w:p>
        </w:tc>
        <w:tc>
          <w:tcPr>
            <w:tcW w:w="1559" w:type="dxa"/>
          </w:tcPr>
          <w:p w14:paraId="470E1CC0"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w:t>
            </w:r>
            <w:r w:rsidRPr="00C801CB">
              <w:rPr>
                <w:rFonts w:ascii="Garamond" w:eastAsia="Calibri" w:hAnsi="Garamond"/>
                <w:sz w:val="24"/>
                <w:szCs w:val="24"/>
                <w:vertAlign w:val="subscript"/>
              </w:rPr>
              <w:t>3</w:t>
            </w:r>
            <w:r w:rsidRPr="00C801CB">
              <w:rPr>
                <w:rFonts w:ascii="Garamond" w:eastAsia="Calibri" w:hAnsi="Garamond"/>
                <w:sz w:val="24"/>
                <w:szCs w:val="24"/>
              </w:rPr>
              <w:t>H</w:t>
            </w:r>
            <w:r w:rsidRPr="00C801CB">
              <w:rPr>
                <w:rFonts w:ascii="Garamond" w:eastAsia="Calibri" w:hAnsi="Garamond"/>
                <w:sz w:val="24"/>
                <w:szCs w:val="24"/>
                <w:vertAlign w:val="subscript"/>
              </w:rPr>
              <w:t>2</w:t>
            </w:r>
            <w:r w:rsidRPr="00C801CB">
              <w:rPr>
                <w:rFonts w:ascii="Garamond" w:eastAsia="Calibri" w:hAnsi="Garamond"/>
                <w:sz w:val="24"/>
                <w:szCs w:val="24"/>
              </w:rPr>
              <w:t>F</w:t>
            </w:r>
            <w:r w:rsidRPr="00C801CB">
              <w:rPr>
                <w:rFonts w:ascii="Garamond" w:eastAsia="Calibri" w:hAnsi="Garamond"/>
                <w:sz w:val="24"/>
                <w:szCs w:val="24"/>
                <w:vertAlign w:val="subscript"/>
              </w:rPr>
              <w:t>2</w:t>
            </w:r>
            <w:r w:rsidRPr="00C801CB">
              <w:rPr>
                <w:rFonts w:ascii="Garamond" w:eastAsia="Calibri" w:hAnsi="Garamond"/>
                <w:sz w:val="24"/>
                <w:szCs w:val="24"/>
              </w:rPr>
              <w:t>Cl</w:t>
            </w:r>
            <w:r w:rsidRPr="00C801CB">
              <w:rPr>
                <w:rFonts w:ascii="Garamond" w:eastAsia="Calibri" w:hAnsi="Garamond"/>
                <w:sz w:val="24"/>
                <w:szCs w:val="24"/>
                <w:vertAlign w:val="subscript"/>
              </w:rPr>
              <w:t>4</w:t>
            </w:r>
          </w:p>
        </w:tc>
        <w:tc>
          <w:tcPr>
            <w:tcW w:w="1701" w:type="dxa"/>
          </w:tcPr>
          <w:p w14:paraId="470E1CC1"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HCFC – 232</w:t>
            </w:r>
          </w:p>
        </w:tc>
        <w:tc>
          <w:tcPr>
            <w:tcW w:w="2126" w:type="dxa"/>
          </w:tcPr>
          <w:p w14:paraId="470E1CC2"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0,033</w:t>
            </w:r>
          </w:p>
        </w:tc>
        <w:tc>
          <w:tcPr>
            <w:tcW w:w="1418" w:type="dxa"/>
            <w:vMerge/>
          </w:tcPr>
          <w:p w14:paraId="470E1CC3" w14:textId="77777777" w:rsidR="00C801CB" w:rsidRPr="00C801CB" w:rsidRDefault="00C801CB" w:rsidP="00C801CB">
            <w:pPr>
              <w:spacing w:after="0" w:line="240" w:lineRule="auto"/>
              <w:jc w:val="both"/>
              <w:rPr>
                <w:rFonts w:ascii="Garamond" w:eastAsia="Calibri" w:hAnsi="Garamond"/>
                <w:sz w:val="24"/>
                <w:szCs w:val="24"/>
              </w:rPr>
            </w:pPr>
          </w:p>
        </w:tc>
      </w:tr>
      <w:tr w:rsidR="00C801CB" w:rsidRPr="00C801CB" w14:paraId="470E1CCA" w14:textId="77777777" w:rsidTr="006A41B8">
        <w:trPr>
          <w:jc w:val="center"/>
        </w:trPr>
        <w:tc>
          <w:tcPr>
            <w:tcW w:w="3182" w:type="dxa"/>
          </w:tcPr>
          <w:p w14:paraId="470E1CC5"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Triklorotrifluoropropani</w:t>
            </w:r>
          </w:p>
        </w:tc>
        <w:tc>
          <w:tcPr>
            <w:tcW w:w="1559" w:type="dxa"/>
          </w:tcPr>
          <w:p w14:paraId="470E1CC6"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w:t>
            </w:r>
            <w:r w:rsidRPr="00C801CB">
              <w:rPr>
                <w:rFonts w:ascii="Garamond" w:eastAsia="Calibri" w:hAnsi="Garamond"/>
                <w:sz w:val="24"/>
                <w:szCs w:val="24"/>
                <w:vertAlign w:val="subscript"/>
              </w:rPr>
              <w:t>3</w:t>
            </w:r>
            <w:r w:rsidRPr="00C801CB">
              <w:rPr>
                <w:rFonts w:ascii="Garamond" w:eastAsia="Calibri" w:hAnsi="Garamond"/>
                <w:sz w:val="24"/>
                <w:szCs w:val="24"/>
              </w:rPr>
              <w:t>H</w:t>
            </w:r>
            <w:r w:rsidRPr="00C801CB">
              <w:rPr>
                <w:rFonts w:ascii="Garamond" w:eastAsia="Calibri" w:hAnsi="Garamond"/>
                <w:sz w:val="24"/>
                <w:szCs w:val="24"/>
                <w:vertAlign w:val="subscript"/>
              </w:rPr>
              <w:t>2</w:t>
            </w:r>
            <w:r w:rsidRPr="00C801CB">
              <w:rPr>
                <w:rFonts w:ascii="Garamond" w:eastAsia="Calibri" w:hAnsi="Garamond"/>
                <w:sz w:val="24"/>
                <w:szCs w:val="24"/>
              </w:rPr>
              <w:t>F</w:t>
            </w:r>
            <w:r w:rsidRPr="00C801CB">
              <w:rPr>
                <w:rFonts w:ascii="Garamond" w:eastAsia="Calibri" w:hAnsi="Garamond"/>
                <w:sz w:val="24"/>
                <w:szCs w:val="24"/>
                <w:vertAlign w:val="subscript"/>
              </w:rPr>
              <w:t>3</w:t>
            </w:r>
            <w:r w:rsidRPr="00C801CB">
              <w:rPr>
                <w:rFonts w:ascii="Garamond" w:eastAsia="Calibri" w:hAnsi="Garamond"/>
                <w:sz w:val="24"/>
                <w:szCs w:val="24"/>
              </w:rPr>
              <w:t>Cl</w:t>
            </w:r>
            <w:r w:rsidRPr="00C801CB">
              <w:rPr>
                <w:rFonts w:ascii="Garamond" w:eastAsia="Calibri" w:hAnsi="Garamond"/>
                <w:sz w:val="24"/>
                <w:szCs w:val="24"/>
                <w:vertAlign w:val="subscript"/>
              </w:rPr>
              <w:t>3</w:t>
            </w:r>
          </w:p>
        </w:tc>
        <w:tc>
          <w:tcPr>
            <w:tcW w:w="1701" w:type="dxa"/>
          </w:tcPr>
          <w:p w14:paraId="470E1CC7"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HCFC – 233</w:t>
            </w:r>
          </w:p>
        </w:tc>
        <w:tc>
          <w:tcPr>
            <w:tcW w:w="2126" w:type="dxa"/>
          </w:tcPr>
          <w:p w14:paraId="470E1CC8"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0,100</w:t>
            </w:r>
          </w:p>
        </w:tc>
        <w:tc>
          <w:tcPr>
            <w:tcW w:w="1418" w:type="dxa"/>
            <w:vMerge/>
          </w:tcPr>
          <w:p w14:paraId="470E1CC9" w14:textId="77777777" w:rsidR="00C801CB" w:rsidRPr="00C801CB" w:rsidRDefault="00C801CB" w:rsidP="00C801CB">
            <w:pPr>
              <w:spacing w:after="0" w:line="240" w:lineRule="auto"/>
              <w:jc w:val="both"/>
              <w:rPr>
                <w:rFonts w:ascii="Garamond" w:eastAsia="Calibri" w:hAnsi="Garamond"/>
                <w:sz w:val="24"/>
                <w:szCs w:val="24"/>
              </w:rPr>
            </w:pPr>
          </w:p>
        </w:tc>
      </w:tr>
      <w:tr w:rsidR="00C801CB" w:rsidRPr="00C801CB" w14:paraId="470E1CD0" w14:textId="77777777" w:rsidTr="006A41B8">
        <w:trPr>
          <w:jc w:val="center"/>
        </w:trPr>
        <w:tc>
          <w:tcPr>
            <w:tcW w:w="3182" w:type="dxa"/>
          </w:tcPr>
          <w:p w14:paraId="470E1CCB"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Diklorotetrafluoropropani</w:t>
            </w:r>
          </w:p>
        </w:tc>
        <w:tc>
          <w:tcPr>
            <w:tcW w:w="1559" w:type="dxa"/>
          </w:tcPr>
          <w:p w14:paraId="470E1CCC"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w:t>
            </w:r>
            <w:r w:rsidRPr="00C801CB">
              <w:rPr>
                <w:rFonts w:ascii="Garamond" w:eastAsia="Calibri" w:hAnsi="Garamond"/>
                <w:sz w:val="24"/>
                <w:szCs w:val="24"/>
                <w:vertAlign w:val="subscript"/>
              </w:rPr>
              <w:t>3</w:t>
            </w:r>
            <w:r w:rsidRPr="00C801CB">
              <w:rPr>
                <w:rFonts w:ascii="Garamond" w:eastAsia="Calibri" w:hAnsi="Garamond"/>
                <w:sz w:val="24"/>
                <w:szCs w:val="24"/>
              </w:rPr>
              <w:t>H</w:t>
            </w:r>
            <w:r w:rsidRPr="00C801CB">
              <w:rPr>
                <w:rFonts w:ascii="Garamond" w:eastAsia="Calibri" w:hAnsi="Garamond"/>
                <w:sz w:val="24"/>
                <w:szCs w:val="24"/>
                <w:vertAlign w:val="subscript"/>
              </w:rPr>
              <w:t>2</w:t>
            </w:r>
            <w:r w:rsidRPr="00C801CB">
              <w:rPr>
                <w:rFonts w:ascii="Garamond" w:eastAsia="Calibri" w:hAnsi="Garamond"/>
                <w:sz w:val="24"/>
                <w:szCs w:val="24"/>
              </w:rPr>
              <w:t>F</w:t>
            </w:r>
            <w:r w:rsidRPr="00C801CB">
              <w:rPr>
                <w:rFonts w:ascii="Garamond" w:eastAsia="Calibri" w:hAnsi="Garamond"/>
                <w:sz w:val="24"/>
                <w:szCs w:val="24"/>
                <w:vertAlign w:val="subscript"/>
              </w:rPr>
              <w:t>4</w:t>
            </w:r>
            <w:r w:rsidRPr="00C801CB">
              <w:rPr>
                <w:rFonts w:ascii="Garamond" w:eastAsia="Calibri" w:hAnsi="Garamond"/>
                <w:sz w:val="24"/>
                <w:szCs w:val="24"/>
              </w:rPr>
              <w:t>Cl</w:t>
            </w:r>
            <w:r w:rsidRPr="00C801CB">
              <w:rPr>
                <w:rFonts w:ascii="Garamond" w:eastAsia="Calibri" w:hAnsi="Garamond"/>
                <w:sz w:val="24"/>
                <w:szCs w:val="24"/>
                <w:vertAlign w:val="subscript"/>
              </w:rPr>
              <w:t>2</w:t>
            </w:r>
          </w:p>
        </w:tc>
        <w:tc>
          <w:tcPr>
            <w:tcW w:w="1701" w:type="dxa"/>
          </w:tcPr>
          <w:p w14:paraId="470E1CCD"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HCFC – 234</w:t>
            </w:r>
          </w:p>
        </w:tc>
        <w:tc>
          <w:tcPr>
            <w:tcW w:w="2126" w:type="dxa"/>
          </w:tcPr>
          <w:p w14:paraId="470E1CCE"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0,090</w:t>
            </w:r>
          </w:p>
        </w:tc>
        <w:tc>
          <w:tcPr>
            <w:tcW w:w="1418" w:type="dxa"/>
            <w:vMerge/>
          </w:tcPr>
          <w:p w14:paraId="470E1CCF" w14:textId="77777777" w:rsidR="00C801CB" w:rsidRPr="00C801CB" w:rsidRDefault="00C801CB" w:rsidP="00C801CB">
            <w:pPr>
              <w:spacing w:after="0" w:line="240" w:lineRule="auto"/>
              <w:jc w:val="both"/>
              <w:rPr>
                <w:rFonts w:ascii="Garamond" w:eastAsia="Calibri" w:hAnsi="Garamond"/>
                <w:sz w:val="24"/>
                <w:szCs w:val="24"/>
              </w:rPr>
            </w:pPr>
          </w:p>
        </w:tc>
      </w:tr>
      <w:tr w:rsidR="00C801CB" w:rsidRPr="00C801CB" w14:paraId="470E1CD6" w14:textId="77777777" w:rsidTr="006A41B8">
        <w:trPr>
          <w:jc w:val="center"/>
        </w:trPr>
        <w:tc>
          <w:tcPr>
            <w:tcW w:w="3182" w:type="dxa"/>
          </w:tcPr>
          <w:p w14:paraId="470E1CD1"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Kloropentafluoropropani</w:t>
            </w:r>
          </w:p>
        </w:tc>
        <w:tc>
          <w:tcPr>
            <w:tcW w:w="1559" w:type="dxa"/>
          </w:tcPr>
          <w:p w14:paraId="470E1CD2"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w:t>
            </w:r>
            <w:r w:rsidRPr="00C801CB">
              <w:rPr>
                <w:rFonts w:ascii="Garamond" w:eastAsia="Calibri" w:hAnsi="Garamond"/>
                <w:sz w:val="24"/>
                <w:szCs w:val="24"/>
                <w:vertAlign w:val="subscript"/>
              </w:rPr>
              <w:t>3</w:t>
            </w:r>
            <w:r w:rsidRPr="00C801CB">
              <w:rPr>
                <w:rFonts w:ascii="Garamond" w:eastAsia="Calibri" w:hAnsi="Garamond"/>
                <w:sz w:val="24"/>
                <w:szCs w:val="24"/>
              </w:rPr>
              <w:t>H</w:t>
            </w:r>
            <w:r w:rsidRPr="00C801CB">
              <w:rPr>
                <w:rFonts w:ascii="Garamond" w:eastAsia="Calibri" w:hAnsi="Garamond"/>
                <w:sz w:val="24"/>
                <w:szCs w:val="24"/>
                <w:vertAlign w:val="subscript"/>
              </w:rPr>
              <w:t>2</w:t>
            </w:r>
            <w:r w:rsidRPr="00C801CB">
              <w:rPr>
                <w:rFonts w:ascii="Garamond" w:eastAsia="Calibri" w:hAnsi="Garamond"/>
                <w:sz w:val="24"/>
                <w:szCs w:val="24"/>
              </w:rPr>
              <w:t>F</w:t>
            </w:r>
            <w:r w:rsidRPr="00C801CB">
              <w:rPr>
                <w:rFonts w:ascii="Garamond" w:eastAsia="Calibri" w:hAnsi="Garamond"/>
                <w:sz w:val="24"/>
                <w:szCs w:val="24"/>
                <w:vertAlign w:val="subscript"/>
              </w:rPr>
              <w:t>5</w:t>
            </w:r>
            <w:r w:rsidRPr="00C801CB">
              <w:rPr>
                <w:rFonts w:ascii="Garamond" w:eastAsia="Calibri" w:hAnsi="Garamond"/>
                <w:sz w:val="24"/>
                <w:szCs w:val="24"/>
              </w:rPr>
              <w:t>Cl</w:t>
            </w:r>
          </w:p>
        </w:tc>
        <w:tc>
          <w:tcPr>
            <w:tcW w:w="1701" w:type="dxa"/>
          </w:tcPr>
          <w:p w14:paraId="470E1CD3"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HCFC – 235</w:t>
            </w:r>
          </w:p>
        </w:tc>
        <w:tc>
          <w:tcPr>
            <w:tcW w:w="2126" w:type="dxa"/>
          </w:tcPr>
          <w:p w14:paraId="470E1CD4"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0,100</w:t>
            </w:r>
          </w:p>
        </w:tc>
        <w:tc>
          <w:tcPr>
            <w:tcW w:w="1418" w:type="dxa"/>
            <w:vMerge/>
          </w:tcPr>
          <w:p w14:paraId="470E1CD5" w14:textId="77777777" w:rsidR="00C801CB" w:rsidRPr="00C801CB" w:rsidRDefault="00C801CB" w:rsidP="00C801CB">
            <w:pPr>
              <w:spacing w:after="0" w:line="240" w:lineRule="auto"/>
              <w:jc w:val="both"/>
              <w:rPr>
                <w:rFonts w:ascii="Garamond" w:eastAsia="Calibri" w:hAnsi="Garamond"/>
                <w:sz w:val="24"/>
                <w:szCs w:val="24"/>
              </w:rPr>
            </w:pPr>
          </w:p>
        </w:tc>
      </w:tr>
      <w:tr w:rsidR="00C801CB" w:rsidRPr="00C801CB" w14:paraId="470E1CDC" w14:textId="77777777" w:rsidTr="006A41B8">
        <w:trPr>
          <w:jc w:val="center"/>
        </w:trPr>
        <w:tc>
          <w:tcPr>
            <w:tcW w:w="3182" w:type="dxa"/>
          </w:tcPr>
          <w:p w14:paraId="470E1CD7"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Tetraklorofluoropropani</w:t>
            </w:r>
          </w:p>
        </w:tc>
        <w:tc>
          <w:tcPr>
            <w:tcW w:w="1559" w:type="dxa"/>
          </w:tcPr>
          <w:p w14:paraId="470E1CD8"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w:t>
            </w:r>
            <w:r w:rsidRPr="00C801CB">
              <w:rPr>
                <w:rFonts w:ascii="Garamond" w:eastAsia="Calibri" w:hAnsi="Garamond"/>
                <w:sz w:val="24"/>
                <w:szCs w:val="24"/>
                <w:vertAlign w:val="subscript"/>
              </w:rPr>
              <w:t>3</w:t>
            </w:r>
            <w:r w:rsidRPr="00C801CB">
              <w:rPr>
                <w:rFonts w:ascii="Garamond" w:eastAsia="Calibri" w:hAnsi="Garamond"/>
                <w:sz w:val="24"/>
                <w:szCs w:val="24"/>
              </w:rPr>
              <w:t>H</w:t>
            </w:r>
            <w:r w:rsidRPr="00C801CB">
              <w:rPr>
                <w:rFonts w:ascii="Garamond" w:eastAsia="Calibri" w:hAnsi="Garamond"/>
                <w:sz w:val="24"/>
                <w:szCs w:val="24"/>
                <w:vertAlign w:val="subscript"/>
              </w:rPr>
              <w:t>3</w:t>
            </w:r>
            <w:r w:rsidRPr="00C801CB">
              <w:rPr>
                <w:rFonts w:ascii="Garamond" w:eastAsia="Calibri" w:hAnsi="Garamond"/>
                <w:sz w:val="24"/>
                <w:szCs w:val="24"/>
              </w:rPr>
              <w:t>FCl</w:t>
            </w:r>
            <w:r w:rsidRPr="00C801CB">
              <w:rPr>
                <w:rFonts w:ascii="Garamond" w:eastAsia="Calibri" w:hAnsi="Garamond"/>
                <w:sz w:val="24"/>
                <w:szCs w:val="24"/>
                <w:vertAlign w:val="subscript"/>
              </w:rPr>
              <w:t>4</w:t>
            </w:r>
          </w:p>
        </w:tc>
        <w:tc>
          <w:tcPr>
            <w:tcW w:w="1701" w:type="dxa"/>
          </w:tcPr>
          <w:p w14:paraId="470E1CD9"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HCFC – 241</w:t>
            </w:r>
          </w:p>
        </w:tc>
        <w:tc>
          <w:tcPr>
            <w:tcW w:w="2126" w:type="dxa"/>
          </w:tcPr>
          <w:p w14:paraId="470E1CDA"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0,230</w:t>
            </w:r>
          </w:p>
        </w:tc>
        <w:tc>
          <w:tcPr>
            <w:tcW w:w="1418" w:type="dxa"/>
            <w:vMerge/>
          </w:tcPr>
          <w:p w14:paraId="470E1CDB" w14:textId="77777777" w:rsidR="00C801CB" w:rsidRPr="00C801CB" w:rsidRDefault="00C801CB" w:rsidP="00C801CB">
            <w:pPr>
              <w:spacing w:after="0" w:line="240" w:lineRule="auto"/>
              <w:jc w:val="both"/>
              <w:rPr>
                <w:rFonts w:ascii="Garamond" w:eastAsia="Calibri" w:hAnsi="Garamond"/>
                <w:sz w:val="24"/>
                <w:szCs w:val="24"/>
              </w:rPr>
            </w:pPr>
          </w:p>
        </w:tc>
      </w:tr>
      <w:tr w:rsidR="00C801CB" w:rsidRPr="00C801CB" w14:paraId="470E1CE2" w14:textId="77777777" w:rsidTr="006A41B8">
        <w:trPr>
          <w:jc w:val="center"/>
        </w:trPr>
        <w:tc>
          <w:tcPr>
            <w:tcW w:w="3182" w:type="dxa"/>
          </w:tcPr>
          <w:p w14:paraId="470E1CDD"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Triklorodifluoropropani</w:t>
            </w:r>
          </w:p>
        </w:tc>
        <w:tc>
          <w:tcPr>
            <w:tcW w:w="1559" w:type="dxa"/>
          </w:tcPr>
          <w:p w14:paraId="470E1CDE"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w:t>
            </w:r>
            <w:r w:rsidRPr="00C801CB">
              <w:rPr>
                <w:rFonts w:ascii="Garamond" w:eastAsia="Calibri" w:hAnsi="Garamond"/>
                <w:sz w:val="24"/>
                <w:szCs w:val="24"/>
                <w:vertAlign w:val="subscript"/>
              </w:rPr>
              <w:t>3</w:t>
            </w:r>
            <w:r w:rsidRPr="00C801CB">
              <w:rPr>
                <w:rFonts w:ascii="Garamond" w:eastAsia="Calibri" w:hAnsi="Garamond"/>
                <w:sz w:val="24"/>
                <w:szCs w:val="24"/>
              </w:rPr>
              <w:t>H</w:t>
            </w:r>
            <w:r w:rsidRPr="00C801CB">
              <w:rPr>
                <w:rFonts w:ascii="Garamond" w:eastAsia="Calibri" w:hAnsi="Garamond"/>
                <w:sz w:val="24"/>
                <w:szCs w:val="24"/>
                <w:vertAlign w:val="subscript"/>
              </w:rPr>
              <w:t>3</w:t>
            </w:r>
            <w:r w:rsidRPr="00C801CB">
              <w:rPr>
                <w:rFonts w:ascii="Garamond" w:eastAsia="Calibri" w:hAnsi="Garamond"/>
                <w:sz w:val="24"/>
                <w:szCs w:val="24"/>
              </w:rPr>
              <w:t>F</w:t>
            </w:r>
            <w:r w:rsidRPr="00C801CB">
              <w:rPr>
                <w:rFonts w:ascii="Garamond" w:eastAsia="Calibri" w:hAnsi="Garamond"/>
                <w:sz w:val="24"/>
                <w:szCs w:val="24"/>
                <w:vertAlign w:val="subscript"/>
              </w:rPr>
              <w:t>2</w:t>
            </w:r>
            <w:r w:rsidRPr="00C801CB">
              <w:rPr>
                <w:rFonts w:ascii="Garamond" w:eastAsia="Calibri" w:hAnsi="Garamond"/>
                <w:sz w:val="24"/>
                <w:szCs w:val="24"/>
              </w:rPr>
              <w:t>Cl</w:t>
            </w:r>
            <w:r w:rsidRPr="00C801CB">
              <w:rPr>
                <w:rFonts w:ascii="Garamond" w:eastAsia="Calibri" w:hAnsi="Garamond"/>
                <w:sz w:val="24"/>
                <w:szCs w:val="24"/>
                <w:vertAlign w:val="subscript"/>
              </w:rPr>
              <w:t>3</w:t>
            </w:r>
          </w:p>
        </w:tc>
        <w:tc>
          <w:tcPr>
            <w:tcW w:w="1701" w:type="dxa"/>
          </w:tcPr>
          <w:p w14:paraId="470E1CDF"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HCFC – 242</w:t>
            </w:r>
          </w:p>
        </w:tc>
        <w:tc>
          <w:tcPr>
            <w:tcW w:w="2126" w:type="dxa"/>
          </w:tcPr>
          <w:p w14:paraId="470E1CE0"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0,280</w:t>
            </w:r>
          </w:p>
        </w:tc>
        <w:tc>
          <w:tcPr>
            <w:tcW w:w="1418" w:type="dxa"/>
            <w:vMerge/>
          </w:tcPr>
          <w:p w14:paraId="470E1CE1" w14:textId="77777777" w:rsidR="00C801CB" w:rsidRPr="00C801CB" w:rsidRDefault="00C801CB" w:rsidP="00C801CB">
            <w:pPr>
              <w:spacing w:after="0" w:line="240" w:lineRule="auto"/>
              <w:jc w:val="both"/>
              <w:rPr>
                <w:rFonts w:ascii="Garamond" w:eastAsia="Calibri" w:hAnsi="Garamond"/>
                <w:sz w:val="24"/>
                <w:szCs w:val="24"/>
              </w:rPr>
            </w:pPr>
          </w:p>
        </w:tc>
      </w:tr>
      <w:tr w:rsidR="00C801CB" w:rsidRPr="00C801CB" w14:paraId="470E1CE8" w14:textId="77777777" w:rsidTr="006A41B8">
        <w:trPr>
          <w:jc w:val="center"/>
        </w:trPr>
        <w:tc>
          <w:tcPr>
            <w:tcW w:w="3182" w:type="dxa"/>
          </w:tcPr>
          <w:p w14:paraId="470E1CE3"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Diklorotrifluoropropani</w:t>
            </w:r>
          </w:p>
        </w:tc>
        <w:tc>
          <w:tcPr>
            <w:tcW w:w="1559" w:type="dxa"/>
          </w:tcPr>
          <w:p w14:paraId="470E1CE4"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w:t>
            </w:r>
            <w:r w:rsidRPr="00C801CB">
              <w:rPr>
                <w:rFonts w:ascii="Garamond" w:eastAsia="Calibri" w:hAnsi="Garamond"/>
                <w:sz w:val="24"/>
                <w:szCs w:val="24"/>
                <w:vertAlign w:val="subscript"/>
              </w:rPr>
              <w:t>3</w:t>
            </w:r>
            <w:r w:rsidRPr="00C801CB">
              <w:rPr>
                <w:rFonts w:ascii="Garamond" w:eastAsia="Calibri" w:hAnsi="Garamond"/>
                <w:sz w:val="24"/>
                <w:szCs w:val="24"/>
              </w:rPr>
              <w:t>H</w:t>
            </w:r>
            <w:r w:rsidRPr="00C801CB">
              <w:rPr>
                <w:rFonts w:ascii="Garamond" w:eastAsia="Calibri" w:hAnsi="Garamond"/>
                <w:sz w:val="24"/>
                <w:szCs w:val="24"/>
                <w:vertAlign w:val="subscript"/>
              </w:rPr>
              <w:t>3</w:t>
            </w:r>
            <w:r w:rsidRPr="00C801CB">
              <w:rPr>
                <w:rFonts w:ascii="Garamond" w:eastAsia="Calibri" w:hAnsi="Garamond"/>
                <w:sz w:val="24"/>
                <w:szCs w:val="24"/>
              </w:rPr>
              <w:t>F</w:t>
            </w:r>
            <w:r w:rsidRPr="00C801CB">
              <w:rPr>
                <w:rFonts w:ascii="Garamond" w:eastAsia="Calibri" w:hAnsi="Garamond"/>
                <w:sz w:val="24"/>
                <w:szCs w:val="24"/>
                <w:vertAlign w:val="subscript"/>
              </w:rPr>
              <w:t>3</w:t>
            </w:r>
            <w:r w:rsidRPr="00C801CB">
              <w:rPr>
                <w:rFonts w:ascii="Garamond" w:eastAsia="Calibri" w:hAnsi="Garamond"/>
                <w:sz w:val="24"/>
                <w:szCs w:val="24"/>
              </w:rPr>
              <w:t>Cl</w:t>
            </w:r>
            <w:r w:rsidRPr="00C801CB">
              <w:rPr>
                <w:rFonts w:ascii="Garamond" w:eastAsia="Calibri" w:hAnsi="Garamond"/>
                <w:sz w:val="24"/>
                <w:szCs w:val="24"/>
                <w:vertAlign w:val="subscript"/>
              </w:rPr>
              <w:t>2</w:t>
            </w:r>
          </w:p>
        </w:tc>
        <w:tc>
          <w:tcPr>
            <w:tcW w:w="1701" w:type="dxa"/>
          </w:tcPr>
          <w:p w14:paraId="470E1CE5"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HCFC – 243</w:t>
            </w:r>
          </w:p>
        </w:tc>
        <w:tc>
          <w:tcPr>
            <w:tcW w:w="2126" w:type="dxa"/>
          </w:tcPr>
          <w:p w14:paraId="470E1CE6"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0,520</w:t>
            </w:r>
          </w:p>
        </w:tc>
        <w:tc>
          <w:tcPr>
            <w:tcW w:w="1418" w:type="dxa"/>
            <w:vMerge/>
          </w:tcPr>
          <w:p w14:paraId="470E1CE7" w14:textId="77777777" w:rsidR="00C801CB" w:rsidRPr="00C801CB" w:rsidRDefault="00C801CB" w:rsidP="00C801CB">
            <w:pPr>
              <w:spacing w:after="0" w:line="240" w:lineRule="auto"/>
              <w:jc w:val="both"/>
              <w:rPr>
                <w:rFonts w:ascii="Garamond" w:eastAsia="Calibri" w:hAnsi="Garamond"/>
                <w:sz w:val="24"/>
                <w:szCs w:val="24"/>
              </w:rPr>
            </w:pPr>
          </w:p>
        </w:tc>
      </w:tr>
      <w:tr w:rsidR="00C801CB" w:rsidRPr="00C801CB" w14:paraId="470E1CEE" w14:textId="77777777" w:rsidTr="006A41B8">
        <w:trPr>
          <w:jc w:val="center"/>
        </w:trPr>
        <w:tc>
          <w:tcPr>
            <w:tcW w:w="3182" w:type="dxa"/>
          </w:tcPr>
          <w:p w14:paraId="470E1CE9"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Klorotetrafluoropropani</w:t>
            </w:r>
          </w:p>
        </w:tc>
        <w:tc>
          <w:tcPr>
            <w:tcW w:w="1559" w:type="dxa"/>
          </w:tcPr>
          <w:p w14:paraId="470E1CEA"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w:t>
            </w:r>
            <w:r w:rsidRPr="00C801CB">
              <w:rPr>
                <w:rFonts w:ascii="Garamond" w:eastAsia="Calibri" w:hAnsi="Garamond"/>
                <w:sz w:val="24"/>
                <w:szCs w:val="24"/>
                <w:vertAlign w:val="subscript"/>
              </w:rPr>
              <w:t>3</w:t>
            </w:r>
            <w:r w:rsidRPr="00C801CB">
              <w:rPr>
                <w:rFonts w:ascii="Garamond" w:eastAsia="Calibri" w:hAnsi="Garamond"/>
                <w:sz w:val="24"/>
                <w:szCs w:val="24"/>
              </w:rPr>
              <w:t>H</w:t>
            </w:r>
            <w:r w:rsidRPr="00C801CB">
              <w:rPr>
                <w:rFonts w:ascii="Garamond" w:eastAsia="Calibri" w:hAnsi="Garamond"/>
                <w:sz w:val="24"/>
                <w:szCs w:val="24"/>
                <w:vertAlign w:val="subscript"/>
              </w:rPr>
              <w:t>3</w:t>
            </w:r>
            <w:r w:rsidRPr="00C801CB">
              <w:rPr>
                <w:rFonts w:ascii="Garamond" w:eastAsia="Calibri" w:hAnsi="Garamond"/>
                <w:sz w:val="24"/>
                <w:szCs w:val="24"/>
              </w:rPr>
              <w:t>F</w:t>
            </w:r>
            <w:r w:rsidRPr="00C801CB">
              <w:rPr>
                <w:rFonts w:ascii="Garamond" w:eastAsia="Calibri" w:hAnsi="Garamond"/>
                <w:sz w:val="24"/>
                <w:szCs w:val="24"/>
                <w:vertAlign w:val="subscript"/>
              </w:rPr>
              <w:t>4</w:t>
            </w:r>
            <w:r w:rsidRPr="00C801CB">
              <w:rPr>
                <w:rFonts w:ascii="Garamond" w:eastAsia="Calibri" w:hAnsi="Garamond"/>
                <w:sz w:val="24"/>
                <w:szCs w:val="24"/>
              </w:rPr>
              <w:t>Cl</w:t>
            </w:r>
          </w:p>
        </w:tc>
        <w:tc>
          <w:tcPr>
            <w:tcW w:w="1701" w:type="dxa"/>
          </w:tcPr>
          <w:p w14:paraId="470E1CEB"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HCFC – 244</w:t>
            </w:r>
          </w:p>
        </w:tc>
        <w:tc>
          <w:tcPr>
            <w:tcW w:w="2126" w:type="dxa"/>
          </w:tcPr>
          <w:p w14:paraId="470E1CEC"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0,090</w:t>
            </w:r>
          </w:p>
        </w:tc>
        <w:tc>
          <w:tcPr>
            <w:tcW w:w="1418" w:type="dxa"/>
            <w:vMerge/>
          </w:tcPr>
          <w:p w14:paraId="470E1CED" w14:textId="77777777" w:rsidR="00C801CB" w:rsidRPr="00C801CB" w:rsidRDefault="00C801CB" w:rsidP="00C801CB">
            <w:pPr>
              <w:spacing w:after="0" w:line="240" w:lineRule="auto"/>
              <w:jc w:val="both"/>
              <w:rPr>
                <w:rFonts w:ascii="Garamond" w:eastAsia="Calibri" w:hAnsi="Garamond"/>
                <w:sz w:val="24"/>
                <w:szCs w:val="24"/>
              </w:rPr>
            </w:pPr>
          </w:p>
        </w:tc>
      </w:tr>
      <w:tr w:rsidR="00C801CB" w:rsidRPr="00C801CB" w14:paraId="470E1CF4" w14:textId="77777777" w:rsidTr="006A41B8">
        <w:trPr>
          <w:jc w:val="center"/>
        </w:trPr>
        <w:tc>
          <w:tcPr>
            <w:tcW w:w="3182" w:type="dxa"/>
          </w:tcPr>
          <w:p w14:paraId="470E1CEF"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Triklorofluoropropani</w:t>
            </w:r>
          </w:p>
        </w:tc>
        <w:tc>
          <w:tcPr>
            <w:tcW w:w="1559" w:type="dxa"/>
          </w:tcPr>
          <w:p w14:paraId="470E1CF0"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w:t>
            </w:r>
            <w:r w:rsidRPr="00C801CB">
              <w:rPr>
                <w:rFonts w:ascii="Garamond" w:eastAsia="Calibri" w:hAnsi="Garamond"/>
                <w:sz w:val="24"/>
                <w:szCs w:val="24"/>
                <w:vertAlign w:val="subscript"/>
              </w:rPr>
              <w:t>3</w:t>
            </w:r>
            <w:r w:rsidRPr="00C801CB">
              <w:rPr>
                <w:rFonts w:ascii="Garamond" w:eastAsia="Calibri" w:hAnsi="Garamond"/>
                <w:sz w:val="24"/>
                <w:szCs w:val="24"/>
              </w:rPr>
              <w:t>H</w:t>
            </w:r>
            <w:r w:rsidRPr="00C801CB">
              <w:rPr>
                <w:rFonts w:ascii="Garamond" w:eastAsia="Calibri" w:hAnsi="Garamond"/>
                <w:sz w:val="24"/>
                <w:szCs w:val="24"/>
                <w:vertAlign w:val="subscript"/>
              </w:rPr>
              <w:t>4</w:t>
            </w:r>
            <w:r w:rsidRPr="00C801CB">
              <w:rPr>
                <w:rFonts w:ascii="Garamond" w:eastAsia="Calibri" w:hAnsi="Garamond"/>
                <w:sz w:val="24"/>
                <w:szCs w:val="24"/>
              </w:rPr>
              <w:t>FCl</w:t>
            </w:r>
            <w:r w:rsidRPr="00C801CB">
              <w:rPr>
                <w:rFonts w:ascii="Garamond" w:eastAsia="Calibri" w:hAnsi="Garamond"/>
                <w:sz w:val="24"/>
                <w:szCs w:val="24"/>
                <w:vertAlign w:val="subscript"/>
              </w:rPr>
              <w:t>3</w:t>
            </w:r>
          </w:p>
        </w:tc>
        <w:tc>
          <w:tcPr>
            <w:tcW w:w="1701" w:type="dxa"/>
          </w:tcPr>
          <w:p w14:paraId="470E1CF1"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HCFC – 251</w:t>
            </w:r>
          </w:p>
        </w:tc>
        <w:tc>
          <w:tcPr>
            <w:tcW w:w="2126" w:type="dxa"/>
          </w:tcPr>
          <w:p w14:paraId="470E1CF2"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0,130</w:t>
            </w:r>
          </w:p>
        </w:tc>
        <w:tc>
          <w:tcPr>
            <w:tcW w:w="1418" w:type="dxa"/>
            <w:vMerge/>
          </w:tcPr>
          <w:p w14:paraId="470E1CF3" w14:textId="77777777" w:rsidR="00C801CB" w:rsidRPr="00C801CB" w:rsidRDefault="00C801CB" w:rsidP="00C801CB">
            <w:pPr>
              <w:spacing w:after="0" w:line="240" w:lineRule="auto"/>
              <w:jc w:val="both"/>
              <w:rPr>
                <w:rFonts w:ascii="Garamond" w:eastAsia="Calibri" w:hAnsi="Garamond"/>
                <w:sz w:val="24"/>
                <w:szCs w:val="24"/>
              </w:rPr>
            </w:pPr>
          </w:p>
        </w:tc>
      </w:tr>
      <w:tr w:rsidR="00C801CB" w:rsidRPr="00C801CB" w14:paraId="470E1CFA" w14:textId="77777777" w:rsidTr="006A41B8">
        <w:trPr>
          <w:jc w:val="center"/>
        </w:trPr>
        <w:tc>
          <w:tcPr>
            <w:tcW w:w="3182" w:type="dxa"/>
          </w:tcPr>
          <w:p w14:paraId="470E1CF5"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Diklorodifluoropropani</w:t>
            </w:r>
          </w:p>
        </w:tc>
        <w:tc>
          <w:tcPr>
            <w:tcW w:w="1559" w:type="dxa"/>
          </w:tcPr>
          <w:p w14:paraId="470E1CF6"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w:t>
            </w:r>
            <w:r w:rsidRPr="00C801CB">
              <w:rPr>
                <w:rFonts w:ascii="Garamond" w:eastAsia="Calibri" w:hAnsi="Garamond"/>
                <w:sz w:val="24"/>
                <w:szCs w:val="24"/>
                <w:vertAlign w:val="subscript"/>
              </w:rPr>
              <w:t>3</w:t>
            </w:r>
            <w:r w:rsidRPr="00C801CB">
              <w:rPr>
                <w:rFonts w:ascii="Garamond" w:eastAsia="Calibri" w:hAnsi="Garamond"/>
                <w:sz w:val="24"/>
                <w:szCs w:val="24"/>
              </w:rPr>
              <w:t>H</w:t>
            </w:r>
            <w:r w:rsidRPr="00C801CB">
              <w:rPr>
                <w:rFonts w:ascii="Garamond" w:eastAsia="Calibri" w:hAnsi="Garamond"/>
                <w:sz w:val="24"/>
                <w:szCs w:val="24"/>
                <w:vertAlign w:val="subscript"/>
              </w:rPr>
              <w:t>4</w:t>
            </w:r>
            <w:r w:rsidRPr="00C801CB">
              <w:rPr>
                <w:rFonts w:ascii="Garamond" w:eastAsia="Calibri" w:hAnsi="Garamond"/>
                <w:sz w:val="24"/>
                <w:szCs w:val="24"/>
              </w:rPr>
              <w:t>F</w:t>
            </w:r>
            <w:r w:rsidRPr="00C801CB">
              <w:rPr>
                <w:rFonts w:ascii="Garamond" w:eastAsia="Calibri" w:hAnsi="Garamond"/>
                <w:sz w:val="24"/>
                <w:szCs w:val="24"/>
                <w:vertAlign w:val="subscript"/>
              </w:rPr>
              <w:t>2</w:t>
            </w:r>
            <w:r w:rsidRPr="00C801CB">
              <w:rPr>
                <w:rFonts w:ascii="Garamond" w:eastAsia="Calibri" w:hAnsi="Garamond"/>
                <w:sz w:val="24"/>
                <w:szCs w:val="24"/>
              </w:rPr>
              <w:t>Cl</w:t>
            </w:r>
            <w:r w:rsidRPr="00C801CB">
              <w:rPr>
                <w:rFonts w:ascii="Garamond" w:eastAsia="Calibri" w:hAnsi="Garamond"/>
                <w:sz w:val="24"/>
                <w:szCs w:val="24"/>
                <w:vertAlign w:val="subscript"/>
              </w:rPr>
              <w:t>2</w:t>
            </w:r>
          </w:p>
        </w:tc>
        <w:tc>
          <w:tcPr>
            <w:tcW w:w="1701" w:type="dxa"/>
          </w:tcPr>
          <w:p w14:paraId="470E1CF7"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HCFC – 252</w:t>
            </w:r>
          </w:p>
        </w:tc>
        <w:tc>
          <w:tcPr>
            <w:tcW w:w="2126" w:type="dxa"/>
          </w:tcPr>
          <w:p w14:paraId="470E1CF8"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0,120</w:t>
            </w:r>
          </w:p>
        </w:tc>
        <w:tc>
          <w:tcPr>
            <w:tcW w:w="1418" w:type="dxa"/>
            <w:vMerge/>
          </w:tcPr>
          <w:p w14:paraId="470E1CF9" w14:textId="77777777" w:rsidR="00C801CB" w:rsidRPr="00C801CB" w:rsidRDefault="00C801CB" w:rsidP="00C801CB">
            <w:pPr>
              <w:spacing w:after="0" w:line="240" w:lineRule="auto"/>
              <w:jc w:val="both"/>
              <w:rPr>
                <w:rFonts w:ascii="Garamond" w:eastAsia="Calibri" w:hAnsi="Garamond"/>
                <w:sz w:val="24"/>
                <w:szCs w:val="24"/>
              </w:rPr>
            </w:pPr>
          </w:p>
        </w:tc>
      </w:tr>
      <w:tr w:rsidR="00C801CB" w:rsidRPr="00C801CB" w14:paraId="470E1D00" w14:textId="77777777" w:rsidTr="006A41B8">
        <w:trPr>
          <w:jc w:val="center"/>
        </w:trPr>
        <w:tc>
          <w:tcPr>
            <w:tcW w:w="3182" w:type="dxa"/>
          </w:tcPr>
          <w:p w14:paraId="470E1CFB"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Klorotrifluoropropani</w:t>
            </w:r>
          </w:p>
        </w:tc>
        <w:tc>
          <w:tcPr>
            <w:tcW w:w="1559" w:type="dxa"/>
          </w:tcPr>
          <w:p w14:paraId="470E1CFC"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w:t>
            </w:r>
            <w:r w:rsidRPr="00C801CB">
              <w:rPr>
                <w:rFonts w:ascii="Garamond" w:eastAsia="Calibri" w:hAnsi="Garamond"/>
                <w:sz w:val="24"/>
                <w:szCs w:val="24"/>
                <w:vertAlign w:val="subscript"/>
              </w:rPr>
              <w:t>3</w:t>
            </w:r>
            <w:r w:rsidRPr="00C801CB">
              <w:rPr>
                <w:rFonts w:ascii="Garamond" w:eastAsia="Calibri" w:hAnsi="Garamond"/>
                <w:sz w:val="24"/>
                <w:szCs w:val="24"/>
              </w:rPr>
              <w:t>H</w:t>
            </w:r>
            <w:r w:rsidRPr="00C801CB">
              <w:rPr>
                <w:rFonts w:ascii="Garamond" w:eastAsia="Calibri" w:hAnsi="Garamond"/>
                <w:sz w:val="24"/>
                <w:szCs w:val="24"/>
                <w:vertAlign w:val="subscript"/>
              </w:rPr>
              <w:t>4</w:t>
            </w:r>
            <w:r w:rsidRPr="00C801CB">
              <w:rPr>
                <w:rFonts w:ascii="Garamond" w:eastAsia="Calibri" w:hAnsi="Garamond"/>
                <w:sz w:val="24"/>
                <w:szCs w:val="24"/>
              </w:rPr>
              <w:t>F</w:t>
            </w:r>
            <w:r w:rsidRPr="00C801CB">
              <w:rPr>
                <w:rFonts w:ascii="Garamond" w:eastAsia="Calibri" w:hAnsi="Garamond"/>
                <w:sz w:val="24"/>
                <w:szCs w:val="24"/>
                <w:vertAlign w:val="subscript"/>
              </w:rPr>
              <w:t>3</w:t>
            </w:r>
            <w:r w:rsidRPr="00C801CB">
              <w:rPr>
                <w:rFonts w:ascii="Garamond" w:eastAsia="Calibri" w:hAnsi="Garamond"/>
                <w:sz w:val="24"/>
                <w:szCs w:val="24"/>
              </w:rPr>
              <w:t>Cl</w:t>
            </w:r>
          </w:p>
        </w:tc>
        <w:tc>
          <w:tcPr>
            <w:tcW w:w="1701" w:type="dxa"/>
          </w:tcPr>
          <w:p w14:paraId="470E1CFD"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HCFC – 253</w:t>
            </w:r>
          </w:p>
        </w:tc>
        <w:tc>
          <w:tcPr>
            <w:tcW w:w="2126" w:type="dxa"/>
          </w:tcPr>
          <w:p w14:paraId="470E1CFE"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0,140</w:t>
            </w:r>
          </w:p>
        </w:tc>
        <w:tc>
          <w:tcPr>
            <w:tcW w:w="1418" w:type="dxa"/>
            <w:vMerge/>
          </w:tcPr>
          <w:p w14:paraId="470E1CFF" w14:textId="77777777" w:rsidR="00C801CB" w:rsidRPr="00C801CB" w:rsidRDefault="00C801CB" w:rsidP="00C801CB">
            <w:pPr>
              <w:spacing w:after="0" w:line="240" w:lineRule="auto"/>
              <w:jc w:val="both"/>
              <w:rPr>
                <w:rFonts w:ascii="Garamond" w:eastAsia="Calibri" w:hAnsi="Garamond"/>
                <w:sz w:val="24"/>
                <w:szCs w:val="24"/>
              </w:rPr>
            </w:pPr>
          </w:p>
        </w:tc>
      </w:tr>
      <w:tr w:rsidR="00C801CB" w:rsidRPr="00C801CB" w14:paraId="470E1D06" w14:textId="77777777" w:rsidTr="006A41B8">
        <w:trPr>
          <w:jc w:val="center"/>
        </w:trPr>
        <w:tc>
          <w:tcPr>
            <w:tcW w:w="3182" w:type="dxa"/>
          </w:tcPr>
          <w:p w14:paraId="470E1D01"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Diklorodifluoropropani</w:t>
            </w:r>
          </w:p>
        </w:tc>
        <w:tc>
          <w:tcPr>
            <w:tcW w:w="1559" w:type="dxa"/>
          </w:tcPr>
          <w:p w14:paraId="470E1D02"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w:t>
            </w:r>
            <w:r w:rsidRPr="00C801CB">
              <w:rPr>
                <w:rFonts w:ascii="Garamond" w:eastAsia="Calibri" w:hAnsi="Garamond"/>
                <w:sz w:val="24"/>
                <w:szCs w:val="24"/>
                <w:vertAlign w:val="subscript"/>
              </w:rPr>
              <w:t>3</w:t>
            </w:r>
            <w:r w:rsidRPr="00C801CB">
              <w:rPr>
                <w:rFonts w:ascii="Garamond" w:eastAsia="Calibri" w:hAnsi="Garamond"/>
                <w:sz w:val="24"/>
                <w:szCs w:val="24"/>
              </w:rPr>
              <w:t>H</w:t>
            </w:r>
            <w:r w:rsidRPr="00C801CB">
              <w:rPr>
                <w:rFonts w:ascii="Garamond" w:eastAsia="Calibri" w:hAnsi="Garamond"/>
                <w:sz w:val="24"/>
                <w:szCs w:val="24"/>
                <w:vertAlign w:val="subscript"/>
              </w:rPr>
              <w:t>4</w:t>
            </w:r>
            <w:r w:rsidRPr="00C801CB">
              <w:rPr>
                <w:rFonts w:ascii="Garamond" w:eastAsia="Calibri" w:hAnsi="Garamond"/>
                <w:sz w:val="24"/>
                <w:szCs w:val="24"/>
              </w:rPr>
              <w:t>F</w:t>
            </w:r>
            <w:r w:rsidRPr="00C801CB">
              <w:rPr>
                <w:rFonts w:ascii="Garamond" w:eastAsia="Calibri" w:hAnsi="Garamond"/>
                <w:sz w:val="24"/>
                <w:szCs w:val="24"/>
                <w:vertAlign w:val="subscript"/>
              </w:rPr>
              <w:t>2</w:t>
            </w:r>
            <w:r w:rsidRPr="00C801CB">
              <w:rPr>
                <w:rFonts w:ascii="Garamond" w:eastAsia="Calibri" w:hAnsi="Garamond"/>
                <w:sz w:val="24"/>
                <w:szCs w:val="24"/>
              </w:rPr>
              <w:t>Cl</w:t>
            </w:r>
            <w:r w:rsidRPr="00C801CB">
              <w:rPr>
                <w:rFonts w:ascii="Garamond" w:eastAsia="Calibri" w:hAnsi="Garamond"/>
                <w:sz w:val="24"/>
                <w:szCs w:val="24"/>
                <w:vertAlign w:val="subscript"/>
              </w:rPr>
              <w:t>2</w:t>
            </w:r>
          </w:p>
        </w:tc>
        <w:tc>
          <w:tcPr>
            <w:tcW w:w="1701" w:type="dxa"/>
          </w:tcPr>
          <w:p w14:paraId="470E1D03"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HCFC – 261</w:t>
            </w:r>
          </w:p>
        </w:tc>
        <w:tc>
          <w:tcPr>
            <w:tcW w:w="2126" w:type="dxa"/>
          </w:tcPr>
          <w:p w14:paraId="470E1D04"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0,010</w:t>
            </w:r>
          </w:p>
        </w:tc>
        <w:tc>
          <w:tcPr>
            <w:tcW w:w="1418" w:type="dxa"/>
            <w:vMerge/>
          </w:tcPr>
          <w:p w14:paraId="470E1D05" w14:textId="77777777" w:rsidR="00C801CB" w:rsidRPr="00C801CB" w:rsidRDefault="00C801CB" w:rsidP="00C801CB">
            <w:pPr>
              <w:spacing w:after="0" w:line="240" w:lineRule="auto"/>
              <w:jc w:val="both"/>
              <w:rPr>
                <w:rFonts w:ascii="Garamond" w:eastAsia="Calibri" w:hAnsi="Garamond"/>
                <w:sz w:val="24"/>
                <w:szCs w:val="24"/>
              </w:rPr>
            </w:pPr>
          </w:p>
        </w:tc>
      </w:tr>
      <w:tr w:rsidR="00C801CB" w:rsidRPr="00C801CB" w14:paraId="470E1D0C" w14:textId="77777777" w:rsidTr="006A41B8">
        <w:trPr>
          <w:jc w:val="center"/>
        </w:trPr>
        <w:tc>
          <w:tcPr>
            <w:tcW w:w="3182" w:type="dxa"/>
          </w:tcPr>
          <w:p w14:paraId="470E1D07"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Klorotrifluoropropani</w:t>
            </w:r>
          </w:p>
        </w:tc>
        <w:tc>
          <w:tcPr>
            <w:tcW w:w="1559" w:type="dxa"/>
          </w:tcPr>
          <w:p w14:paraId="470E1D08"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w:t>
            </w:r>
            <w:r w:rsidRPr="00C801CB">
              <w:rPr>
                <w:rFonts w:ascii="Garamond" w:eastAsia="Calibri" w:hAnsi="Garamond"/>
                <w:sz w:val="24"/>
                <w:szCs w:val="24"/>
                <w:vertAlign w:val="subscript"/>
              </w:rPr>
              <w:t>3</w:t>
            </w:r>
            <w:r w:rsidRPr="00C801CB">
              <w:rPr>
                <w:rFonts w:ascii="Garamond" w:eastAsia="Calibri" w:hAnsi="Garamond"/>
                <w:sz w:val="24"/>
                <w:szCs w:val="24"/>
              </w:rPr>
              <w:t>H</w:t>
            </w:r>
            <w:r w:rsidRPr="00C801CB">
              <w:rPr>
                <w:rFonts w:ascii="Garamond" w:eastAsia="Calibri" w:hAnsi="Garamond"/>
                <w:sz w:val="24"/>
                <w:szCs w:val="24"/>
                <w:vertAlign w:val="subscript"/>
              </w:rPr>
              <w:t>4</w:t>
            </w:r>
            <w:r w:rsidRPr="00C801CB">
              <w:rPr>
                <w:rFonts w:ascii="Garamond" w:eastAsia="Calibri" w:hAnsi="Garamond"/>
                <w:sz w:val="24"/>
                <w:szCs w:val="24"/>
              </w:rPr>
              <w:t>F</w:t>
            </w:r>
            <w:r w:rsidRPr="00C801CB">
              <w:rPr>
                <w:rFonts w:ascii="Garamond" w:eastAsia="Calibri" w:hAnsi="Garamond"/>
                <w:sz w:val="24"/>
                <w:szCs w:val="24"/>
                <w:vertAlign w:val="subscript"/>
              </w:rPr>
              <w:t>3</w:t>
            </w:r>
            <w:r w:rsidRPr="00C801CB">
              <w:rPr>
                <w:rFonts w:ascii="Garamond" w:eastAsia="Calibri" w:hAnsi="Garamond"/>
                <w:sz w:val="24"/>
                <w:szCs w:val="24"/>
              </w:rPr>
              <w:t>Cl</w:t>
            </w:r>
          </w:p>
        </w:tc>
        <w:tc>
          <w:tcPr>
            <w:tcW w:w="1701" w:type="dxa"/>
          </w:tcPr>
          <w:p w14:paraId="470E1D09"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HCFC – 262</w:t>
            </w:r>
          </w:p>
        </w:tc>
        <w:tc>
          <w:tcPr>
            <w:tcW w:w="2126" w:type="dxa"/>
          </w:tcPr>
          <w:p w14:paraId="470E1D0A"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0,040</w:t>
            </w:r>
          </w:p>
        </w:tc>
        <w:tc>
          <w:tcPr>
            <w:tcW w:w="1418" w:type="dxa"/>
            <w:vMerge/>
          </w:tcPr>
          <w:p w14:paraId="470E1D0B" w14:textId="77777777" w:rsidR="00C801CB" w:rsidRPr="00C801CB" w:rsidRDefault="00C801CB" w:rsidP="00C801CB">
            <w:pPr>
              <w:spacing w:after="0" w:line="240" w:lineRule="auto"/>
              <w:jc w:val="both"/>
              <w:rPr>
                <w:rFonts w:ascii="Garamond" w:eastAsia="Calibri" w:hAnsi="Garamond"/>
                <w:sz w:val="24"/>
                <w:szCs w:val="24"/>
              </w:rPr>
            </w:pPr>
          </w:p>
        </w:tc>
      </w:tr>
      <w:tr w:rsidR="00C801CB" w:rsidRPr="00C801CB" w14:paraId="470E1D12" w14:textId="77777777" w:rsidTr="006A41B8">
        <w:trPr>
          <w:jc w:val="center"/>
        </w:trPr>
        <w:tc>
          <w:tcPr>
            <w:tcW w:w="3182" w:type="dxa"/>
          </w:tcPr>
          <w:p w14:paraId="470E1D0D"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Klorofluoropropani</w:t>
            </w:r>
          </w:p>
        </w:tc>
        <w:tc>
          <w:tcPr>
            <w:tcW w:w="1559" w:type="dxa"/>
          </w:tcPr>
          <w:p w14:paraId="470E1D0E"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w:t>
            </w:r>
            <w:r w:rsidRPr="00C801CB">
              <w:rPr>
                <w:rFonts w:ascii="Garamond" w:eastAsia="Calibri" w:hAnsi="Garamond"/>
                <w:sz w:val="24"/>
                <w:szCs w:val="24"/>
                <w:vertAlign w:val="subscript"/>
              </w:rPr>
              <w:t>3</w:t>
            </w:r>
            <w:r w:rsidRPr="00C801CB">
              <w:rPr>
                <w:rFonts w:ascii="Garamond" w:eastAsia="Calibri" w:hAnsi="Garamond"/>
                <w:sz w:val="24"/>
                <w:szCs w:val="24"/>
              </w:rPr>
              <w:t>H</w:t>
            </w:r>
            <w:r w:rsidRPr="00C801CB">
              <w:rPr>
                <w:rFonts w:ascii="Garamond" w:eastAsia="Calibri" w:hAnsi="Garamond"/>
                <w:sz w:val="24"/>
                <w:szCs w:val="24"/>
                <w:vertAlign w:val="subscript"/>
              </w:rPr>
              <w:t>5</w:t>
            </w:r>
            <w:r w:rsidRPr="00C801CB">
              <w:rPr>
                <w:rFonts w:ascii="Garamond" w:eastAsia="Calibri" w:hAnsi="Garamond"/>
                <w:sz w:val="24"/>
                <w:szCs w:val="24"/>
              </w:rPr>
              <w:t>FCl</w:t>
            </w:r>
          </w:p>
        </w:tc>
        <w:tc>
          <w:tcPr>
            <w:tcW w:w="1701" w:type="dxa"/>
          </w:tcPr>
          <w:p w14:paraId="470E1D0F"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HCFC – 271</w:t>
            </w:r>
          </w:p>
        </w:tc>
        <w:tc>
          <w:tcPr>
            <w:tcW w:w="2126" w:type="dxa"/>
          </w:tcPr>
          <w:p w14:paraId="470E1D10"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0,030</w:t>
            </w:r>
          </w:p>
        </w:tc>
        <w:tc>
          <w:tcPr>
            <w:tcW w:w="1418" w:type="dxa"/>
            <w:vMerge/>
          </w:tcPr>
          <w:p w14:paraId="470E1D11" w14:textId="77777777" w:rsidR="00C801CB" w:rsidRPr="00C801CB" w:rsidRDefault="00C801CB" w:rsidP="00C801CB">
            <w:pPr>
              <w:spacing w:after="0" w:line="240" w:lineRule="auto"/>
              <w:jc w:val="both"/>
              <w:rPr>
                <w:rFonts w:ascii="Garamond" w:eastAsia="Calibri" w:hAnsi="Garamond"/>
                <w:sz w:val="24"/>
                <w:szCs w:val="24"/>
              </w:rPr>
            </w:pPr>
          </w:p>
        </w:tc>
      </w:tr>
      <w:tr w:rsidR="00C801CB" w:rsidRPr="00C801CB" w14:paraId="470E1D19" w14:textId="77777777" w:rsidTr="006A41B8">
        <w:trPr>
          <w:jc w:val="center"/>
        </w:trPr>
        <w:tc>
          <w:tcPr>
            <w:tcW w:w="3182" w:type="dxa"/>
          </w:tcPr>
          <w:p w14:paraId="470E1D13" w14:textId="77777777" w:rsidR="00C801CB" w:rsidRPr="00C801CB" w:rsidRDefault="00C801CB" w:rsidP="00C801CB">
            <w:pPr>
              <w:spacing w:after="0" w:line="240" w:lineRule="auto"/>
              <w:jc w:val="both"/>
              <w:rPr>
                <w:rFonts w:ascii="Garamond" w:eastAsia="Calibri" w:hAnsi="Garamond"/>
                <w:b/>
                <w:sz w:val="24"/>
                <w:szCs w:val="24"/>
              </w:rPr>
            </w:pPr>
            <w:r w:rsidRPr="00C801CB">
              <w:rPr>
                <w:rFonts w:ascii="Garamond" w:eastAsia="Calibri" w:hAnsi="Garamond"/>
                <w:b/>
                <w:sz w:val="24"/>
                <w:szCs w:val="24"/>
              </w:rPr>
              <w:t>Aneksi C, grupi II;</w:t>
            </w:r>
          </w:p>
          <w:p w14:paraId="470E1D14" w14:textId="77777777" w:rsidR="00C801CB" w:rsidRPr="00C801CB" w:rsidRDefault="00C801CB" w:rsidP="00C801CB">
            <w:pPr>
              <w:spacing w:after="0" w:line="240" w:lineRule="auto"/>
              <w:jc w:val="both"/>
              <w:rPr>
                <w:rFonts w:ascii="Garamond" w:eastAsia="Calibri" w:hAnsi="Garamond"/>
                <w:b/>
                <w:sz w:val="24"/>
                <w:szCs w:val="24"/>
              </w:rPr>
            </w:pPr>
            <w:r w:rsidRPr="00C801CB">
              <w:rPr>
                <w:rFonts w:ascii="Garamond" w:eastAsia="Calibri" w:hAnsi="Garamond"/>
                <w:b/>
                <w:sz w:val="24"/>
                <w:szCs w:val="24"/>
              </w:rPr>
              <w:t>hidrobromfluorkarbonet</w:t>
            </w:r>
          </w:p>
        </w:tc>
        <w:tc>
          <w:tcPr>
            <w:tcW w:w="1559" w:type="dxa"/>
          </w:tcPr>
          <w:p w14:paraId="470E1D15" w14:textId="77777777" w:rsidR="00C801CB" w:rsidRPr="00C801CB" w:rsidRDefault="00C801CB" w:rsidP="00C801CB">
            <w:pPr>
              <w:spacing w:after="0" w:line="240" w:lineRule="auto"/>
              <w:jc w:val="both"/>
              <w:rPr>
                <w:rFonts w:ascii="Garamond" w:eastAsia="Calibri" w:hAnsi="Garamond"/>
                <w:b/>
                <w:sz w:val="24"/>
                <w:szCs w:val="24"/>
              </w:rPr>
            </w:pPr>
          </w:p>
        </w:tc>
        <w:tc>
          <w:tcPr>
            <w:tcW w:w="1701" w:type="dxa"/>
          </w:tcPr>
          <w:p w14:paraId="470E1D16" w14:textId="77777777" w:rsidR="00C801CB" w:rsidRPr="00C801CB" w:rsidRDefault="00C801CB" w:rsidP="00C801CB">
            <w:pPr>
              <w:spacing w:after="0" w:line="240" w:lineRule="auto"/>
              <w:jc w:val="both"/>
              <w:rPr>
                <w:rFonts w:ascii="Garamond" w:eastAsia="Calibri" w:hAnsi="Garamond"/>
                <w:b/>
                <w:sz w:val="24"/>
                <w:szCs w:val="24"/>
              </w:rPr>
            </w:pPr>
          </w:p>
        </w:tc>
        <w:tc>
          <w:tcPr>
            <w:tcW w:w="2126" w:type="dxa"/>
          </w:tcPr>
          <w:p w14:paraId="470E1D17" w14:textId="77777777" w:rsidR="00C801CB" w:rsidRPr="00C801CB" w:rsidRDefault="00C801CB" w:rsidP="00C801CB">
            <w:pPr>
              <w:spacing w:after="0" w:line="240" w:lineRule="auto"/>
              <w:jc w:val="both"/>
              <w:rPr>
                <w:rFonts w:ascii="Garamond" w:eastAsia="Calibri" w:hAnsi="Garamond"/>
                <w:b/>
                <w:sz w:val="24"/>
                <w:szCs w:val="24"/>
              </w:rPr>
            </w:pPr>
          </w:p>
        </w:tc>
        <w:tc>
          <w:tcPr>
            <w:tcW w:w="1418" w:type="dxa"/>
          </w:tcPr>
          <w:p w14:paraId="470E1D18" w14:textId="77777777" w:rsidR="00C801CB" w:rsidRPr="00C801CB" w:rsidRDefault="00C801CB" w:rsidP="00C801CB">
            <w:pPr>
              <w:spacing w:after="0" w:line="240" w:lineRule="auto"/>
              <w:jc w:val="both"/>
              <w:rPr>
                <w:rFonts w:ascii="Garamond" w:eastAsia="Calibri" w:hAnsi="Garamond"/>
                <w:sz w:val="24"/>
                <w:szCs w:val="24"/>
              </w:rPr>
            </w:pPr>
          </w:p>
        </w:tc>
      </w:tr>
      <w:tr w:rsidR="00C801CB" w:rsidRPr="00C801CB" w14:paraId="470E1D20" w14:textId="77777777" w:rsidTr="006A41B8">
        <w:trPr>
          <w:jc w:val="center"/>
        </w:trPr>
        <w:tc>
          <w:tcPr>
            <w:tcW w:w="3182" w:type="dxa"/>
          </w:tcPr>
          <w:p w14:paraId="470E1D1A"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Dibromofluorometani</w:t>
            </w:r>
          </w:p>
        </w:tc>
        <w:tc>
          <w:tcPr>
            <w:tcW w:w="1559" w:type="dxa"/>
          </w:tcPr>
          <w:p w14:paraId="470E1D1B"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CHFBr</w:t>
            </w:r>
            <w:r w:rsidRPr="00C801CB">
              <w:rPr>
                <w:rFonts w:ascii="Garamond" w:eastAsia="Calibri" w:hAnsi="Garamond"/>
                <w:color w:val="000000"/>
                <w:sz w:val="24"/>
                <w:szCs w:val="24"/>
                <w:vertAlign w:val="subscript"/>
              </w:rPr>
              <w:t>2</w:t>
            </w:r>
          </w:p>
        </w:tc>
        <w:tc>
          <w:tcPr>
            <w:tcW w:w="1701" w:type="dxa"/>
          </w:tcPr>
          <w:p w14:paraId="470E1D1C"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HBFC-21 B2</w:t>
            </w:r>
          </w:p>
        </w:tc>
        <w:tc>
          <w:tcPr>
            <w:tcW w:w="2126" w:type="dxa"/>
          </w:tcPr>
          <w:p w14:paraId="470E1D1D"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1,00</w:t>
            </w:r>
          </w:p>
        </w:tc>
        <w:tc>
          <w:tcPr>
            <w:tcW w:w="1418" w:type="dxa"/>
            <w:vMerge w:val="restart"/>
            <w:vAlign w:val="center"/>
          </w:tcPr>
          <w:p w14:paraId="470E1D1E" w14:textId="77777777" w:rsidR="00C801CB" w:rsidRPr="00C801CB" w:rsidRDefault="00C801CB" w:rsidP="00C801CB">
            <w:pPr>
              <w:spacing w:after="0" w:line="240" w:lineRule="auto"/>
              <w:jc w:val="center"/>
              <w:rPr>
                <w:rFonts w:ascii="Garamond" w:eastAsia="Calibri" w:hAnsi="Garamond"/>
                <w:sz w:val="24"/>
                <w:szCs w:val="24"/>
              </w:rPr>
            </w:pPr>
            <w:r w:rsidRPr="00C801CB">
              <w:rPr>
                <w:rFonts w:ascii="Garamond" w:eastAsia="Calibri" w:hAnsi="Garamond"/>
                <w:sz w:val="24"/>
                <w:szCs w:val="24"/>
              </w:rPr>
              <w:t>2903.79</w:t>
            </w:r>
          </w:p>
          <w:p w14:paraId="470E1D1F" w14:textId="77777777" w:rsidR="00C801CB" w:rsidRPr="00C801CB" w:rsidRDefault="00C801CB" w:rsidP="00C801CB">
            <w:pPr>
              <w:spacing w:after="0" w:line="240" w:lineRule="auto"/>
              <w:jc w:val="center"/>
              <w:rPr>
                <w:rFonts w:ascii="Garamond" w:eastAsia="Calibri" w:hAnsi="Garamond"/>
                <w:b/>
                <w:sz w:val="24"/>
                <w:szCs w:val="24"/>
              </w:rPr>
            </w:pPr>
          </w:p>
        </w:tc>
      </w:tr>
      <w:tr w:rsidR="00C801CB" w:rsidRPr="00C801CB" w14:paraId="470E1D26" w14:textId="77777777" w:rsidTr="006A41B8">
        <w:trPr>
          <w:jc w:val="center"/>
        </w:trPr>
        <w:tc>
          <w:tcPr>
            <w:tcW w:w="3182" w:type="dxa"/>
          </w:tcPr>
          <w:p w14:paraId="470E1D21"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Bromodifluorometani</w:t>
            </w:r>
          </w:p>
        </w:tc>
        <w:tc>
          <w:tcPr>
            <w:tcW w:w="1559" w:type="dxa"/>
          </w:tcPr>
          <w:p w14:paraId="470E1D22"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CHF</w:t>
            </w:r>
            <w:r w:rsidRPr="00C801CB">
              <w:rPr>
                <w:rFonts w:ascii="Garamond" w:eastAsia="Calibri" w:hAnsi="Garamond"/>
                <w:color w:val="000000"/>
                <w:sz w:val="24"/>
                <w:szCs w:val="24"/>
                <w:vertAlign w:val="subscript"/>
              </w:rPr>
              <w:t>2</w:t>
            </w:r>
            <w:r w:rsidRPr="00C801CB">
              <w:rPr>
                <w:rFonts w:ascii="Garamond" w:eastAsia="Calibri" w:hAnsi="Garamond"/>
                <w:color w:val="000000"/>
                <w:sz w:val="24"/>
                <w:szCs w:val="24"/>
              </w:rPr>
              <w:t>Br</w:t>
            </w:r>
          </w:p>
        </w:tc>
        <w:tc>
          <w:tcPr>
            <w:tcW w:w="1701" w:type="dxa"/>
          </w:tcPr>
          <w:p w14:paraId="470E1D23"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HBFC-22 B1</w:t>
            </w:r>
          </w:p>
        </w:tc>
        <w:tc>
          <w:tcPr>
            <w:tcW w:w="2126" w:type="dxa"/>
          </w:tcPr>
          <w:p w14:paraId="470E1D24"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0,74</w:t>
            </w:r>
          </w:p>
        </w:tc>
        <w:tc>
          <w:tcPr>
            <w:tcW w:w="1418" w:type="dxa"/>
            <w:vMerge/>
            <w:vAlign w:val="center"/>
          </w:tcPr>
          <w:p w14:paraId="470E1D25" w14:textId="77777777" w:rsidR="00C801CB" w:rsidRPr="00C801CB" w:rsidRDefault="00C801CB" w:rsidP="00C801CB">
            <w:pPr>
              <w:spacing w:after="0" w:line="240" w:lineRule="auto"/>
              <w:jc w:val="center"/>
              <w:rPr>
                <w:rFonts w:ascii="Garamond" w:eastAsia="Calibri" w:hAnsi="Garamond"/>
                <w:sz w:val="24"/>
                <w:szCs w:val="24"/>
              </w:rPr>
            </w:pPr>
          </w:p>
        </w:tc>
      </w:tr>
      <w:tr w:rsidR="00C801CB" w:rsidRPr="00C801CB" w14:paraId="470E1D2C" w14:textId="77777777" w:rsidTr="006A41B8">
        <w:trPr>
          <w:jc w:val="center"/>
        </w:trPr>
        <w:tc>
          <w:tcPr>
            <w:tcW w:w="3182" w:type="dxa"/>
          </w:tcPr>
          <w:p w14:paraId="470E1D27"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Bromofluorometani</w:t>
            </w:r>
          </w:p>
        </w:tc>
        <w:tc>
          <w:tcPr>
            <w:tcW w:w="1559" w:type="dxa"/>
          </w:tcPr>
          <w:p w14:paraId="470E1D28"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CH</w:t>
            </w:r>
            <w:r w:rsidRPr="00C801CB">
              <w:rPr>
                <w:rFonts w:ascii="Garamond" w:eastAsia="Calibri" w:hAnsi="Garamond"/>
                <w:color w:val="000000"/>
                <w:sz w:val="24"/>
                <w:szCs w:val="24"/>
                <w:vertAlign w:val="subscript"/>
              </w:rPr>
              <w:t>2</w:t>
            </w:r>
            <w:r w:rsidRPr="00C801CB">
              <w:rPr>
                <w:rFonts w:ascii="Garamond" w:eastAsia="Calibri" w:hAnsi="Garamond"/>
                <w:color w:val="000000"/>
                <w:sz w:val="24"/>
                <w:szCs w:val="24"/>
              </w:rPr>
              <w:t>FBr</w:t>
            </w:r>
          </w:p>
        </w:tc>
        <w:tc>
          <w:tcPr>
            <w:tcW w:w="1701" w:type="dxa"/>
          </w:tcPr>
          <w:p w14:paraId="470E1D29"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HBFC-31 B1</w:t>
            </w:r>
          </w:p>
        </w:tc>
        <w:tc>
          <w:tcPr>
            <w:tcW w:w="2126" w:type="dxa"/>
          </w:tcPr>
          <w:p w14:paraId="470E1D2A"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0,73</w:t>
            </w:r>
          </w:p>
        </w:tc>
        <w:tc>
          <w:tcPr>
            <w:tcW w:w="1418" w:type="dxa"/>
            <w:vMerge/>
          </w:tcPr>
          <w:p w14:paraId="470E1D2B" w14:textId="77777777" w:rsidR="00C801CB" w:rsidRPr="00C801CB" w:rsidRDefault="00C801CB" w:rsidP="00C801CB">
            <w:pPr>
              <w:spacing w:after="0" w:line="240" w:lineRule="auto"/>
              <w:jc w:val="both"/>
              <w:rPr>
                <w:rFonts w:ascii="Garamond" w:eastAsia="Calibri" w:hAnsi="Garamond"/>
                <w:b/>
                <w:sz w:val="24"/>
                <w:szCs w:val="24"/>
              </w:rPr>
            </w:pPr>
          </w:p>
        </w:tc>
      </w:tr>
      <w:tr w:rsidR="00C801CB" w:rsidRPr="00C801CB" w14:paraId="470E1D32" w14:textId="77777777" w:rsidTr="006A41B8">
        <w:trPr>
          <w:jc w:val="center"/>
        </w:trPr>
        <w:tc>
          <w:tcPr>
            <w:tcW w:w="3182" w:type="dxa"/>
          </w:tcPr>
          <w:p w14:paraId="470E1D2D"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Tetrabromofluoroetani</w:t>
            </w:r>
          </w:p>
        </w:tc>
        <w:tc>
          <w:tcPr>
            <w:tcW w:w="1559" w:type="dxa"/>
          </w:tcPr>
          <w:p w14:paraId="470E1D2E"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C</w:t>
            </w:r>
            <w:r w:rsidRPr="00C801CB">
              <w:rPr>
                <w:rFonts w:ascii="Garamond" w:eastAsia="Calibri" w:hAnsi="Garamond"/>
                <w:color w:val="000000"/>
                <w:sz w:val="24"/>
                <w:szCs w:val="24"/>
                <w:vertAlign w:val="subscript"/>
              </w:rPr>
              <w:t>2</w:t>
            </w:r>
            <w:r w:rsidRPr="00C801CB">
              <w:rPr>
                <w:rFonts w:ascii="Garamond" w:eastAsia="Calibri" w:hAnsi="Garamond"/>
                <w:color w:val="000000"/>
                <w:sz w:val="24"/>
                <w:szCs w:val="24"/>
              </w:rPr>
              <w:t>HFBr</w:t>
            </w:r>
            <w:r w:rsidRPr="00C801CB">
              <w:rPr>
                <w:rFonts w:ascii="Garamond" w:eastAsia="Calibri" w:hAnsi="Garamond"/>
                <w:color w:val="000000"/>
                <w:sz w:val="24"/>
                <w:szCs w:val="24"/>
                <w:vertAlign w:val="subscript"/>
              </w:rPr>
              <w:t>4</w:t>
            </w:r>
          </w:p>
        </w:tc>
        <w:tc>
          <w:tcPr>
            <w:tcW w:w="1701" w:type="dxa"/>
          </w:tcPr>
          <w:p w14:paraId="470E1D2F"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HBFC-121 B4</w:t>
            </w:r>
          </w:p>
        </w:tc>
        <w:tc>
          <w:tcPr>
            <w:tcW w:w="2126" w:type="dxa"/>
          </w:tcPr>
          <w:p w14:paraId="470E1D30"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0,8</w:t>
            </w:r>
          </w:p>
        </w:tc>
        <w:tc>
          <w:tcPr>
            <w:tcW w:w="1418" w:type="dxa"/>
            <w:vMerge/>
          </w:tcPr>
          <w:p w14:paraId="470E1D31" w14:textId="77777777" w:rsidR="00C801CB" w:rsidRPr="00C801CB" w:rsidRDefault="00C801CB" w:rsidP="00C801CB">
            <w:pPr>
              <w:spacing w:after="0" w:line="240" w:lineRule="auto"/>
              <w:jc w:val="both"/>
              <w:rPr>
                <w:rFonts w:ascii="Garamond" w:eastAsia="Calibri" w:hAnsi="Garamond"/>
                <w:sz w:val="24"/>
                <w:szCs w:val="24"/>
              </w:rPr>
            </w:pPr>
          </w:p>
        </w:tc>
      </w:tr>
      <w:tr w:rsidR="00C801CB" w:rsidRPr="00C801CB" w14:paraId="470E1D38" w14:textId="77777777" w:rsidTr="006A41B8">
        <w:trPr>
          <w:jc w:val="center"/>
        </w:trPr>
        <w:tc>
          <w:tcPr>
            <w:tcW w:w="3182" w:type="dxa"/>
          </w:tcPr>
          <w:p w14:paraId="470E1D33"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Tribromodifluoroetani</w:t>
            </w:r>
          </w:p>
        </w:tc>
        <w:tc>
          <w:tcPr>
            <w:tcW w:w="1559" w:type="dxa"/>
          </w:tcPr>
          <w:p w14:paraId="470E1D34"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C</w:t>
            </w:r>
            <w:r w:rsidRPr="00C801CB">
              <w:rPr>
                <w:rFonts w:ascii="Garamond" w:eastAsia="Calibri" w:hAnsi="Garamond"/>
                <w:color w:val="000000"/>
                <w:sz w:val="24"/>
                <w:szCs w:val="24"/>
                <w:vertAlign w:val="subscript"/>
              </w:rPr>
              <w:t>2</w:t>
            </w:r>
            <w:r w:rsidRPr="00C801CB">
              <w:rPr>
                <w:rFonts w:ascii="Garamond" w:eastAsia="Calibri" w:hAnsi="Garamond"/>
                <w:color w:val="000000"/>
                <w:sz w:val="24"/>
                <w:szCs w:val="24"/>
              </w:rPr>
              <w:t>HF</w:t>
            </w:r>
            <w:r w:rsidRPr="00C801CB">
              <w:rPr>
                <w:rFonts w:ascii="Garamond" w:eastAsia="Calibri" w:hAnsi="Garamond"/>
                <w:color w:val="000000"/>
                <w:sz w:val="24"/>
                <w:szCs w:val="24"/>
                <w:vertAlign w:val="subscript"/>
              </w:rPr>
              <w:t>2</w:t>
            </w:r>
            <w:r w:rsidRPr="00C801CB">
              <w:rPr>
                <w:rFonts w:ascii="Garamond" w:eastAsia="Calibri" w:hAnsi="Garamond"/>
                <w:color w:val="000000"/>
                <w:sz w:val="24"/>
                <w:szCs w:val="24"/>
              </w:rPr>
              <w:t>Br</w:t>
            </w:r>
            <w:r w:rsidRPr="00C801CB">
              <w:rPr>
                <w:rFonts w:ascii="Garamond" w:eastAsia="Calibri" w:hAnsi="Garamond"/>
                <w:color w:val="000000"/>
                <w:sz w:val="24"/>
                <w:szCs w:val="24"/>
                <w:vertAlign w:val="subscript"/>
              </w:rPr>
              <w:t>3</w:t>
            </w:r>
          </w:p>
        </w:tc>
        <w:tc>
          <w:tcPr>
            <w:tcW w:w="1701" w:type="dxa"/>
          </w:tcPr>
          <w:p w14:paraId="470E1D35"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HBFC-122 B3</w:t>
            </w:r>
          </w:p>
        </w:tc>
        <w:tc>
          <w:tcPr>
            <w:tcW w:w="2126" w:type="dxa"/>
          </w:tcPr>
          <w:p w14:paraId="470E1D36"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1,8</w:t>
            </w:r>
          </w:p>
        </w:tc>
        <w:tc>
          <w:tcPr>
            <w:tcW w:w="1418" w:type="dxa"/>
            <w:vMerge/>
          </w:tcPr>
          <w:p w14:paraId="470E1D37" w14:textId="77777777" w:rsidR="00C801CB" w:rsidRPr="00C801CB" w:rsidRDefault="00C801CB" w:rsidP="00C801CB">
            <w:pPr>
              <w:spacing w:after="0" w:line="240" w:lineRule="auto"/>
              <w:jc w:val="both"/>
              <w:rPr>
                <w:rFonts w:ascii="Garamond" w:eastAsia="Calibri" w:hAnsi="Garamond"/>
                <w:sz w:val="24"/>
                <w:szCs w:val="24"/>
              </w:rPr>
            </w:pPr>
          </w:p>
        </w:tc>
      </w:tr>
      <w:tr w:rsidR="00C801CB" w:rsidRPr="00C801CB" w14:paraId="470E1D3E" w14:textId="77777777" w:rsidTr="006A41B8">
        <w:trPr>
          <w:jc w:val="center"/>
        </w:trPr>
        <w:tc>
          <w:tcPr>
            <w:tcW w:w="3182" w:type="dxa"/>
          </w:tcPr>
          <w:p w14:paraId="470E1D39"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Dibromotrifluoroetani</w:t>
            </w:r>
          </w:p>
        </w:tc>
        <w:tc>
          <w:tcPr>
            <w:tcW w:w="1559" w:type="dxa"/>
          </w:tcPr>
          <w:p w14:paraId="470E1D3A"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C</w:t>
            </w:r>
            <w:r w:rsidRPr="00C801CB">
              <w:rPr>
                <w:rFonts w:ascii="Garamond" w:eastAsia="Calibri" w:hAnsi="Garamond"/>
                <w:color w:val="000000"/>
                <w:sz w:val="24"/>
                <w:szCs w:val="24"/>
                <w:vertAlign w:val="subscript"/>
              </w:rPr>
              <w:t>2</w:t>
            </w:r>
            <w:r w:rsidRPr="00C801CB">
              <w:rPr>
                <w:rFonts w:ascii="Garamond" w:eastAsia="Calibri" w:hAnsi="Garamond"/>
                <w:color w:val="000000"/>
                <w:sz w:val="24"/>
                <w:szCs w:val="24"/>
              </w:rPr>
              <w:t>HF</w:t>
            </w:r>
            <w:r w:rsidRPr="00C801CB">
              <w:rPr>
                <w:rFonts w:ascii="Garamond" w:eastAsia="Calibri" w:hAnsi="Garamond"/>
                <w:color w:val="000000"/>
                <w:sz w:val="24"/>
                <w:szCs w:val="24"/>
                <w:vertAlign w:val="subscript"/>
              </w:rPr>
              <w:t>3</w:t>
            </w:r>
            <w:r w:rsidRPr="00C801CB">
              <w:rPr>
                <w:rFonts w:ascii="Garamond" w:eastAsia="Calibri" w:hAnsi="Garamond"/>
                <w:color w:val="000000"/>
                <w:sz w:val="24"/>
                <w:szCs w:val="24"/>
              </w:rPr>
              <w:t>Br</w:t>
            </w:r>
            <w:r w:rsidRPr="00C801CB">
              <w:rPr>
                <w:rFonts w:ascii="Garamond" w:eastAsia="Calibri" w:hAnsi="Garamond"/>
                <w:color w:val="000000"/>
                <w:sz w:val="24"/>
                <w:szCs w:val="24"/>
                <w:vertAlign w:val="subscript"/>
              </w:rPr>
              <w:t>2</w:t>
            </w:r>
          </w:p>
        </w:tc>
        <w:tc>
          <w:tcPr>
            <w:tcW w:w="1701" w:type="dxa"/>
          </w:tcPr>
          <w:p w14:paraId="470E1D3B"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HBFC-123 B2</w:t>
            </w:r>
          </w:p>
        </w:tc>
        <w:tc>
          <w:tcPr>
            <w:tcW w:w="2126" w:type="dxa"/>
          </w:tcPr>
          <w:p w14:paraId="470E1D3C"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1,6</w:t>
            </w:r>
          </w:p>
        </w:tc>
        <w:tc>
          <w:tcPr>
            <w:tcW w:w="1418" w:type="dxa"/>
            <w:vMerge/>
          </w:tcPr>
          <w:p w14:paraId="470E1D3D" w14:textId="77777777" w:rsidR="00C801CB" w:rsidRPr="00C801CB" w:rsidRDefault="00C801CB" w:rsidP="00C801CB">
            <w:pPr>
              <w:spacing w:after="0" w:line="240" w:lineRule="auto"/>
              <w:jc w:val="both"/>
              <w:rPr>
                <w:rFonts w:ascii="Garamond" w:eastAsia="Calibri" w:hAnsi="Garamond"/>
                <w:sz w:val="24"/>
                <w:szCs w:val="24"/>
              </w:rPr>
            </w:pPr>
          </w:p>
        </w:tc>
      </w:tr>
      <w:tr w:rsidR="00C801CB" w:rsidRPr="00C801CB" w14:paraId="470E1D44" w14:textId="77777777" w:rsidTr="006A41B8">
        <w:trPr>
          <w:jc w:val="center"/>
        </w:trPr>
        <w:tc>
          <w:tcPr>
            <w:tcW w:w="3182" w:type="dxa"/>
          </w:tcPr>
          <w:p w14:paraId="470E1D3F"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Bromotetrafluoroetani</w:t>
            </w:r>
          </w:p>
        </w:tc>
        <w:tc>
          <w:tcPr>
            <w:tcW w:w="1559" w:type="dxa"/>
          </w:tcPr>
          <w:p w14:paraId="470E1D40"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C</w:t>
            </w:r>
            <w:r w:rsidRPr="00C801CB">
              <w:rPr>
                <w:rFonts w:ascii="Garamond" w:eastAsia="Calibri" w:hAnsi="Garamond"/>
                <w:color w:val="000000"/>
                <w:sz w:val="24"/>
                <w:szCs w:val="24"/>
                <w:vertAlign w:val="subscript"/>
              </w:rPr>
              <w:t>2</w:t>
            </w:r>
            <w:r w:rsidRPr="00C801CB">
              <w:rPr>
                <w:rFonts w:ascii="Garamond" w:eastAsia="Calibri" w:hAnsi="Garamond"/>
                <w:color w:val="000000"/>
                <w:sz w:val="24"/>
                <w:szCs w:val="24"/>
              </w:rPr>
              <w:t>HF</w:t>
            </w:r>
            <w:r w:rsidRPr="00C801CB">
              <w:rPr>
                <w:rFonts w:ascii="Garamond" w:eastAsia="Calibri" w:hAnsi="Garamond"/>
                <w:color w:val="000000"/>
                <w:sz w:val="24"/>
                <w:szCs w:val="24"/>
                <w:vertAlign w:val="subscript"/>
              </w:rPr>
              <w:t>4</w:t>
            </w:r>
            <w:r w:rsidRPr="00C801CB">
              <w:rPr>
                <w:rFonts w:ascii="Garamond" w:eastAsia="Calibri" w:hAnsi="Garamond"/>
                <w:color w:val="000000"/>
                <w:sz w:val="24"/>
                <w:szCs w:val="24"/>
              </w:rPr>
              <w:t>Br</w:t>
            </w:r>
          </w:p>
        </w:tc>
        <w:tc>
          <w:tcPr>
            <w:tcW w:w="1701" w:type="dxa"/>
          </w:tcPr>
          <w:p w14:paraId="470E1D41"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HBFC-124 B1</w:t>
            </w:r>
          </w:p>
        </w:tc>
        <w:tc>
          <w:tcPr>
            <w:tcW w:w="2126" w:type="dxa"/>
          </w:tcPr>
          <w:p w14:paraId="470E1D42"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1,2</w:t>
            </w:r>
          </w:p>
        </w:tc>
        <w:tc>
          <w:tcPr>
            <w:tcW w:w="1418" w:type="dxa"/>
            <w:vMerge/>
          </w:tcPr>
          <w:p w14:paraId="470E1D43" w14:textId="77777777" w:rsidR="00C801CB" w:rsidRPr="00C801CB" w:rsidRDefault="00C801CB" w:rsidP="00C801CB">
            <w:pPr>
              <w:spacing w:after="0" w:line="240" w:lineRule="auto"/>
              <w:jc w:val="both"/>
              <w:rPr>
                <w:rFonts w:ascii="Garamond" w:eastAsia="Calibri" w:hAnsi="Garamond"/>
                <w:sz w:val="24"/>
                <w:szCs w:val="24"/>
              </w:rPr>
            </w:pPr>
          </w:p>
        </w:tc>
      </w:tr>
      <w:tr w:rsidR="00C801CB" w:rsidRPr="00C801CB" w14:paraId="470E1D4A" w14:textId="77777777" w:rsidTr="006A41B8">
        <w:trPr>
          <w:jc w:val="center"/>
        </w:trPr>
        <w:tc>
          <w:tcPr>
            <w:tcW w:w="3182" w:type="dxa"/>
          </w:tcPr>
          <w:p w14:paraId="470E1D45"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Tribromofluoroetani</w:t>
            </w:r>
          </w:p>
        </w:tc>
        <w:tc>
          <w:tcPr>
            <w:tcW w:w="1559" w:type="dxa"/>
          </w:tcPr>
          <w:p w14:paraId="470E1D46"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C</w:t>
            </w:r>
            <w:r w:rsidRPr="00C801CB">
              <w:rPr>
                <w:rFonts w:ascii="Garamond" w:eastAsia="Calibri" w:hAnsi="Garamond"/>
                <w:color w:val="000000"/>
                <w:sz w:val="24"/>
                <w:szCs w:val="24"/>
                <w:vertAlign w:val="subscript"/>
              </w:rPr>
              <w:t>2</w:t>
            </w:r>
            <w:r w:rsidRPr="00C801CB">
              <w:rPr>
                <w:rFonts w:ascii="Garamond" w:eastAsia="Calibri" w:hAnsi="Garamond"/>
                <w:color w:val="000000"/>
                <w:sz w:val="24"/>
                <w:szCs w:val="24"/>
              </w:rPr>
              <w:t>H</w:t>
            </w:r>
            <w:r w:rsidRPr="00C801CB">
              <w:rPr>
                <w:rFonts w:ascii="Garamond" w:eastAsia="Calibri" w:hAnsi="Garamond"/>
                <w:color w:val="000000"/>
                <w:sz w:val="24"/>
                <w:szCs w:val="24"/>
                <w:vertAlign w:val="subscript"/>
              </w:rPr>
              <w:t>2</w:t>
            </w:r>
            <w:r w:rsidRPr="00C801CB">
              <w:rPr>
                <w:rFonts w:ascii="Garamond" w:eastAsia="Calibri" w:hAnsi="Garamond"/>
                <w:color w:val="000000"/>
                <w:sz w:val="24"/>
                <w:szCs w:val="24"/>
              </w:rPr>
              <w:t>FBr</w:t>
            </w:r>
            <w:r w:rsidRPr="00C801CB">
              <w:rPr>
                <w:rFonts w:ascii="Garamond" w:eastAsia="Calibri" w:hAnsi="Garamond"/>
                <w:color w:val="000000"/>
                <w:sz w:val="24"/>
                <w:szCs w:val="24"/>
                <w:vertAlign w:val="subscript"/>
              </w:rPr>
              <w:t>3</w:t>
            </w:r>
          </w:p>
        </w:tc>
        <w:tc>
          <w:tcPr>
            <w:tcW w:w="1701" w:type="dxa"/>
          </w:tcPr>
          <w:p w14:paraId="470E1D47"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HBFC-131 B3</w:t>
            </w:r>
          </w:p>
        </w:tc>
        <w:tc>
          <w:tcPr>
            <w:tcW w:w="2126" w:type="dxa"/>
          </w:tcPr>
          <w:p w14:paraId="470E1D48"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1,1</w:t>
            </w:r>
          </w:p>
        </w:tc>
        <w:tc>
          <w:tcPr>
            <w:tcW w:w="1418" w:type="dxa"/>
            <w:vMerge/>
          </w:tcPr>
          <w:p w14:paraId="470E1D49" w14:textId="77777777" w:rsidR="00C801CB" w:rsidRPr="00C801CB" w:rsidRDefault="00C801CB" w:rsidP="00C801CB">
            <w:pPr>
              <w:spacing w:after="0" w:line="240" w:lineRule="auto"/>
              <w:jc w:val="both"/>
              <w:rPr>
                <w:rFonts w:ascii="Garamond" w:eastAsia="Calibri" w:hAnsi="Garamond"/>
                <w:sz w:val="24"/>
                <w:szCs w:val="24"/>
              </w:rPr>
            </w:pPr>
          </w:p>
        </w:tc>
      </w:tr>
      <w:tr w:rsidR="00C801CB" w:rsidRPr="00C801CB" w14:paraId="470E1D50" w14:textId="77777777" w:rsidTr="006A41B8">
        <w:trPr>
          <w:jc w:val="center"/>
        </w:trPr>
        <w:tc>
          <w:tcPr>
            <w:tcW w:w="3182" w:type="dxa"/>
          </w:tcPr>
          <w:p w14:paraId="470E1D4B"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lastRenderedPageBreak/>
              <w:t>Dibromodifluoroetani</w:t>
            </w:r>
          </w:p>
        </w:tc>
        <w:tc>
          <w:tcPr>
            <w:tcW w:w="1559" w:type="dxa"/>
          </w:tcPr>
          <w:p w14:paraId="470E1D4C"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C</w:t>
            </w:r>
            <w:r w:rsidRPr="00C801CB">
              <w:rPr>
                <w:rFonts w:ascii="Garamond" w:eastAsia="Calibri" w:hAnsi="Garamond"/>
                <w:color w:val="000000"/>
                <w:sz w:val="24"/>
                <w:szCs w:val="24"/>
                <w:vertAlign w:val="subscript"/>
              </w:rPr>
              <w:t>2</w:t>
            </w:r>
            <w:r w:rsidRPr="00C801CB">
              <w:rPr>
                <w:rFonts w:ascii="Garamond" w:eastAsia="Calibri" w:hAnsi="Garamond"/>
                <w:color w:val="000000"/>
                <w:sz w:val="24"/>
                <w:szCs w:val="24"/>
              </w:rPr>
              <w:t>H</w:t>
            </w:r>
            <w:r w:rsidRPr="00C801CB">
              <w:rPr>
                <w:rFonts w:ascii="Garamond" w:eastAsia="Calibri" w:hAnsi="Garamond"/>
                <w:color w:val="000000"/>
                <w:sz w:val="24"/>
                <w:szCs w:val="24"/>
                <w:vertAlign w:val="subscript"/>
              </w:rPr>
              <w:t>2</w:t>
            </w:r>
            <w:r w:rsidRPr="00C801CB">
              <w:rPr>
                <w:rFonts w:ascii="Garamond" w:eastAsia="Calibri" w:hAnsi="Garamond"/>
                <w:color w:val="000000"/>
                <w:sz w:val="24"/>
                <w:szCs w:val="24"/>
              </w:rPr>
              <w:t>F</w:t>
            </w:r>
            <w:r w:rsidRPr="00C801CB">
              <w:rPr>
                <w:rFonts w:ascii="Garamond" w:eastAsia="Calibri" w:hAnsi="Garamond"/>
                <w:color w:val="000000"/>
                <w:sz w:val="24"/>
                <w:szCs w:val="24"/>
                <w:vertAlign w:val="subscript"/>
              </w:rPr>
              <w:t>2</w:t>
            </w:r>
            <w:r w:rsidRPr="00C801CB">
              <w:rPr>
                <w:rFonts w:ascii="Garamond" w:eastAsia="Calibri" w:hAnsi="Garamond"/>
                <w:color w:val="000000"/>
                <w:sz w:val="24"/>
                <w:szCs w:val="24"/>
              </w:rPr>
              <w:t>Br</w:t>
            </w:r>
            <w:r w:rsidRPr="00C801CB">
              <w:rPr>
                <w:rFonts w:ascii="Garamond" w:eastAsia="Calibri" w:hAnsi="Garamond"/>
                <w:color w:val="000000"/>
                <w:sz w:val="24"/>
                <w:szCs w:val="24"/>
                <w:vertAlign w:val="subscript"/>
              </w:rPr>
              <w:t>2</w:t>
            </w:r>
          </w:p>
        </w:tc>
        <w:tc>
          <w:tcPr>
            <w:tcW w:w="1701" w:type="dxa"/>
          </w:tcPr>
          <w:p w14:paraId="470E1D4D"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HBFC-132 B2</w:t>
            </w:r>
          </w:p>
        </w:tc>
        <w:tc>
          <w:tcPr>
            <w:tcW w:w="2126" w:type="dxa"/>
          </w:tcPr>
          <w:p w14:paraId="470E1D4E"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1,5</w:t>
            </w:r>
          </w:p>
        </w:tc>
        <w:tc>
          <w:tcPr>
            <w:tcW w:w="1418" w:type="dxa"/>
            <w:vMerge/>
          </w:tcPr>
          <w:p w14:paraId="470E1D4F" w14:textId="77777777" w:rsidR="00C801CB" w:rsidRPr="00C801CB" w:rsidRDefault="00C801CB" w:rsidP="00C801CB">
            <w:pPr>
              <w:spacing w:after="0" w:line="240" w:lineRule="auto"/>
              <w:jc w:val="both"/>
              <w:rPr>
                <w:rFonts w:ascii="Garamond" w:eastAsia="Calibri" w:hAnsi="Garamond"/>
                <w:sz w:val="24"/>
                <w:szCs w:val="24"/>
              </w:rPr>
            </w:pPr>
          </w:p>
        </w:tc>
      </w:tr>
      <w:tr w:rsidR="00C801CB" w:rsidRPr="00C801CB" w14:paraId="470E1D56" w14:textId="77777777" w:rsidTr="006A41B8">
        <w:trPr>
          <w:jc w:val="center"/>
        </w:trPr>
        <w:tc>
          <w:tcPr>
            <w:tcW w:w="3182" w:type="dxa"/>
          </w:tcPr>
          <w:p w14:paraId="470E1D51"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Bromotrifluoroetani</w:t>
            </w:r>
          </w:p>
        </w:tc>
        <w:tc>
          <w:tcPr>
            <w:tcW w:w="1559" w:type="dxa"/>
          </w:tcPr>
          <w:p w14:paraId="470E1D52"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C</w:t>
            </w:r>
            <w:r w:rsidRPr="00C801CB">
              <w:rPr>
                <w:rFonts w:ascii="Garamond" w:eastAsia="Calibri" w:hAnsi="Garamond"/>
                <w:color w:val="000000"/>
                <w:sz w:val="24"/>
                <w:szCs w:val="24"/>
                <w:vertAlign w:val="subscript"/>
              </w:rPr>
              <w:t>2</w:t>
            </w:r>
            <w:r w:rsidRPr="00C801CB">
              <w:rPr>
                <w:rFonts w:ascii="Garamond" w:eastAsia="Calibri" w:hAnsi="Garamond"/>
                <w:color w:val="000000"/>
                <w:sz w:val="24"/>
                <w:szCs w:val="24"/>
              </w:rPr>
              <w:t>H</w:t>
            </w:r>
            <w:r w:rsidRPr="00C801CB">
              <w:rPr>
                <w:rFonts w:ascii="Garamond" w:eastAsia="Calibri" w:hAnsi="Garamond"/>
                <w:color w:val="000000"/>
                <w:sz w:val="24"/>
                <w:szCs w:val="24"/>
                <w:vertAlign w:val="subscript"/>
              </w:rPr>
              <w:t>2</w:t>
            </w:r>
            <w:r w:rsidRPr="00C801CB">
              <w:rPr>
                <w:rFonts w:ascii="Garamond" w:eastAsia="Calibri" w:hAnsi="Garamond"/>
                <w:color w:val="000000"/>
                <w:sz w:val="24"/>
                <w:szCs w:val="24"/>
              </w:rPr>
              <w:t>F</w:t>
            </w:r>
            <w:r w:rsidRPr="00C801CB">
              <w:rPr>
                <w:rFonts w:ascii="Garamond" w:eastAsia="Calibri" w:hAnsi="Garamond"/>
                <w:color w:val="000000"/>
                <w:sz w:val="24"/>
                <w:szCs w:val="24"/>
                <w:vertAlign w:val="subscript"/>
              </w:rPr>
              <w:t>3</w:t>
            </w:r>
            <w:r w:rsidRPr="00C801CB">
              <w:rPr>
                <w:rFonts w:ascii="Garamond" w:eastAsia="Calibri" w:hAnsi="Garamond"/>
                <w:color w:val="000000"/>
                <w:sz w:val="24"/>
                <w:szCs w:val="24"/>
              </w:rPr>
              <w:t>Br</w:t>
            </w:r>
          </w:p>
        </w:tc>
        <w:tc>
          <w:tcPr>
            <w:tcW w:w="1701" w:type="dxa"/>
          </w:tcPr>
          <w:p w14:paraId="470E1D53"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HBFC-133 B1</w:t>
            </w:r>
          </w:p>
        </w:tc>
        <w:tc>
          <w:tcPr>
            <w:tcW w:w="2126" w:type="dxa"/>
          </w:tcPr>
          <w:p w14:paraId="470E1D54"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1,6</w:t>
            </w:r>
          </w:p>
        </w:tc>
        <w:tc>
          <w:tcPr>
            <w:tcW w:w="1418" w:type="dxa"/>
            <w:vMerge/>
          </w:tcPr>
          <w:p w14:paraId="470E1D55" w14:textId="77777777" w:rsidR="00C801CB" w:rsidRPr="00C801CB" w:rsidRDefault="00C801CB" w:rsidP="00C801CB">
            <w:pPr>
              <w:spacing w:after="0" w:line="240" w:lineRule="auto"/>
              <w:jc w:val="both"/>
              <w:rPr>
                <w:rFonts w:ascii="Garamond" w:eastAsia="Calibri" w:hAnsi="Garamond"/>
                <w:sz w:val="24"/>
                <w:szCs w:val="24"/>
              </w:rPr>
            </w:pPr>
          </w:p>
        </w:tc>
      </w:tr>
      <w:tr w:rsidR="00C801CB" w:rsidRPr="00C801CB" w14:paraId="470E1D5C" w14:textId="77777777" w:rsidTr="006A41B8">
        <w:trPr>
          <w:jc w:val="center"/>
        </w:trPr>
        <w:tc>
          <w:tcPr>
            <w:tcW w:w="3182" w:type="dxa"/>
          </w:tcPr>
          <w:p w14:paraId="470E1D57"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Tribromofluoropropani</w:t>
            </w:r>
          </w:p>
        </w:tc>
        <w:tc>
          <w:tcPr>
            <w:tcW w:w="1559" w:type="dxa"/>
          </w:tcPr>
          <w:p w14:paraId="470E1D58"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C</w:t>
            </w:r>
            <w:r w:rsidRPr="00C801CB">
              <w:rPr>
                <w:rFonts w:ascii="Garamond" w:eastAsia="Calibri" w:hAnsi="Garamond"/>
                <w:color w:val="000000"/>
                <w:sz w:val="24"/>
                <w:szCs w:val="24"/>
                <w:vertAlign w:val="subscript"/>
              </w:rPr>
              <w:t>2</w:t>
            </w:r>
            <w:r w:rsidRPr="00C801CB">
              <w:rPr>
                <w:rFonts w:ascii="Garamond" w:eastAsia="Calibri" w:hAnsi="Garamond"/>
                <w:color w:val="000000"/>
                <w:sz w:val="24"/>
                <w:szCs w:val="24"/>
              </w:rPr>
              <w:t>H</w:t>
            </w:r>
            <w:r w:rsidRPr="00C801CB">
              <w:rPr>
                <w:rFonts w:ascii="Garamond" w:eastAsia="Calibri" w:hAnsi="Garamond"/>
                <w:color w:val="000000"/>
                <w:sz w:val="24"/>
                <w:szCs w:val="24"/>
                <w:vertAlign w:val="subscript"/>
              </w:rPr>
              <w:t>3</w:t>
            </w:r>
            <w:r w:rsidRPr="00C801CB">
              <w:rPr>
                <w:rFonts w:ascii="Garamond" w:eastAsia="Calibri" w:hAnsi="Garamond"/>
                <w:color w:val="000000"/>
                <w:sz w:val="24"/>
                <w:szCs w:val="24"/>
              </w:rPr>
              <w:t>FBr</w:t>
            </w:r>
            <w:r w:rsidRPr="00C801CB">
              <w:rPr>
                <w:rFonts w:ascii="Garamond" w:eastAsia="Calibri" w:hAnsi="Garamond"/>
                <w:color w:val="000000"/>
                <w:sz w:val="24"/>
                <w:szCs w:val="24"/>
                <w:vertAlign w:val="subscript"/>
              </w:rPr>
              <w:t>2</w:t>
            </w:r>
          </w:p>
        </w:tc>
        <w:tc>
          <w:tcPr>
            <w:tcW w:w="1701" w:type="dxa"/>
          </w:tcPr>
          <w:p w14:paraId="470E1D59"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HBFC-141 B2</w:t>
            </w:r>
          </w:p>
        </w:tc>
        <w:tc>
          <w:tcPr>
            <w:tcW w:w="2126" w:type="dxa"/>
          </w:tcPr>
          <w:p w14:paraId="470E1D5A"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1,7</w:t>
            </w:r>
          </w:p>
        </w:tc>
        <w:tc>
          <w:tcPr>
            <w:tcW w:w="1418" w:type="dxa"/>
            <w:vMerge/>
          </w:tcPr>
          <w:p w14:paraId="470E1D5B" w14:textId="77777777" w:rsidR="00C801CB" w:rsidRPr="00C801CB" w:rsidRDefault="00C801CB" w:rsidP="00C801CB">
            <w:pPr>
              <w:spacing w:after="0" w:line="240" w:lineRule="auto"/>
              <w:jc w:val="both"/>
              <w:rPr>
                <w:rFonts w:ascii="Garamond" w:eastAsia="Calibri" w:hAnsi="Garamond"/>
                <w:sz w:val="24"/>
                <w:szCs w:val="24"/>
              </w:rPr>
            </w:pPr>
          </w:p>
        </w:tc>
      </w:tr>
      <w:tr w:rsidR="00C801CB" w:rsidRPr="00C801CB" w14:paraId="470E1D62" w14:textId="77777777" w:rsidTr="006A41B8">
        <w:trPr>
          <w:jc w:val="center"/>
        </w:trPr>
        <w:tc>
          <w:tcPr>
            <w:tcW w:w="3182" w:type="dxa"/>
          </w:tcPr>
          <w:p w14:paraId="470E1D5D"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Bromodifluoroetani</w:t>
            </w:r>
          </w:p>
        </w:tc>
        <w:tc>
          <w:tcPr>
            <w:tcW w:w="1559" w:type="dxa"/>
          </w:tcPr>
          <w:p w14:paraId="470E1D5E"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C</w:t>
            </w:r>
            <w:r w:rsidRPr="00C801CB">
              <w:rPr>
                <w:rFonts w:ascii="Garamond" w:eastAsia="Calibri" w:hAnsi="Garamond"/>
                <w:color w:val="000000"/>
                <w:sz w:val="24"/>
                <w:szCs w:val="24"/>
                <w:vertAlign w:val="subscript"/>
              </w:rPr>
              <w:t>2</w:t>
            </w:r>
            <w:r w:rsidRPr="00C801CB">
              <w:rPr>
                <w:rFonts w:ascii="Garamond" w:eastAsia="Calibri" w:hAnsi="Garamond"/>
                <w:color w:val="000000"/>
                <w:sz w:val="24"/>
                <w:szCs w:val="24"/>
              </w:rPr>
              <w:t>H</w:t>
            </w:r>
            <w:r w:rsidRPr="00C801CB">
              <w:rPr>
                <w:rFonts w:ascii="Garamond" w:eastAsia="Calibri" w:hAnsi="Garamond"/>
                <w:color w:val="000000"/>
                <w:sz w:val="24"/>
                <w:szCs w:val="24"/>
                <w:vertAlign w:val="subscript"/>
              </w:rPr>
              <w:t>3</w:t>
            </w:r>
            <w:r w:rsidRPr="00C801CB">
              <w:rPr>
                <w:rFonts w:ascii="Garamond" w:eastAsia="Calibri" w:hAnsi="Garamond"/>
                <w:color w:val="000000"/>
                <w:sz w:val="24"/>
                <w:szCs w:val="24"/>
              </w:rPr>
              <w:t>F</w:t>
            </w:r>
            <w:r w:rsidRPr="00C801CB">
              <w:rPr>
                <w:rFonts w:ascii="Garamond" w:eastAsia="Calibri" w:hAnsi="Garamond"/>
                <w:color w:val="000000"/>
                <w:sz w:val="24"/>
                <w:szCs w:val="24"/>
                <w:vertAlign w:val="subscript"/>
              </w:rPr>
              <w:t>2</w:t>
            </w:r>
            <w:r w:rsidRPr="00C801CB">
              <w:rPr>
                <w:rFonts w:ascii="Garamond" w:eastAsia="Calibri" w:hAnsi="Garamond"/>
                <w:color w:val="000000"/>
                <w:sz w:val="24"/>
                <w:szCs w:val="24"/>
              </w:rPr>
              <w:t>Br</w:t>
            </w:r>
          </w:p>
        </w:tc>
        <w:tc>
          <w:tcPr>
            <w:tcW w:w="1701" w:type="dxa"/>
          </w:tcPr>
          <w:p w14:paraId="470E1D5F"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HBFC-142 B1</w:t>
            </w:r>
          </w:p>
        </w:tc>
        <w:tc>
          <w:tcPr>
            <w:tcW w:w="2126" w:type="dxa"/>
          </w:tcPr>
          <w:p w14:paraId="470E1D60"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1,1</w:t>
            </w:r>
          </w:p>
        </w:tc>
        <w:tc>
          <w:tcPr>
            <w:tcW w:w="1418" w:type="dxa"/>
            <w:vMerge/>
          </w:tcPr>
          <w:p w14:paraId="470E1D61" w14:textId="77777777" w:rsidR="00C801CB" w:rsidRPr="00C801CB" w:rsidRDefault="00C801CB" w:rsidP="00C801CB">
            <w:pPr>
              <w:spacing w:after="0" w:line="240" w:lineRule="auto"/>
              <w:jc w:val="both"/>
              <w:rPr>
                <w:rFonts w:ascii="Garamond" w:eastAsia="Calibri" w:hAnsi="Garamond"/>
                <w:sz w:val="24"/>
                <w:szCs w:val="24"/>
              </w:rPr>
            </w:pPr>
          </w:p>
        </w:tc>
      </w:tr>
      <w:tr w:rsidR="00C801CB" w:rsidRPr="00C801CB" w14:paraId="470E1D68" w14:textId="77777777" w:rsidTr="006A41B8">
        <w:trPr>
          <w:jc w:val="center"/>
        </w:trPr>
        <w:tc>
          <w:tcPr>
            <w:tcW w:w="3182" w:type="dxa"/>
          </w:tcPr>
          <w:p w14:paraId="470E1D63"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Bromofluoroetani</w:t>
            </w:r>
          </w:p>
        </w:tc>
        <w:tc>
          <w:tcPr>
            <w:tcW w:w="1559" w:type="dxa"/>
          </w:tcPr>
          <w:p w14:paraId="470E1D64"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C</w:t>
            </w:r>
            <w:r w:rsidRPr="00C801CB">
              <w:rPr>
                <w:rFonts w:ascii="Garamond" w:eastAsia="Calibri" w:hAnsi="Garamond"/>
                <w:color w:val="000000"/>
                <w:sz w:val="24"/>
                <w:szCs w:val="24"/>
                <w:vertAlign w:val="subscript"/>
              </w:rPr>
              <w:t>2</w:t>
            </w:r>
            <w:r w:rsidRPr="00C801CB">
              <w:rPr>
                <w:rFonts w:ascii="Garamond" w:eastAsia="Calibri" w:hAnsi="Garamond"/>
                <w:color w:val="000000"/>
                <w:sz w:val="24"/>
                <w:szCs w:val="24"/>
              </w:rPr>
              <w:t>H</w:t>
            </w:r>
            <w:r w:rsidRPr="00C801CB">
              <w:rPr>
                <w:rFonts w:ascii="Garamond" w:eastAsia="Calibri" w:hAnsi="Garamond"/>
                <w:color w:val="000000"/>
                <w:sz w:val="24"/>
                <w:szCs w:val="24"/>
                <w:vertAlign w:val="subscript"/>
              </w:rPr>
              <w:t>4</w:t>
            </w:r>
            <w:r w:rsidRPr="00C801CB">
              <w:rPr>
                <w:rFonts w:ascii="Garamond" w:eastAsia="Calibri" w:hAnsi="Garamond"/>
                <w:color w:val="000000"/>
                <w:sz w:val="24"/>
                <w:szCs w:val="24"/>
              </w:rPr>
              <w:t>FBr</w:t>
            </w:r>
          </w:p>
        </w:tc>
        <w:tc>
          <w:tcPr>
            <w:tcW w:w="1701" w:type="dxa"/>
          </w:tcPr>
          <w:p w14:paraId="470E1D65"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HBFC-151 B1</w:t>
            </w:r>
          </w:p>
        </w:tc>
        <w:tc>
          <w:tcPr>
            <w:tcW w:w="2126" w:type="dxa"/>
          </w:tcPr>
          <w:p w14:paraId="470E1D66"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0,1</w:t>
            </w:r>
          </w:p>
        </w:tc>
        <w:tc>
          <w:tcPr>
            <w:tcW w:w="1418" w:type="dxa"/>
            <w:vMerge/>
          </w:tcPr>
          <w:p w14:paraId="470E1D67" w14:textId="77777777" w:rsidR="00C801CB" w:rsidRPr="00C801CB" w:rsidRDefault="00C801CB" w:rsidP="00C801CB">
            <w:pPr>
              <w:spacing w:after="0" w:line="240" w:lineRule="auto"/>
              <w:jc w:val="both"/>
              <w:rPr>
                <w:rFonts w:ascii="Garamond" w:eastAsia="Calibri" w:hAnsi="Garamond"/>
                <w:sz w:val="24"/>
                <w:szCs w:val="24"/>
              </w:rPr>
            </w:pPr>
          </w:p>
        </w:tc>
      </w:tr>
      <w:tr w:rsidR="00C801CB" w:rsidRPr="00C801CB" w14:paraId="470E1D6E" w14:textId="77777777" w:rsidTr="006A41B8">
        <w:trPr>
          <w:jc w:val="center"/>
        </w:trPr>
        <w:tc>
          <w:tcPr>
            <w:tcW w:w="3182" w:type="dxa"/>
          </w:tcPr>
          <w:p w14:paraId="470E1D69"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Hekzabromofluoropropani</w:t>
            </w:r>
          </w:p>
        </w:tc>
        <w:tc>
          <w:tcPr>
            <w:tcW w:w="1559" w:type="dxa"/>
          </w:tcPr>
          <w:p w14:paraId="470E1D6A"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C</w:t>
            </w:r>
            <w:r w:rsidRPr="00C801CB">
              <w:rPr>
                <w:rFonts w:ascii="Garamond" w:eastAsia="Calibri" w:hAnsi="Garamond"/>
                <w:color w:val="000000"/>
                <w:sz w:val="24"/>
                <w:szCs w:val="24"/>
                <w:vertAlign w:val="subscript"/>
              </w:rPr>
              <w:t>3</w:t>
            </w:r>
            <w:r w:rsidRPr="00C801CB">
              <w:rPr>
                <w:rFonts w:ascii="Garamond" w:eastAsia="Calibri" w:hAnsi="Garamond"/>
                <w:color w:val="000000"/>
                <w:sz w:val="24"/>
                <w:szCs w:val="24"/>
              </w:rPr>
              <w:t>HFBr</w:t>
            </w:r>
            <w:r w:rsidRPr="00C801CB">
              <w:rPr>
                <w:rFonts w:ascii="Garamond" w:eastAsia="Calibri" w:hAnsi="Garamond"/>
                <w:color w:val="000000"/>
                <w:sz w:val="24"/>
                <w:szCs w:val="24"/>
                <w:vertAlign w:val="subscript"/>
              </w:rPr>
              <w:t>6</w:t>
            </w:r>
          </w:p>
        </w:tc>
        <w:tc>
          <w:tcPr>
            <w:tcW w:w="1701" w:type="dxa"/>
          </w:tcPr>
          <w:p w14:paraId="470E1D6B"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HBFC-221 B6</w:t>
            </w:r>
          </w:p>
        </w:tc>
        <w:tc>
          <w:tcPr>
            <w:tcW w:w="2126" w:type="dxa"/>
          </w:tcPr>
          <w:p w14:paraId="470E1D6C"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1,5</w:t>
            </w:r>
          </w:p>
        </w:tc>
        <w:tc>
          <w:tcPr>
            <w:tcW w:w="1418" w:type="dxa"/>
            <w:vMerge/>
          </w:tcPr>
          <w:p w14:paraId="470E1D6D" w14:textId="77777777" w:rsidR="00C801CB" w:rsidRPr="00C801CB" w:rsidRDefault="00C801CB" w:rsidP="00C801CB">
            <w:pPr>
              <w:spacing w:after="0" w:line="240" w:lineRule="auto"/>
              <w:jc w:val="both"/>
              <w:rPr>
                <w:rFonts w:ascii="Garamond" w:eastAsia="Calibri" w:hAnsi="Garamond"/>
                <w:sz w:val="24"/>
                <w:szCs w:val="24"/>
              </w:rPr>
            </w:pPr>
          </w:p>
        </w:tc>
      </w:tr>
      <w:tr w:rsidR="00C801CB" w:rsidRPr="00C801CB" w14:paraId="470E1D74" w14:textId="77777777" w:rsidTr="006A41B8">
        <w:trPr>
          <w:jc w:val="center"/>
        </w:trPr>
        <w:tc>
          <w:tcPr>
            <w:tcW w:w="3182" w:type="dxa"/>
          </w:tcPr>
          <w:p w14:paraId="470E1D6F"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Pentabromodifluoropropani</w:t>
            </w:r>
          </w:p>
        </w:tc>
        <w:tc>
          <w:tcPr>
            <w:tcW w:w="1559" w:type="dxa"/>
          </w:tcPr>
          <w:p w14:paraId="470E1D70"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C</w:t>
            </w:r>
            <w:r w:rsidRPr="00C801CB">
              <w:rPr>
                <w:rFonts w:ascii="Garamond" w:eastAsia="Calibri" w:hAnsi="Garamond"/>
                <w:color w:val="000000"/>
                <w:sz w:val="24"/>
                <w:szCs w:val="24"/>
                <w:vertAlign w:val="subscript"/>
              </w:rPr>
              <w:t>3</w:t>
            </w:r>
            <w:r w:rsidRPr="00C801CB">
              <w:rPr>
                <w:rFonts w:ascii="Garamond" w:eastAsia="Calibri" w:hAnsi="Garamond"/>
                <w:color w:val="000000"/>
                <w:sz w:val="24"/>
                <w:szCs w:val="24"/>
              </w:rPr>
              <w:t>HF</w:t>
            </w:r>
            <w:r w:rsidRPr="00C801CB">
              <w:rPr>
                <w:rFonts w:ascii="Garamond" w:eastAsia="Calibri" w:hAnsi="Garamond"/>
                <w:color w:val="000000"/>
                <w:sz w:val="24"/>
                <w:szCs w:val="24"/>
                <w:vertAlign w:val="subscript"/>
              </w:rPr>
              <w:t>2</w:t>
            </w:r>
            <w:r w:rsidRPr="00C801CB">
              <w:rPr>
                <w:rFonts w:ascii="Garamond" w:eastAsia="Calibri" w:hAnsi="Garamond"/>
                <w:color w:val="000000"/>
                <w:sz w:val="24"/>
                <w:szCs w:val="24"/>
              </w:rPr>
              <w:t>Br</w:t>
            </w:r>
            <w:r w:rsidRPr="00C801CB">
              <w:rPr>
                <w:rFonts w:ascii="Garamond" w:eastAsia="Calibri" w:hAnsi="Garamond"/>
                <w:color w:val="000000"/>
                <w:sz w:val="24"/>
                <w:szCs w:val="24"/>
                <w:vertAlign w:val="subscript"/>
              </w:rPr>
              <w:t>5</w:t>
            </w:r>
          </w:p>
        </w:tc>
        <w:tc>
          <w:tcPr>
            <w:tcW w:w="1701" w:type="dxa"/>
          </w:tcPr>
          <w:p w14:paraId="470E1D71"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HBFC-222 B5</w:t>
            </w:r>
          </w:p>
        </w:tc>
        <w:tc>
          <w:tcPr>
            <w:tcW w:w="2126" w:type="dxa"/>
          </w:tcPr>
          <w:p w14:paraId="470E1D72"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1,9</w:t>
            </w:r>
          </w:p>
        </w:tc>
        <w:tc>
          <w:tcPr>
            <w:tcW w:w="1418" w:type="dxa"/>
            <w:vMerge/>
          </w:tcPr>
          <w:p w14:paraId="470E1D73" w14:textId="77777777" w:rsidR="00C801CB" w:rsidRPr="00C801CB" w:rsidRDefault="00C801CB" w:rsidP="00C801CB">
            <w:pPr>
              <w:spacing w:after="0" w:line="240" w:lineRule="auto"/>
              <w:jc w:val="both"/>
              <w:rPr>
                <w:rFonts w:ascii="Garamond" w:eastAsia="Calibri" w:hAnsi="Garamond"/>
                <w:sz w:val="24"/>
                <w:szCs w:val="24"/>
              </w:rPr>
            </w:pPr>
          </w:p>
        </w:tc>
      </w:tr>
      <w:tr w:rsidR="00C801CB" w:rsidRPr="00C801CB" w14:paraId="470E1D7A" w14:textId="77777777" w:rsidTr="006A41B8">
        <w:trPr>
          <w:jc w:val="center"/>
        </w:trPr>
        <w:tc>
          <w:tcPr>
            <w:tcW w:w="3182" w:type="dxa"/>
          </w:tcPr>
          <w:p w14:paraId="470E1D75"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Tetrabromotrifluoropropani</w:t>
            </w:r>
          </w:p>
        </w:tc>
        <w:tc>
          <w:tcPr>
            <w:tcW w:w="1559" w:type="dxa"/>
          </w:tcPr>
          <w:p w14:paraId="470E1D76"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C</w:t>
            </w:r>
            <w:r w:rsidRPr="00C801CB">
              <w:rPr>
                <w:rFonts w:ascii="Garamond" w:eastAsia="Calibri" w:hAnsi="Garamond"/>
                <w:color w:val="000000"/>
                <w:sz w:val="24"/>
                <w:szCs w:val="24"/>
                <w:vertAlign w:val="subscript"/>
              </w:rPr>
              <w:t>3</w:t>
            </w:r>
            <w:r w:rsidRPr="00C801CB">
              <w:rPr>
                <w:rFonts w:ascii="Garamond" w:eastAsia="Calibri" w:hAnsi="Garamond"/>
                <w:color w:val="000000"/>
                <w:sz w:val="24"/>
                <w:szCs w:val="24"/>
              </w:rPr>
              <w:t>HF</w:t>
            </w:r>
            <w:r w:rsidRPr="00C801CB">
              <w:rPr>
                <w:rFonts w:ascii="Garamond" w:eastAsia="Calibri" w:hAnsi="Garamond"/>
                <w:color w:val="000000"/>
                <w:sz w:val="24"/>
                <w:szCs w:val="24"/>
                <w:vertAlign w:val="subscript"/>
              </w:rPr>
              <w:t>3</w:t>
            </w:r>
            <w:r w:rsidRPr="00C801CB">
              <w:rPr>
                <w:rFonts w:ascii="Garamond" w:eastAsia="Calibri" w:hAnsi="Garamond"/>
                <w:color w:val="000000"/>
                <w:sz w:val="24"/>
                <w:szCs w:val="24"/>
              </w:rPr>
              <w:t>Br</w:t>
            </w:r>
            <w:r w:rsidRPr="00C801CB">
              <w:rPr>
                <w:rFonts w:ascii="Garamond" w:eastAsia="Calibri" w:hAnsi="Garamond"/>
                <w:color w:val="000000"/>
                <w:sz w:val="24"/>
                <w:szCs w:val="24"/>
                <w:vertAlign w:val="subscript"/>
              </w:rPr>
              <w:t>4</w:t>
            </w:r>
          </w:p>
        </w:tc>
        <w:tc>
          <w:tcPr>
            <w:tcW w:w="1701" w:type="dxa"/>
          </w:tcPr>
          <w:p w14:paraId="470E1D77"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HBFC-223 B4</w:t>
            </w:r>
          </w:p>
        </w:tc>
        <w:tc>
          <w:tcPr>
            <w:tcW w:w="2126" w:type="dxa"/>
          </w:tcPr>
          <w:p w14:paraId="470E1D78"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1,8</w:t>
            </w:r>
          </w:p>
        </w:tc>
        <w:tc>
          <w:tcPr>
            <w:tcW w:w="1418" w:type="dxa"/>
            <w:vMerge/>
          </w:tcPr>
          <w:p w14:paraId="470E1D79" w14:textId="77777777" w:rsidR="00C801CB" w:rsidRPr="00C801CB" w:rsidRDefault="00C801CB" w:rsidP="00C801CB">
            <w:pPr>
              <w:spacing w:after="0" w:line="240" w:lineRule="auto"/>
              <w:jc w:val="both"/>
              <w:rPr>
                <w:rFonts w:ascii="Garamond" w:eastAsia="Calibri" w:hAnsi="Garamond"/>
                <w:sz w:val="24"/>
                <w:szCs w:val="24"/>
              </w:rPr>
            </w:pPr>
          </w:p>
        </w:tc>
      </w:tr>
      <w:tr w:rsidR="00C801CB" w:rsidRPr="00C801CB" w14:paraId="470E1D80" w14:textId="77777777" w:rsidTr="006A41B8">
        <w:trPr>
          <w:jc w:val="center"/>
        </w:trPr>
        <w:tc>
          <w:tcPr>
            <w:tcW w:w="3182" w:type="dxa"/>
          </w:tcPr>
          <w:p w14:paraId="470E1D7B"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Tribromotetrafluoripropani</w:t>
            </w:r>
          </w:p>
        </w:tc>
        <w:tc>
          <w:tcPr>
            <w:tcW w:w="1559" w:type="dxa"/>
          </w:tcPr>
          <w:p w14:paraId="470E1D7C"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C</w:t>
            </w:r>
            <w:r w:rsidRPr="00C801CB">
              <w:rPr>
                <w:rFonts w:ascii="Garamond" w:eastAsia="Calibri" w:hAnsi="Garamond"/>
                <w:color w:val="000000"/>
                <w:sz w:val="24"/>
                <w:szCs w:val="24"/>
                <w:vertAlign w:val="subscript"/>
              </w:rPr>
              <w:t>3</w:t>
            </w:r>
            <w:r w:rsidRPr="00C801CB">
              <w:rPr>
                <w:rFonts w:ascii="Garamond" w:eastAsia="Calibri" w:hAnsi="Garamond"/>
                <w:color w:val="000000"/>
                <w:sz w:val="24"/>
                <w:szCs w:val="24"/>
              </w:rPr>
              <w:t>HF</w:t>
            </w:r>
            <w:r w:rsidRPr="00C801CB">
              <w:rPr>
                <w:rFonts w:ascii="Garamond" w:eastAsia="Calibri" w:hAnsi="Garamond"/>
                <w:color w:val="000000"/>
                <w:sz w:val="24"/>
                <w:szCs w:val="24"/>
                <w:vertAlign w:val="subscript"/>
              </w:rPr>
              <w:t>4</w:t>
            </w:r>
            <w:r w:rsidRPr="00C801CB">
              <w:rPr>
                <w:rFonts w:ascii="Garamond" w:eastAsia="Calibri" w:hAnsi="Garamond"/>
                <w:color w:val="000000"/>
                <w:sz w:val="24"/>
                <w:szCs w:val="24"/>
              </w:rPr>
              <w:t>Br</w:t>
            </w:r>
            <w:r w:rsidRPr="00C801CB">
              <w:rPr>
                <w:rFonts w:ascii="Garamond" w:eastAsia="Calibri" w:hAnsi="Garamond"/>
                <w:color w:val="000000"/>
                <w:sz w:val="24"/>
                <w:szCs w:val="24"/>
                <w:vertAlign w:val="subscript"/>
              </w:rPr>
              <w:t>3</w:t>
            </w:r>
          </w:p>
        </w:tc>
        <w:tc>
          <w:tcPr>
            <w:tcW w:w="1701" w:type="dxa"/>
          </w:tcPr>
          <w:p w14:paraId="470E1D7D"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HBFC-224 B3</w:t>
            </w:r>
          </w:p>
        </w:tc>
        <w:tc>
          <w:tcPr>
            <w:tcW w:w="2126" w:type="dxa"/>
          </w:tcPr>
          <w:p w14:paraId="470E1D7E"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2,2</w:t>
            </w:r>
          </w:p>
        </w:tc>
        <w:tc>
          <w:tcPr>
            <w:tcW w:w="1418" w:type="dxa"/>
            <w:vMerge/>
          </w:tcPr>
          <w:p w14:paraId="470E1D7F" w14:textId="77777777" w:rsidR="00C801CB" w:rsidRPr="00C801CB" w:rsidRDefault="00C801CB" w:rsidP="00C801CB">
            <w:pPr>
              <w:spacing w:after="0" w:line="240" w:lineRule="auto"/>
              <w:jc w:val="both"/>
              <w:rPr>
                <w:rFonts w:ascii="Garamond" w:eastAsia="Calibri" w:hAnsi="Garamond"/>
                <w:sz w:val="24"/>
                <w:szCs w:val="24"/>
              </w:rPr>
            </w:pPr>
          </w:p>
        </w:tc>
      </w:tr>
      <w:tr w:rsidR="00C801CB" w:rsidRPr="00C801CB" w14:paraId="470E1D86" w14:textId="77777777" w:rsidTr="006A41B8">
        <w:trPr>
          <w:jc w:val="center"/>
        </w:trPr>
        <w:tc>
          <w:tcPr>
            <w:tcW w:w="3182" w:type="dxa"/>
          </w:tcPr>
          <w:p w14:paraId="470E1D81"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Dibromopentafluoropropani</w:t>
            </w:r>
          </w:p>
        </w:tc>
        <w:tc>
          <w:tcPr>
            <w:tcW w:w="1559" w:type="dxa"/>
          </w:tcPr>
          <w:p w14:paraId="470E1D82"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C</w:t>
            </w:r>
            <w:r w:rsidRPr="00C801CB">
              <w:rPr>
                <w:rFonts w:ascii="Garamond" w:eastAsia="Calibri" w:hAnsi="Garamond"/>
                <w:color w:val="000000"/>
                <w:sz w:val="24"/>
                <w:szCs w:val="24"/>
                <w:vertAlign w:val="subscript"/>
              </w:rPr>
              <w:t>3</w:t>
            </w:r>
            <w:r w:rsidRPr="00C801CB">
              <w:rPr>
                <w:rFonts w:ascii="Garamond" w:eastAsia="Calibri" w:hAnsi="Garamond"/>
                <w:color w:val="000000"/>
                <w:sz w:val="24"/>
                <w:szCs w:val="24"/>
              </w:rPr>
              <w:t>HF</w:t>
            </w:r>
            <w:r w:rsidRPr="00C801CB">
              <w:rPr>
                <w:rFonts w:ascii="Garamond" w:eastAsia="Calibri" w:hAnsi="Garamond"/>
                <w:color w:val="000000"/>
                <w:sz w:val="24"/>
                <w:szCs w:val="24"/>
                <w:vertAlign w:val="subscript"/>
              </w:rPr>
              <w:t>5</w:t>
            </w:r>
            <w:r w:rsidRPr="00C801CB">
              <w:rPr>
                <w:rFonts w:ascii="Garamond" w:eastAsia="Calibri" w:hAnsi="Garamond"/>
                <w:color w:val="000000"/>
                <w:sz w:val="24"/>
                <w:szCs w:val="24"/>
              </w:rPr>
              <w:t>Br</w:t>
            </w:r>
            <w:r w:rsidRPr="00C801CB">
              <w:rPr>
                <w:rFonts w:ascii="Garamond" w:eastAsia="Calibri" w:hAnsi="Garamond"/>
                <w:color w:val="000000"/>
                <w:sz w:val="24"/>
                <w:szCs w:val="24"/>
                <w:vertAlign w:val="subscript"/>
              </w:rPr>
              <w:t>2</w:t>
            </w:r>
          </w:p>
        </w:tc>
        <w:tc>
          <w:tcPr>
            <w:tcW w:w="1701" w:type="dxa"/>
          </w:tcPr>
          <w:p w14:paraId="470E1D83"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HBFC-225 B2</w:t>
            </w:r>
          </w:p>
        </w:tc>
        <w:tc>
          <w:tcPr>
            <w:tcW w:w="2126" w:type="dxa"/>
          </w:tcPr>
          <w:p w14:paraId="470E1D84"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2,0</w:t>
            </w:r>
          </w:p>
        </w:tc>
        <w:tc>
          <w:tcPr>
            <w:tcW w:w="1418" w:type="dxa"/>
            <w:vMerge/>
          </w:tcPr>
          <w:p w14:paraId="470E1D85" w14:textId="77777777" w:rsidR="00C801CB" w:rsidRPr="00C801CB" w:rsidRDefault="00C801CB" w:rsidP="00C801CB">
            <w:pPr>
              <w:spacing w:after="0" w:line="240" w:lineRule="auto"/>
              <w:jc w:val="both"/>
              <w:rPr>
                <w:rFonts w:ascii="Garamond" w:eastAsia="Calibri" w:hAnsi="Garamond"/>
                <w:sz w:val="24"/>
                <w:szCs w:val="24"/>
              </w:rPr>
            </w:pPr>
          </w:p>
        </w:tc>
      </w:tr>
      <w:tr w:rsidR="00C801CB" w:rsidRPr="00C801CB" w14:paraId="470E1D8C" w14:textId="77777777" w:rsidTr="006A41B8">
        <w:trPr>
          <w:jc w:val="center"/>
        </w:trPr>
        <w:tc>
          <w:tcPr>
            <w:tcW w:w="3182" w:type="dxa"/>
          </w:tcPr>
          <w:p w14:paraId="470E1D87"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Bromohekzafluoropropani</w:t>
            </w:r>
          </w:p>
        </w:tc>
        <w:tc>
          <w:tcPr>
            <w:tcW w:w="1559" w:type="dxa"/>
          </w:tcPr>
          <w:p w14:paraId="470E1D88"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C</w:t>
            </w:r>
            <w:r w:rsidRPr="00C801CB">
              <w:rPr>
                <w:rFonts w:ascii="Garamond" w:eastAsia="Calibri" w:hAnsi="Garamond"/>
                <w:color w:val="000000"/>
                <w:sz w:val="24"/>
                <w:szCs w:val="24"/>
                <w:vertAlign w:val="subscript"/>
              </w:rPr>
              <w:t>3</w:t>
            </w:r>
            <w:r w:rsidRPr="00C801CB">
              <w:rPr>
                <w:rFonts w:ascii="Garamond" w:eastAsia="Calibri" w:hAnsi="Garamond"/>
                <w:color w:val="000000"/>
                <w:sz w:val="24"/>
                <w:szCs w:val="24"/>
              </w:rPr>
              <w:t>HF</w:t>
            </w:r>
            <w:r w:rsidRPr="00C801CB">
              <w:rPr>
                <w:rFonts w:ascii="Garamond" w:eastAsia="Calibri" w:hAnsi="Garamond"/>
                <w:color w:val="000000"/>
                <w:sz w:val="24"/>
                <w:szCs w:val="24"/>
                <w:vertAlign w:val="subscript"/>
              </w:rPr>
              <w:t>6</w:t>
            </w:r>
            <w:r w:rsidRPr="00C801CB">
              <w:rPr>
                <w:rFonts w:ascii="Garamond" w:eastAsia="Calibri" w:hAnsi="Garamond"/>
                <w:color w:val="000000"/>
                <w:sz w:val="24"/>
                <w:szCs w:val="24"/>
              </w:rPr>
              <w:t>Br</w:t>
            </w:r>
          </w:p>
        </w:tc>
        <w:tc>
          <w:tcPr>
            <w:tcW w:w="1701" w:type="dxa"/>
          </w:tcPr>
          <w:p w14:paraId="470E1D89"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HBFC-226 B1</w:t>
            </w:r>
          </w:p>
        </w:tc>
        <w:tc>
          <w:tcPr>
            <w:tcW w:w="2126" w:type="dxa"/>
          </w:tcPr>
          <w:p w14:paraId="470E1D8A"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3,3</w:t>
            </w:r>
          </w:p>
        </w:tc>
        <w:tc>
          <w:tcPr>
            <w:tcW w:w="1418" w:type="dxa"/>
            <w:vMerge/>
          </w:tcPr>
          <w:p w14:paraId="470E1D8B" w14:textId="77777777" w:rsidR="00C801CB" w:rsidRPr="00C801CB" w:rsidRDefault="00C801CB" w:rsidP="00C801CB">
            <w:pPr>
              <w:spacing w:after="0" w:line="240" w:lineRule="auto"/>
              <w:jc w:val="both"/>
              <w:rPr>
                <w:rFonts w:ascii="Garamond" w:eastAsia="Calibri" w:hAnsi="Garamond"/>
                <w:sz w:val="24"/>
                <w:szCs w:val="24"/>
              </w:rPr>
            </w:pPr>
          </w:p>
        </w:tc>
      </w:tr>
      <w:tr w:rsidR="00C801CB" w:rsidRPr="00C801CB" w14:paraId="470E1D92" w14:textId="77777777" w:rsidTr="006A41B8">
        <w:trPr>
          <w:jc w:val="center"/>
        </w:trPr>
        <w:tc>
          <w:tcPr>
            <w:tcW w:w="3182" w:type="dxa"/>
          </w:tcPr>
          <w:p w14:paraId="470E1D8D"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Pentabromofluoripropani</w:t>
            </w:r>
          </w:p>
        </w:tc>
        <w:tc>
          <w:tcPr>
            <w:tcW w:w="1559" w:type="dxa"/>
          </w:tcPr>
          <w:p w14:paraId="470E1D8E"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C</w:t>
            </w:r>
            <w:r w:rsidRPr="00C801CB">
              <w:rPr>
                <w:rFonts w:ascii="Garamond" w:eastAsia="Calibri" w:hAnsi="Garamond"/>
                <w:color w:val="000000"/>
                <w:sz w:val="24"/>
                <w:szCs w:val="24"/>
                <w:vertAlign w:val="subscript"/>
              </w:rPr>
              <w:t>3</w:t>
            </w:r>
            <w:r w:rsidRPr="00C801CB">
              <w:rPr>
                <w:rFonts w:ascii="Garamond" w:eastAsia="Calibri" w:hAnsi="Garamond"/>
                <w:color w:val="000000"/>
                <w:sz w:val="24"/>
                <w:szCs w:val="24"/>
              </w:rPr>
              <w:t>H</w:t>
            </w:r>
            <w:r w:rsidRPr="00C801CB">
              <w:rPr>
                <w:rFonts w:ascii="Garamond" w:eastAsia="Calibri" w:hAnsi="Garamond"/>
                <w:color w:val="000000"/>
                <w:sz w:val="24"/>
                <w:szCs w:val="24"/>
                <w:vertAlign w:val="subscript"/>
              </w:rPr>
              <w:t>2</w:t>
            </w:r>
            <w:r w:rsidRPr="00C801CB">
              <w:rPr>
                <w:rFonts w:ascii="Garamond" w:eastAsia="Calibri" w:hAnsi="Garamond"/>
                <w:color w:val="000000"/>
                <w:sz w:val="24"/>
                <w:szCs w:val="24"/>
              </w:rPr>
              <w:t>FBr</w:t>
            </w:r>
            <w:r w:rsidRPr="00C801CB">
              <w:rPr>
                <w:rFonts w:ascii="Garamond" w:eastAsia="Calibri" w:hAnsi="Garamond"/>
                <w:color w:val="000000"/>
                <w:sz w:val="24"/>
                <w:szCs w:val="24"/>
                <w:vertAlign w:val="subscript"/>
              </w:rPr>
              <w:t>5</w:t>
            </w:r>
          </w:p>
        </w:tc>
        <w:tc>
          <w:tcPr>
            <w:tcW w:w="1701" w:type="dxa"/>
          </w:tcPr>
          <w:p w14:paraId="470E1D8F"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HBFC-231 B5</w:t>
            </w:r>
          </w:p>
        </w:tc>
        <w:tc>
          <w:tcPr>
            <w:tcW w:w="2126" w:type="dxa"/>
          </w:tcPr>
          <w:p w14:paraId="470E1D90"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1,9</w:t>
            </w:r>
          </w:p>
        </w:tc>
        <w:tc>
          <w:tcPr>
            <w:tcW w:w="1418" w:type="dxa"/>
            <w:vMerge/>
          </w:tcPr>
          <w:p w14:paraId="470E1D91" w14:textId="77777777" w:rsidR="00C801CB" w:rsidRPr="00C801CB" w:rsidRDefault="00C801CB" w:rsidP="00C801CB">
            <w:pPr>
              <w:spacing w:after="0" w:line="240" w:lineRule="auto"/>
              <w:jc w:val="both"/>
              <w:rPr>
                <w:rFonts w:ascii="Garamond" w:eastAsia="Calibri" w:hAnsi="Garamond"/>
                <w:sz w:val="24"/>
                <w:szCs w:val="24"/>
              </w:rPr>
            </w:pPr>
          </w:p>
        </w:tc>
      </w:tr>
      <w:tr w:rsidR="00C801CB" w:rsidRPr="00C801CB" w14:paraId="470E1D98" w14:textId="77777777" w:rsidTr="006A41B8">
        <w:trPr>
          <w:jc w:val="center"/>
        </w:trPr>
        <w:tc>
          <w:tcPr>
            <w:tcW w:w="3182" w:type="dxa"/>
          </w:tcPr>
          <w:p w14:paraId="470E1D93"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Tribromotrifluoripropani</w:t>
            </w:r>
          </w:p>
        </w:tc>
        <w:tc>
          <w:tcPr>
            <w:tcW w:w="1559" w:type="dxa"/>
          </w:tcPr>
          <w:p w14:paraId="470E1D94"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C</w:t>
            </w:r>
            <w:r w:rsidRPr="00C801CB">
              <w:rPr>
                <w:rFonts w:ascii="Garamond" w:eastAsia="Calibri" w:hAnsi="Garamond"/>
                <w:color w:val="000000"/>
                <w:sz w:val="24"/>
                <w:szCs w:val="24"/>
                <w:vertAlign w:val="subscript"/>
              </w:rPr>
              <w:t>3</w:t>
            </w:r>
            <w:r w:rsidRPr="00C801CB">
              <w:rPr>
                <w:rFonts w:ascii="Garamond" w:eastAsia="Calibri" w:hAnsi="Garamond"/>
                <w:color w:val="000000"/>
                <w:sz w:val="24"/>
                <w:szCs w:val="24"/>
              </w:rPr>
              <w:t>H</w:t>
            </w:r>
            <w:r w:rsidRPr="00C801CB">
              <w:rPr>
                <w:rFonts w:ascii="Garamond" w:eastAsia="Calibri" w:hAnsi="Garamond"/>
                <w:color w:val="000000"/>
                <w:sz w:val="24"/>
                <w:szCs w:val="24"/>
                <w:vertAlign w:val="subscript"/>
              </w:rPr>
              <w:t>2</w:t>
            </w:r>
            <w:r w:rsidRPr="00C801CB">
              <w:rPr>
                <w:rFonts w:ascii="Garamond" w:eastAsia="Calibri" w:hAnsi="Garamond"/>
                <w:color w:val="000000"/>
                <w:sz w:val="24"/>
                <w:szCs w:val="24"/>
              </w:rPr>
              <w:t>F</w:t>
            </w:r>
            <w:r w:rsidRPr="00C801CB">
              <w:rPr>
                <w:rFonts w:ascii="Garamond" w:eastAsia="Calibri" w:hAnsi="Garamond"/>
                <w:color w:val="000000"/>
                <w:sz w:val="24"/>
                <w:szCs w:val="24"/>
                <w:vertAlign w:val="subscript"/>
              </w:rPr>
              <w:t>2</w:t>
            </w:r>
            <w:r w:rsidRPr="00C801CB">
              <w:rPr>
                <w:rFonts w:ascii="Garamond" w:eastAsia="Calibri" w:hAnsi="Garamond"/>
                <w:color w:val="000000"/>
                <w:sz w:val="24"/>
                <w:szCs w:val="24"/>
              </w:rPr>
              <w:t>Br</w:t>
            </w:r>
            <w:r w:rsidRPr="00C801CB">
              <w:rPr>
                <w:rFonts w:ascii="Garamond" w:eastAsia="Calibri" w:hAnsi="Garamond"/>
                <w:color w:val="000000"/>
                <w:sz w:val="24"/>
                <w:szCs w:val="24"/>
                <w:vertAlign w:val="subscript"/>
              </w:rPr>
              <w:t>4</w:t>
            </w:r>
          </w:p>
        </w:tc>
        <w:tc>
          <w:tcPr>
            <w:tcW w:w="1701" w:type="dxa"/>
          </w:tcPr>
          <w:p w14:paraId="470E1D95"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HBFC-232 B4</w:t>
            </w:r>
          </w:p>
        </w:tc>
        <w:tc>
          <w:tcPr>
            <w:tcW w:w="2126" w:type="dxa"/>
          </w:tcPr>
          <w:p w14:paraId="470E1D96"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2,1</w:t>
            </w:r>
          </w:p>
        </w:tc>
        <w:tc>
          <w:tcPr>
            <w:tcW w:w="1418" w:type="dxa"/>
            <w:vMerge/>
          </w:tcPr>
          <w:p w14:paraId="470E1D97" w14:textId="77777777" w:rsidR="00C801CB" w:rsidRPr="00C801CB" w:rsidRDefault="00C801CB" w:rsidP="00C801CB">
            <w:pPr>
              <w:spacing w:after="0" w:line="240" w:lineRule="auto"/>
              <w:jc w:val="both"/>
              <w:rPr>
                <w:rFonts w:ascii="Garamond" w:eastAsia="Calibri" w:hAnsi="Garamond"/>
                <w:sz w:val="24"/>
                <w:szCs w:val="24"/>
              </w:rPr>
            </w:pPr>
          </w:p>
        </w:tc>
      </w:tr>
      <w:tr w:rsidR="00C801CB" w:rsidRPr="00C801CB" w14:paraId="470E1D9E" w14:textId="77777777" w:rsidTr="006A41B8">
        <w:trPr>
          <w:jc w:val="center"/>
        </w:trPr>
        <w:tc>
          <w:tcPr>
            <w:tcW w:w="3182" w:type="dxa"/>
          </w:tcPr>
          <w:p w14:paraId="470E1D99"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Dibromotetrafluoripropani</w:t>
            </w:r>
          </w:p>
        </w:tc>
        <w:tc>
          <w:tcPr>
            <w:tcW w:w="1559" w:type="dxa"/>
          </w:tcPr>
          <w:p w14:paraId="470E1D9A"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C</w:t>
            </w:r>
            <w:r w:rsidRPr="00C801CB">
              <w:rPr>
                <w:rFonts w:ascii="Garamond" w:eastAsia="Calibri" w:hAnsi="Garamond"/>
                <w:color w:val="000000"/>
                <w:sz w:val="24"/>
                <w:szCs w:val="24"/>
                <w:vertAlign w:val="subscript"/>
              </w:rPr>
              <w:t>3</w:t>
            </w:r>
            <w:r w:rsidRPr="00C801CB">
              <w:rPr>
                <w:rFonts w:ascii="Garamond" w:eastAsia="Calibri" w:hAnsi="Garamond"/>
                <w:color w:val="000000"/>
                <w:sz w:val="24"/>
                <w:szCs w:val="24"/>
              </w:rPr>
              <w:t>H</w:t>
            </w:r>
            <w:r w:rsidRPr="00C801CB">
              <w:rPr>
                <w:rFonts w:ascii="Garamond" w:eastAsia="Calibri" w:hAnsi="Garamond"/>
                <w:color w:val="000000"/>
                <w:sz w:val="24"/>
                <w:szCs w:val="24"/>
                <w:vertAlign w:val="subscript"/>
              </w:rPr>
              <w:t>2</w:t>
            </w:r>
            <w:r w:rsidRPr="00C801CB">
              <w:rPr>
                <w:rFonts w:ascii="Garamond" w:eastAsia="Calibri" w:hAnsi="Garamond"/>
                <w:color w:val="000000"/>
                <w:sz w:val="24"/>
                <w:szCs w:val="24"/>
              </w:rPr>
              <w:t>F</w:t>
            </w:r>
            <w:r w:rsidRPr="00C801CB">
              <w:rPr>
                <w:rFonts w:ascii="Garamond" w:eastAsia="Calibri" w:hAnsi="Garamond"/>
                <w:color w:val="000000"/>
                <w:sz w:val="24"/>
                <w:szCs w:val="24"/>
                <w:vertAlign w:val="subscript"/>
              </w:rPr>
              <w:t>3</w:t>
            </w:r>
            <w:r w:rsidRPr="00C801CB">
              <w:rPr>
                <w:rFonts w:ascii="Garamond" w:eastAsia="Calibri" w:hAnsi="Garamond"/>
                <w:color w:val="000000"/>
                <w:sz w:val="24"/>
                <w:szCs w:val="24"/>
              </w:rPr>
              <w:t>Br</w:t>
            </w:r>
            <w:r w:rsidRPr="00C801CB">
              <w:rPr>
                <w:rFonts w:ascii="Garamond" w:eastAsia="Calibri" w:hAnsi="Garamond"/>
                <w:color w:val="000000"/>
                <w:sz w:val="24"/>
                <w:szCs w:val="24"/>
                <w:vertAlign w:val="subscript"/>
              </w:rPr>
              <w:t>3</w:t>
            </w:r>
          </w:p>
        </w:tc>
        <w:tc>
          <w:tcPr>
            <w:tcW w:w="1701" w:type="dxa"/>
          </w:tcPr>
          <w:p w14:paraId="470E1D9B"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HBFC-233 B3</w:t>
            </w:r>
          </w:p>
        </w:tc>
        <w:tc>
          <w:tcPr>
            <w:tcW w:w="2126" w:type="dxa"/>
          </w:tcPr>
          <w:p w14:paraId="470E1D9C"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5,6</w:t>
            </w:r>
          </w:p>
        </w:tc>
        <w:tc>
          <w:tcPr>
            <w:tcW w:w="1418" w:type="dxa"/>
            <w:vMerge/>
          </w:tcPr>
          <w:p w14:paraId="470E1D9D" w14:textId="77777777" w:rsidR="00C801CB" w:rsidRPr="00C801CB" w:rsidRDefault="00C801CB" w:rsidP="00C801CB">
            <w:pPr>
              <w:spacing w:after="0" w:line="240" w:lineRule="auto"/>
              <w:jc w:val="both"/>
              <w:rPr>
                <w:rFonts w:ascii="Garamond" w:eastAsia="Calibri" w:hAnsi="Garamond"/>
                <w:sz w:val="24"/>
                <w:szCs w:val="24"/>
              </w:rPr>
            </w:pPr>
          </w:p>
        </w:tc>
      </w:tr>
      <w:tr w:rsidR="00C801CB" w:rsidRPr="00C801CB" w14:paraId="470E1DA4" w14:textId="77777777" w:rsidTr="006A41B8">
        <w:trPr>
          <w:jc w:val="center"/>
        </w:trPr>
        <w:tc>
          <w:tcPr>
            <w:tcW w:w="3182" w:type="dxa"/>
          </w:tcPr>
          <w:p w14:paraId="470E1D9F"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Bromopentafluoropropani</w:t>
            </w:r>
          </w:p>
        </w:tc>
        <w:tc>
          <w:tcPr>
            <w:tcW w:w="1559" w:type="dxa"/>
          </w:tcPr>
          <w:p w14:paraId="470E1DA0"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C</w:t>
            </w:r>
            <w:r w:rsidRPr="00C801CB">
              <w:rPr>
                <w:rFonts w:ascii="Garamond" w:eastAsia="Calibri" w:hAnsi="Garamond"/>
                <w:color w:val="000000"/>
                <w:sz w:val="24"/>
                <w:szCs w:val="24"/>
                <w:vertAlign w:val="subscript"/>
              </w:rPr>
              <w:t>3</w:t>
            </w:r>
            <w:r w:rsidRPr="00C801CB">
              <w:rPr>
                <w:rFonts w:ascii="Garamond" w:eastAsia="Calibri" w:hAnsi="Garamond"/>
                <w:color w:val="000000"/>
                <w:sz w:val="24"/>
                <w:szCs w:val="24"/>
              </w:rPr>
              <w:t>H</w:t>
            </w:r>
            <w:r w:rsidRPr="00C801CB">
              <w:rPr>
                <w:rFonts w:ascii="Garamond" w:eastAsia="Calibri" w:hAnsi="Garamond"/>
                <w:color w:val="000000"/>
                <w:sz w:val="24"/>
                <w:szCs w:val="24"/>
                <w:vertAlign w:val="subscript"/>
              </w:rPr>
              <w:t>2</w:t>
            </w:r>
            <w:r w:rsidRPr="00C801CB">
              <w:rPr>
                <w:rFonts w:ascii="Garamond" w:eastAsia="Calibri" w:hAnsi="Garamond"/>
                <w:color w:val="000000"/>
                <w:sz w:val="24"/>
                <w:szCs w:val="24"/>
              </w:rPr>
              <w:t>F</w:t>
            </w:r>
            <w:r w:rsidRPr="00C801CB">
              <w:rPr>
                <w:rFonts w:ascii="Garamond" w:eastAsia="Calibri" w:hAnsi="Garamond"/>
                <w:color w:val="000000"/>
                <w:sz w:val="24"/>
                <w:szCs w:val="24"/>
                <w:vertAlign w:val="subscript"/>
              </w:rPr>
              <w:t>4</w:t>
            </w:r>
            <w:r w:rsidRPr="00C801CB">
              <w:rPr>
                <w:rFonts w:ascii="Garamond" w:eastAsia="Calibri" w:hAnsi="Garamond"/>
                <w:color w:val="000000"/>
                <w:sz w:val="24"/>
                <w:szCs w:val="24"/>
              </w:rPr>
              <w:t>Br</w:t>
            </w:r>
            <w:r w:rsidRPr="00C801CB">
              <w:rPr>
                <w:rFonts w:ascii="Garamond" w:eastAsia="Calibri" w:hAnsi="Garamond"/>
                <w:color w:val="000000"/>
                <w:sz w:val="24"/>
                <w:szCs w:val="24"/>
                <w:vertAlign w:val="subscript"/>
              </w:rPr>
              <w:t>2</w:t>
            </w:r>
          </w:p>
        </w:tc>
        <w:tc>
          <w:tcPr>
            <w:tcW w:w="1701" w:type="dxa"/>
          </w:tcPr>
          <w:p w14:paraId="470E1DA1"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HBFC-234 B2</w:t>
            </w:r>
          </w:p>
        </w:tc>
        <w:tc>
          <w:tcPr>
            <w:tcW w:w="2126" w:type="dxa"/>
          </w:tcPr>
          <w:p w14:paraId="470E1DA2"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7,5</w:t>
            </w:r>
          </w:p>
        </w:tc>
        <w:tc>
          <w:tcPr>
            <w:tcW w:w="1418" w:type="dxa"/>
            <w:vMerge/>
          </w:tcPr>
          <w:p w14:paraId="470E1DA3" w14:textId="77777777" w:rsidR="00C801CB" w:rsidRPr="00C801CB" w:rsidRDefault="00C801CB" w:rsidP="00C801CB">
            <w:pPr>
              <w:spacing w:after="0" w:line="240" w:lineRule="auto"/>
              <w:jc w:val="both"/>
              <w:rPr>
                <w:rFonts w:ascii="Garamond" w:eastAsia="Calibri" w:hAnsi="Garamond"/>
                <w:sz w:val="24"/>
                <w:szCs w:val="24"/>
              </w:rPr>
            </w:pPr>
          </w:p>
        </w:tc>
      </w:tr>
      <w:tr w:rsidR="00C801CB" w:rsidRPr="00C801CB" w14:paraId="470E1DAA" w14:textId="77777777" w:rsidTr="006A41B8">
        <w:trPr>
          <w:jc w:val="center"/>
        </w:trPr>
        <w:tc>
          <w:tcPr>
            <w:tcW w:w="3182" w:type="dxa"/>
          </w:tcPr>
          <w:p w14:paraId="470E1DA5"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Tetrabromofluoropropani</w:t>
            </w:r>
          </w:p>
        </w:tc>
        <w:tc>
          <w:tcPr>
            <w:tcW w:w="1559" w:type="dxa"/>
          </w:tcPr>
          <w:p w14:paraId="470E1DA6"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C</w:t>
            </w:r>
            <w:r w:rsidRPr="00C801CB">
              <w:rPr>
                <w:rFonts w:ascii="Garamond" w:eastAsia="Calibri" w:hAnsi="Garamond"/>
                <w:color w:val="000000"/>
                <w:sz w:val="24"/>
                <w:szCs w:val="24"/>
                <w:vertAlign w:val="subscript"/>
              </w:rPr>
              <w:t>3</w:t>
            </w:r>
            <w:r w:rsidRPr="00C801CB">
              <w:rPr>
                <w:rFonts w:ascii="Garamond" w:eastAsia="Calibri" w:hAnsi="Garamond"/>
                <w:color w:val="000000"/>
                <w:sz w:val="24"/>
                <w:szCs w:val="24"/>
              </w:rPr>
              <w:t>H</w:t>
            </w:r>
            <w:r w:rsidRPr="00C801CB">
              <w:rPr>
                <w:rFonts w:ascii="Garamond" w:eastAsia="Calibri" w:hAnsi="Garamond"/>
                <w:color w:val="000000"/>
                <w:sz w:val="24"/>
                <w:szCs w:val="24"/>
                <w:vertAlign w:val="subscript"/>
              </w:rPr>
              <w:t>2</w:t>
            </w:r>
            <w:r w:rsidRPr="00C801CB">
              <w:rPr>
                <w:rFonts w:ascii="Garamond" w:eastAsia="Calibri" w:hAnsi="Garamond"/>
                <w:color w:val="000000"/>
                <w:sz w:val="24"/>
                <w:szCs w:val="24"/>
              </w:rPr>
              <w:t>F</w:t>
            </w:r>
            <w:r w:rsidRPr="00C801CB">
              <w:rPr>
                <w:rFonts w:ascii="Garamond" w:eastAsia="Calibri" w:hAnsi="Garamond"/>
                <w:color w:val="000000"/>
                <w:sz w:val="24"/>
                <w:szCs w:val="24"/>
                <w:vertAlign w:val="subscript"/>
              </w:rPr>
              <w:t>5</w:t>
            </w:r>
            <w:r w:rsidRPr="00C801CB">
              <w:rPr>
                <w:rFonts w:ascii="Garamond" w:eastAsia="Calibri" w:hAnsi="Garamond"/>
                <w:color w:val="000000"/>
                <w:sz w:val="24"/>
                <w:szCs w:val="24"/>
              </w:rPr>
              <w:t>Br</w:t>
            </w:r>
          </w:p>
        </w:tc>
        <w:tc>
          <w:tcPr>
            <w:tcW w:w="1701" w:type="dxa"/>
          </w:tcPr>
          <w:p w14:paraId="470E1DA7"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HBFC-235 B1</w:t>
            </w:r>
          </w:p>
        </w:tc>
        <w:tc>
          <w:tcPr>
            <w:tcW w:w="2126" w:type="dxa"/>
          </w:tcPr>
          <w:p w14:paraId="470E1DA8"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1,4</w:t>
            </w:r>
          </w:p>
        </w:tc>
        <w:tc>
          <w:tcPr>
            <w:tcW w:w="1418" w:type="dxa"/>
            <w:vMerge/>
          </w:tcPr>
          <w:p w14:paraId="470E1DA9" w14:textId="77777777" w:rsidR="00C801CB" w:rsidRPr="00C801CB" w:rsidRDefault="00C801CB" w:rsidP="00C801CB">
            <w:pPr>
              <w:spacing w:after="0" w:line="240" w:lineRule="auto"/>
              <w:jc w:val="both"/>
              <w:rPr>
                <w:rFonts w:ascii="Garamond" w:eastAsia="Calibri" w:hAnsi="Garamond"/>
                <w:sz w:val="24"/>
                <w:szCs w:val="24"/>
              </w:rPr>
            </w:pPr>
          </w:p>
        </w:tc>
      </w:tr>
      <w:tr w:rsidR="00C801CB" w:rsidRPr="00C801CB" w14:paraId="470E1DB0" w14:textId="77777777" w:rsidTr="006A41B8">
        <w:trPr>
          <w:jc w:val="center"/>
        </w:trPr>
        <w:tc>
          <w:tcPr>
            <w:tcW w:w="3182" w:type="dxa"/>
          </w:tcPr>
          <w:p w14:paraId="470E1DAB"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Tribromodifluoropropani</w:t>
            </w:r>
          </w:p>
        </w:tc>
        <w:tc>
          <w:tcPr>
            <w:tcW w:w="1559" w:type="dxa"/>
          </w:tcPr>
          <w:p w14:paraId="470E1DAC"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C</w:t>
            </w:r>
            <w:r w:rsidRPr="00C801CB">
              <w:rPr>
                <w:rFonts w:ascii="Garamond" w:eastAsia="Calibri" w:hAnsi="Garamond"/>
                <w:color w:val="000000"/>
                <w:sz w:val="24"/>
                <w:szCs w:val="24"/>
                <w:vertAlign w:val="subscript"/>
              </w:rPr>
              <w:t>3</w:t>
            </w:r>
            <w:r w:rsidRPr="00C801CB">
              <w:rPr>
                <w:rFonts w:ascii="Garamond" w:eastAsia="Calibri" w:hAnsi="Garamond"/>
                <w:color w:val="000000"/>
                <w:sz w:val="24"/>
                <w:szCs w:val="24"/>
              </w:rPr>
              <w:t>H</w:t>
            </w:r>
            <w:r w:rsidRPr="00C801CB">
              <w:rPr>
                <w:rFonts w:ascii="Garamond" w:eastAsia="Calibri" w:hAnsi="Garamond"/>
                <w:color w:val="000000"/>
                <w:sz w:val="24"/>
                <w:szCs w:val="24"/>
                <w:vertAlign w:val="subscript"/>
              </w:rPr>
              <w:t>3</w:t>
            </w:r>
            <w:r w:rsidRPr="00C801CB">
              <w:rPr>
                <w:rFonts w:ascii="Garamond" w:eastAsia="Calibri" w:hAnsi="Garamond"/>
                <w:color w:val="000000"/>
                <w:sz w:val="24"/>
                <w:szCs w:val="24"/>
              </w:rPr>
              <w:t>FBr</w:t>
            </w:r>
            <w:r w:rsidRPr="00C801CB">
              <w:rPr>
                <w:rFonts w:ascii="Garamond" w:eastAsia="Calibri" w:hAnsi="Garamond"/>
                <w:color w:val="000000"/>
                <w:sz w:val="24"/>
                <w:szCs w:val="24"/>
                <w:vertAlign w:val="subscript"/>
              </w:rPr>
              <w:t>4</w:t>
            </w:r>
          </w:p>
        </w:tc>
        <w:tc>
          <w:tcPr>
            <w:tcW w:w="1701" w:type="dxa"/>
          </w:tcPr>
          <w:p w14:paraId="470E1DAD"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HBFC-241 B4</w:t>
            </w:r>
          </w:p>
        </w:tc>
        <w:tc>
          <w:tcPr>
            <w:tcW w:w="2126" w:type="dxa"/>
          </w:tcPr>
          <w:p w14:paraId="470E1DAE"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1,9</w:t>
            </w:r>
          </w:p>
        </w:tc>
        <w:tc>
          <w:tcPr>
            <w:tcW w:w="1418" w:type="dxa"/>
            <w:vMerge/>
          </w:tcPr>
          <w:p w14:paraId="470E1DAF" w14:textId="77777777" w:rsidR="00C801CB" w:rsidRPr="00C801CB" w:rsidRDefault="00C801CB" w:rsidP="00C801CB">
            <w:pPr>
              <w:spacing w:after="0" w:line="240" w:lineRule="auto"/>
              <w:jc w:val="both"/>
              <w:rPr>
                <w:rFonts w:ascii="Garamond" w:eastAsia="Calibri" w:hAnsi="Garamond"/>
                <w:sz w:val="24"/>
                <w:szCs w:val="24"/>
              </w:rPr>
            </w:pPr>
          </w:p>
        </w:tc>
      </w:tr>
      <w:tr w:rsidR="00C801CB" w:rsidRPr="00C801CB" w14:paraId="470E1DB6" w14:textId="77777777" w:rsidTr="006A41B8">
        <w:trPr>
          <w:jc w:val="center"/>
        </w:trPr>
        <w:tc>
          <w:tcPr>
            <w:tcW w:w="3182" w:type="dxa"/>
          </w:tcPr>
          <w:p w14:paraId="470E1DB1"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Dibromotrifluoropropani</w:t>
            </w:r>
          </w:p>
        </w:tc>
        <w:tc>
          <w:tcPr>
            <w:tcW w:w="1559" w:type="dxa"/>
          </w:tcPr>
          <w:p w14:paraId="470E1DB2"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C</w:t>
            </w:r>
            <w:r w:rsidRPr="00C801CB">
              <w:rPr>
                <w:rFonts w:ascii="Garamond" w:eastAsia="Calibri" w:hAnsi="Garamond"/>
                <w:color w:val="000000"/>
                <w:sz w:val="24"/>
                <w:szCs w:val="24"/>
                <w:vertAlign w:val="subscript"/>
              </w:rPr>
              <w:t>3</w:t>
            </w:r>
            <w:r w:rsidRPr="00C801CB">
              <w:rPr>
                <w:rFonts w:ascii="Garamond" w:eastAsia="Calibri" w:hAnsi="Garamond"/>
                <w:color w:val="000000"/>
                <w:sz w:val="24"/>
                <w:szCs w:val="24"/>
              </w:rPr>
              <w:t>H</w:t>
            </w:r>
            <w:r w:rsidRPr="00C801CB">
              <w:rPr>
                <w:rFonts w:ascii="Garamond" w:eastAsia="Calibri" w:hAnsi="Garamond"/>
                <w:color w:val="000000"/>
                <w:sz w:val="24"/>
                <w:szCs w:val="24"/>
                <w:vertAlign w:val="subscript"/>
              </w:rPr>
              <w:t>3</w:t>
            </w:r>
            <w:r w:rsidRPr="00C801CB">
              <w:rPr>
                <w:rFonts w:ascii="Garamond" w:eastAsia="Calibri" w:hAnsi="Garamond"/>
                <w:color w:val="000000"/>
                <w:sz w:val="24"/>
                <w:szCs w:val="24"/>
              </w:rPr>
              <w:t>F</w:t>
            </w:r>
            <w:r w:rsidRPr="00C801CB">
              <w:rPr>
                <w:rFonts w:ascii="Garamond" w:eastAsia="Calibri" w:hAnsi="Garamond"/>
                <w:color w:val="000000"/>
                <w:sz w:val="24"/>
                <w:szCs w:val="24"/>
                <w:vertAlign w:val="subscript"/>
              </w:rPr>
              <w:t>2</w:t>
            </w:r>
            <w:r w:rsidRPr="00C801CB">
              <w:rPr>
                <w:rFonts w:ascii="Garamond" w:eastAsia="Calibri" w:hAnsi="Garamond"/>
                <w:color w:val="000000"/>
                <w:sz w:val="24"/>
                <w:szCs w:val="24"/>
              </w:rPr>
              <w:t>Br</w:t>
            </w:r>
            <w:r w:rsidRPr="00C801CB">
              <w:rPr>
                <w:rFonts w:ascii="Garamond" w:eastAsia="Calibri" w:hAnsi="Garamond"/>
                <w:color w:val="000000"/>
                <w:sz w:val="24"/>
                <w:szCs w:val="24"/>
                <w:vertAlign w:val="subscript"/>
              </w:rPr>
              <w:t>3</w:t>
            </w:r>
          </w:p>
        </w:tc>
        <w:tc>
          <w:tcPr>
            <w:tcW w:w="1701" w:type="dxa"/>
          </w:tcPr>
          <w:p w14:paraId="470E1DB3"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HBFC-242 B3</w:t>
            </w:r>
          </w:p>
        </w:tc>
        <w:tc>
          <w:tcPr>
            <w:tcW w:w="2126" w:type="dxa"/>
          </w:tcPr>
          <w:p w14:paraId="470E1DB4"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3,1</w:t>
            </w:r>
          </w:p>
        </w:tc>
        <w:tc>
          <w:tcPr>
            <w:tcW w:w="1418" w:type="dxa"/>
            <w:vMerge/>
          </w:tcPr>
          <w:p w14:paraId="470E1DB5" w14:textId="77777777" w:rsidR="00C801CB" w:rsidRPr="00C801CB" w:rsidRDefault="00C801CB" w:rsidP="00C801CB">
            <w:pPr>
              <w:spacing w:after="0" w:line="240" w:lineRule="auto"/>
              <w:jc w:val="both"/>
              <w:rPr>
                <w:rFonts w:ascii="Garamond" w:eastAsia="Calibri" w:hAnsi="Garamond"/>
                <w:sz w:val="24"/>
                <w:szCs w:val="24"/>
              </w:rPr>
            </w:pPr>
          </w:p>
        </w:tc>
      </w:tr>
      <w:tr w:rsidR="00C801CB" w:rsidRPr="00C801CB" w14:paraId="470E1DBC" w14:textId="77777777" w:rsidTr="006A41B8">
        <w:trPr>
          <w:jc w:val="center"/>
        </w:trPr>
        <w:tc>
          <w:tcPr>
            <w:tcW w:w="3182" w:type="dxa"/>
          </w:tcPr>
          <w:p w14:paraId="470E1DB7"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Bromotetrafluoropropani</w:t>
            </w:r>
          </w:p>
        </w:tc>
        <w:tc>
          <w:tcPr>
            <w:tcW w:w="1559" w:type="dxa"/>
          </w:tcPr>
          <w:p w14:paraId="470E1DB8"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C</w:t>
            </w:r>
            <w:r w:rsidRPr="00C801CB">
              <w:rPr>
                <w:rFonts w:ascii="Garamond" w:eastAsia="Calibri" w:hAnsi="Garamond"/>
                <w:color w:val="000000"/>
                <w:sz w:val="24"/>
                <w:szCs w:val="24"/>
                <w:vertAlign w:val="subscript"/>
              </w:rPr>
              <w:t>3</w:t>
            </w:r>
            <w:r w:rsidRPr="00C801CB">
              <w:rPr>
                <w:rFonts w:ascii="Garamond" w:eastAsia="Calibri" w:hAnsi="Garamond"/>
                <w:color w:val="000000"/>
                <w:sz w:val="24"/>
                <w:szCs w:val="24"/>
              </w:rPr>
              <w:t>H</w:t>
            </w:r>
            <w:r w:rsidRPr="00C801CB">
              <w:rPr>
                <w:rFonts w:ascii="Garamond" w:eastAsia="Calibri" w:hAnsi="Garamond"/>
                <w:color w:val="000000"/>
                <w:sz w:val="24"/>
                <w:szCs w:val="24"/>
                <w:vertAlign w:val="subscript"/>
              </w:rPr>
              <w:t>3</w:t>
            </w:r>
            <w:r w:rsidRPr="00C801CB">
              <w:rPr>
                <w:rFonts w:ascii="Garamond" w:eastAsia="Calibri" w:hAnsi="Garamond"/>
                <w:color w:val="000000"/>
                <w:sz w:val="24"/>
                <w:szCs w:val="24"/>
              </w:rPr>
              <w:t>F</w:t>
            </w:r>
            <w:r w:rsidRPr="00C801CB">
              <w:rPr>
                <w:rFonts w:ascii="Garamond" w:eastAsia="Calibri" w:hAnsi="Garamond"/>
                <w:color w:val="000000"/>
                <w:sz w:val="24"/>
                <w:szCs w:val="24"/>
                <w:vertAlign w:val="subscript"/>
              </w:rPr>
              <w:t>3</w:t>
            </w:r>
            <w:r w:rsidRPr="00C801CB">
              <w:rPr>
                <w:rFonts w:ascii="Garamond" w:eastAsia="Calibri" w:hAnsi="Garamond"/>
                <w:color w:val="000000"/>
                <w:sz w:val="24"/>
                <w:szCs w:val="24"/>
              </w:rPr>
              <w:t>Br</w:t>
            </w:r>
            <w:r w:rsidRPr="00C801CB">
              <w:rPr>
                <w:rFonts w:ascii="Garamond" w:eastAsia="Calibri" w:hAnsi="Garamond"/>
                <w:color w:val="000000"/>
                <w:sz w:val="24"/>
                <w:szCs w:val="24"/>
                <w:vertAlign w:val="subscript"/>
              </w:rPr>
              <w:t>2</w:t>
            </w:r>
          </w:p>
        </w:tc>
        <w:tc>
          <w:tcPr>
            <w:tcW w:w="1701" w:type="dxa"/>
          </w:tcPr>
          <w:p w14:paraId="470E1DB9"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HBFC-243 B2</w:t>
            </w:r>
          </w:p>
        </w:tc>
        <w:tc>
          <w:tcPr>
            <w:tcW w:w="2126" w:type="dxa"/>
          </w:tcPr>
          <w:p w14:paraId="470E1DBA"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2,5</w:t>
            </w:r>
          </w:p>
        </w:tc>
        <w:tc>
          <w:tcPr>
            <w:tcW w:w="1418" w:type="dxa"/>
            <w:vMerge/>
          </w:tcPr>
          <w:p w14:paraId="470E1DBB" w14:textId="77777777" w:rsidR="00C801CB" w:rsidRPr="00C801CB" w:rsidRDefault="00C801CB" w:rsidP="00C801CB">
            <w:pPr>
              <w:spacing w:after="0" w:line="240" w:lineRule="auto"/>
              <w:jc w:val="both"/>
              <w:rPr>
                <w:rFonts w:ascii="Garamond" w:eastAsia="Calibri" w:hAnsi="Garamond"/>
                <w:sz w:val="24"/>
                <w:szCs w:val="24"/>
              </w:rPr>
            </w:pPr>
          </w:p>
        </w:tc>
      </w:tr>
      <w:tr w:rsidR="00C801CB" w:rsidRPr="00C801CB" w14:paraId="470E1DC2" w14:textId="77777777" w:rsidTr="006A41B8">
        <w:trPr>
          <w:jc w:val="center"/>
        </w:trPr>
        <w:tc>
          <w:tcPr>
            <w:tcW w:w="3182" w:type="dxa"/>
          </w:tcPr>
          <w:p w14:paraId="470E1DBD"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Tribromofluoropropani</w:t>
            </w:r>
          </w:p>
        </w:tc>
        <w:tc>
          <w:tcPr>
            <w:tcW w:w="1559" w:type="dxa"/>
          </w:tcPr>
          <w:p w14:paraId="470E1DBE"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C</w:t>
            </w:r>
            <w:r w:rsidRPr="00C801CB">
              <w:rPr>
                <w:rFonts w:ascii="Garamond" w:eastAsia="Calibri" w:hAnsi="Garamond"/>
                <w:color w:val="000000"/>
                <w:sz w:val="24"/>
                <w:szCs w:val="24"/>
                <w:vertAlign w:val="subscript"/>
              </w:rPr>
              <w:t>3</w:t>
            </w:r>
            <w:r w:rsidRPr="00C801CB">
              <w:rPr>
                <w:rFonts w:ascii="Garamond" w:eastAsia="Calibri" w:hAnsi="Garamond"/>
                <w:color w:val="000000"/>
                <w:sz w:val="24"/>
                <w:szCs w:val="24"/>
              </w:rPr>
              <w:t>H</w:t>
            </w:r>
            <w:r w:rsidRPr="00C801CB">
              <w:rPr>
                <w:rFonts w:ascii="Garamond" w:eastAsia="Calibri" w:hAnsi="Garamond"/>
                <w:color w:val="000000"/>
                <w:sz w:val="24"/>
                <w:szCs w:val="24"/>
                <w:vertAlign w:val="subscript"/>
              </w:rPr>
              <w:t>3</w:t>
            </w:r>
            <w:r w:rsidRPr="00C801CB">
              <w:rPr>
                <w:rFonts w:ascii="Garamond" w:eastAsia="Calibri" w:hAnsi="Garamond"/>
                <w:color w:val="000000"/>
                <w:sz w:val="24"/>
                <w:szCs w:val="24"/>
              </w:rPr>
              <w:t>F</w:t>
            </w:r>
            <w:r w:rsidRPr="00C801CB">
              <w:rPr>
                <w:rFonts w:ascii="Garamond" w:eastAsia="Calibri" w:hAnsi="Garamond"/>
                <w:color w:val="000000"/>
                <w:sz w:val="24"/>
                <w:szCs w:val="24"/>
                <w:vertAlign w:val="subscript"/>
              </w:rPr>
              <w:t>4</w:t>
            </w:r>
            <w:r w:rsidRPr="00C801CB">
              <w:rPr>
                <w:rFonts w:ascii="Garamond" w:eastAsia="Calibri" w:hAnsi="Garamond"/>
                <w:color w:val="000000"/>
                <w:sz w:val="24"/>
                <w:szCs w:val="24"/>
              </w:rPr>
              <w:t>Br</w:t>
            </w:r>
          </w:p>
        </w:tc>
        <w:tc>
          <w:tcPr>
            <w:tcW w:w="1701" w:type="dxa"/>
          </w:tcPr>
          <w:p w14:paraId="470E1DBF"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HBFC-244 B1</w:t>
            </w:r>
          </w:p>
        </w:tc>
        <w:tc>
          <w:tcPr>
            <w:tcW w:w="2126" w:type="dxa"/>
          </w:tcPr>
          <w:p w14:paraId="470E1DC0"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4,4</w:t>
            </w:r>
          </w:p>
        </w:tc>
        <w:tc>
          <w:tcPr>
            <w:tcW w:w="1418" w:type="dxa"/>
            <w:vMerge/>
          </w:tcPr>
          <w:p w14:paraId="470E1DC1" w14:textId="77777777" w:rsidR="00C801CB" w:rsidRPr="00C801CB" w:rsidRDefault="00C801CB" w:rsidP="00C801CB">
            <w:pPr>
              <w:spacing w:after="0" w:line="240" w:lineRule="auto"/>
              <w:jc w:val="both"/>
              <w:rPr>
                <w:rFonts w:ascii="Garamond" w:eastAsia="Calibri" w:hAnsi="Garamond"/>
                <w:sz w:val="24"/>
                <w:szCs w:val="24"/>
              </w:rPr>
            </w:pPr>
          </w:p>
        </w:tc>
      </w:tr>
      <w:tr w:rsidR="00C801CB" w:rsidRPr="00C801CB" w14:paraId="470E1DC8" w14:textId="77777777" w:rsidTr="006A41B8">
        <w:trPr>
          <w:jc w:val="center"/>
        </w:trPr>
        <w:tc>
          <w:tcPr>
            <w:tcW w:w="3182" w:type="dxa"/>
          </w:tcPr>
          <w:p w14:paraId="470E1DC3"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Dibromodifluoropropani</w:t>
            </w:r>
          </w:p>
        </w:tc>
        <w:tc>
          <w:tcPr>
            <w:tcW w:w="1559" w:type="dxa"/>
          </w:tcPr>
          <w:p w14:paraId="470E1DC4"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C</w:t>
            </w:r>
            <w:r w:rsidRPr="00C801CB">
              <w:rPr>
                <w:rFonts w:ascii="Garamond" w:eastAsia="Calibri" w:hAnsi="Garamond"/>
                <w:color w:val="000000"/>
                <w:sz w:val="24"/>
                <w:szCs w:val="24"/>
                <w:vertAlign w:val="subscript"/>
              </w:rPr>
              <w:t>3</w:t>
            </w:r>
            <w:r w:rsidRPr="00C801CB">
              <w:rPr>
                <w:rFonts w:ascii="Garamond" w:eastAsia="Calibri" w:hAnsi="Garamond"/>
                <w:color w:val="000000"/>
                <w:sz w:val="24"/>
                <w:szCs w:val="24"/>
              </w:rPr>
              <w:t>H</w:t>
            </w:r>
            <w:r w:rsidRPr="00C801CB">
              <w:rPr>
                <w:rFonts w:ascii="Garamond" w:eastAsia="Calibri" w:hAnsi="Garamond"/>
                <w:color w:val="000000"/>
                <w:sz w:val="24"/>
                <w:szCs w:val="24"/>
                <w:vertAlign w:val="subscript"/>
              </w:rPr>
              <w:t>4</w:t>
            </w:r>
            <w:r w:rsidRPr="00C801CB">
              <w:rPr>
                <w:rFonts w:ascii="Garamond" w:eastAsia="Calibri" w:hAnsi="Garamond"/>
                <w:color w:val="000000"/>
                <w:sz w:val="24"/>
                <w:szCs w:val="24"/>
              </w:rPr>
              <w:t>FBr</w:t>
            </w:r>
            <w:r w:rsidRPr="00C801CB">
              <w:rPr>
                <w:rFonts w:ascii="Garamond" w:eastAsia="Calibri" w:hAnsi="Garamond"/>
                <w:color w:val="000000"/>
                <w:sz w:val="24"/>
                <w:szCs w:val="24"/>
                <w:vertAlign w:val="subscript"/>
              </w:rPr>
              <w:t>3</w:t>
            </w:r>
          </w:p>
        </w:tc>
        <w:tc>
          <w:tcPr>
            <w:tcW w:w="1701" w:type="dxa"/>
          </w:tcPr>
          <w:p w14:paraId="470E1DC5"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HBFC-251 B1</w:t>
            </w:r>
          </w:p>
        </w:tc>
        <w:tc>
          <w:tcPr>
            <w:tcW w:w="2126" w:type="dxa"/>
          </w:tcPr>
          <w:p w14:paraId="470E1DC6"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0,3</w:t>
            </w:r>
          </w:p>
        </w:tc>
        <w:tc>
          <w:tcPr>
            <w:tcW w:w="1418" w:type="dxa"/>
            <w:vMerge/>
          </w:tcPr>
          <w:p w14:paraId="470E1DC7" w14:textId="77777777" w:rsidR="00C801CB" w:rsidRPr="00C801CB" w:rsidRDefault="00C801CB" w:rsidP="00C801CB">
            <w:pPr>
              <w:spacing w:after="0" w:line="240" w:lineRule="auto"/>
              <w:jc w:val="both"/>
              <w:rPr>
                <w:rFonts w:ascii="Garamond" w:eastAsia="Calibri" w:hAnsi="Garamond"/>
                <w:sz w:val="24"/>
                <w:szCs w:val="24"/>
              </w:rPr>
            </w:pPr>
          </w:p>
        </w:tc>
      </w:tr>
      <w:tr w:rsidR="00C801CB" w:rsidRPr="00C801CB" w14:paraId="470E1DCE" w14:textId="77777777" w:rsidTr="006A41B8">
        <w:trPr>
          <w:jc w:val="center"/>
        </w:trPr>
        <w:tc>
          <w:tcPr>
            <w:tcW w:w="3182" w:type="dxa"/>
          </w:tcPr>
          <w:p w14:paraId="470E1DC9"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Bromotrifluoropropani</w:t>
            </w:r>
          </w:p>
        </w:tc>
        <w:tc>
          <w:tcPr>
            <w:tcW w:w="1559" w:type="dxa"/>
          </w:tcPr>
          <w:p w14:paraId="470E1DCA"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C</w:t>
            </w:r>
            <w:r w:rsidRPr="00C801CB">
              <w:rPr>
                <w:rFonts w:ascii="Garamond" w:eastAsia="Calibri" w:hAnsi="Garamond"/>
                <w:color w:val="000000"/>
                <w:sz w:val="24"/>
                <w:szCs w:val="24"/>
                <w:vertAlign w:val="subscript"/>
              </w:rPr>
              <w:t>3</w:t>
            </w:r>
            <w:r w:rsidRPr="00C801CB">
              <w:rPr>
                <w:rFonts w:ascii="Garamond" w:eastAsia="Calibri" w:hAnsi="Garamond"/>
                <w:color w:val="000000"/>
                <w:sz w:val="24"/>
                <w:szCs w:val="24"/>
              </w:rPr>
              <w:t>H</w:t>
            </w:r>
            <w:r w:rsidRPr="00C801CB">
              <w:rPr>
                <w:rFonts w:ascii="Garamond" w:eastAsia="Calibri" w:hAnsi="Garamond"/>
                <w:color w:val="000000"/>
                <w:sz w:val="24"/>
                <w:szCs w:val="24"/>
                <w:vertAlign w:val="subscript"/>
              </w:rPr>
              <w:t>4</w:t>
            </w:r>
            <w:r w:rsidRPr="00C801CB">
              <w:rPr>
                <w:rFonts w:ascii="Garamond" w:eastAsia="Calibri" w:hAnsi="Garamond"/>
                <w:color w:val="000000"/>
                <w:sz w:val="24"/>
                <w:szCs w:val="24"/>
              </w:rPr>
              <w:t>F</w:t>
            </w:r>
            <w:r w:rsidRPr="00C801CB">
              <w:rPr>
                <w:rFonts w:ascii="Garamond" w:eastAsia="Calibri" w:hAnsi="Garamond"/>
                <w:color w:val="000000"/>
                <w:sz w:val="24"/>
                <w:szCs w:val="24"/>
                <w:vertAlign w:val="subscript"/>
              </w:rPr>
              <w:t>2</w:t>
            </w:r>
            <w:r w:rsidRPr="00C801CB">
              <w:rPr>
                <w:rFonts w:ascii="Garamond" w:eastAsia="Calibri" w:hAnsi="Garamond"/>
                <w:color w:val="000000"/>
                <w:sz w:val="24"/>
                <w:szCs w:val="24"/>
              </w:rPr>
              <w:t>Br</w:t>
            </w:r>
            <w:r w:rsidRPr="00C801CB">
              <w:rPr>
                <w:rFonts w:ascii="Garamond" w:eastAsia="Calibri" w:hAnsi="Garamond"/>
                <w:color w:val="000000"/>
                <w:sz w:val="24"/>
                <w:szCs w:val="24"/>
                <w:vertAlign w:val="subscript"/>
              </w:rPr>
              <w:t>2</w:t>
            </w:r>
          </w:p>
        </w:tc>
        <w:tc>
          <w:tcPr>
            <w:tcW w:w="1701" w:type="dxa"/>
          </w:tcPr>
          <w:p w14:paraId="470E1DCB"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HBFC-252 B2</w:t>
            </w:r>
          </w:p>
        </w:tc>
        <w:tc>
          <w:tcPr>
            <w:tcW w:w="2126" w:type="dxa"/>
          </w:tcPr>
          <w:p w14:paraId="470E1DCC"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1,0</w:t>
            </w:r>
          </w:p>
        </w:tc>
        <w:tc>
          <w:tcPr>
            <w:tcW w:w="1418" w:type="dxa"/>
            <w:vMerge/>
          </w:tcPr>
          <w:p w14:paraId="470E1DCD" w14:textId="77777777" w:rsidR="00C801CB" w:rsidRPr="00C801CB" w:rsidRDefault="00C801CB" w:rsidP="00C801CB">
            <w:pPr>
              <w:spacing w:after="0" w:line="240" w:lineRule="auto"/>
              <w:jc w:val="both"/>
              <w:rPr>
                <w:rFonts w:ascii="Garamond" w:eastAsia="Calibri" w:hAnsi="Garamond"/>
                <w:sz w:val="24"/>
                <w:szCs w:val="24"/>
              </w:rPr>
            </w:pPr>
          </w:p>
        </w:tc>
      </w:tr>
      <w:tr w:rsidR="00C801CB" w:rsidRPr="00C801CB" w14:paraId="470E1DD4" w14:textId="77777777" w:rsidTr="006A41B8">
        <w:trPr>
          <w:jc w:val="center"/>
        </w:trPr>
        <w:tc>
          <w:tcPr>
            <w:tcW w:w="3182" w:type="dxa"/>
          </w:tcPr>
          <w:p w14:paraId="470E1DCF"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Dibromofluoropropani</w:t>
            </w:r>
          </w:p>
        </w:tc>
        <w:tc>
          <w:tcPr>
            <w:tcW w:w="1559" w:type="dxa"/>
          </w:tcPr>
          <w:p w14:paraId="470E1DD0"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C</w:t>
            </w:r>
            <w:r w:rsidRPr="00C801CB">
              <w:rPr>
                <w:rFonts w:ascii="Garamond" w:eastAsia="Calibri" w:hAnsi="Garamond"/>
                <w:color w:val="000000"/>
                <w:sz w:val="24"/>
                <w:szCs w:val="24"/>
                <w:vertAlign w:val="subscript"/>
              </w:rPr>
              <w:t>3</w:t>
            </w:r>
            <w:r w:rsidRPr="00C801CB">
              <w:rPr>
                <w:rFonts w:ascii="Garamond" w:eastAsia="Calibri" w:hAnsi="Garamond"/>
                <w:color w:val="000000"/>
                <w:sz w:val="24"/>
                <w:szCs w:val="24"/>
              </w:rPr>
              <w:t>H</w:t>
            </w:r>
            <w:r w:rsidRPr="00C801CB">
              <w:rPr>
                <w:rFonts w:ascii="Garamond" w:eastAsia="Calibri" w:hAnsi="Garamond"/>
                <w:color w:val="000000"/>
                <w:sz w:val="24"/>
                <w:szCs w:val="24"/>
                <w:vertAlign w:val="subscript"/>
              </w:rPr>
              <w:t>4</w:t>
            </w:r>
            <w:r w:rsidRPr="00C801CB">
              <w:rPr>
                <w:rFonts w:ascii="Garamond" w:eastAsia="Calibri" w:hAnsi="Garamond"/>
                <w:color w:val="000000"/>
                <w:sz w:val="24"/>
                <w:szCs w:val="24"/>
              </w:rPr>
              <w:t>F</w:t>
            </w:r>
            <w:r w:rsidRPr="00C801CB">
              <w:rPr>
                <w:rFonts w:ascii="Garamond" w:eastAsia="Calibri" w:hAnsi="Garamond"/>
                <w:color w:val="000000"/>
                <w:sz w:val="24"/>
                <w:szCs w:val="24"/>
                <w:vertAlign w:val="subscript"/>
              </w:rPr>
              <w:t>3</w:t>
            </w:r>
            <w:r w:rsidRPr="00C801CB">
              <w:rPr>
                <w:rFonts w:ascii="Garamond" w:eastAsia="Calibri" w:hAnsi="Garamond"/>
                <w:color w:val="000000"/>
                <w:sz w:val="24"/>
                <w:szCs w:val="24"/>
              </w:rPr>
              <w:t>Br</w:t>
            </w:r>
          </w:p>
        </w:tc>
        <w:tc>
          <w:tcPr>
            <w:tcW w:w="1701" w:type="dxa"/>
          </w:tcPr>
          <w:p w14:paraId="470E1DD1"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HBFC-253 B1</w:t>
            </w:r>
          </w:p>
        </w:tc>
        <w:tc>
          <w:tcPr>
            <w:tcW w:w="2126" w:type="dxa"/>
          </w:tcPr>
          <w:p w14:paraId="470E1DD2"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0,8</w:t>
            </w:r>
          </w:p>
        </w:tc>
        <w:tc>
          <w:tcPr>
            <w:tcW w:w="1418" w:type="dxa"/>
            <w:vMerge/>
          </w:tcPr>
          <w:p w14:paraId="470E1DD3" w14:textId="77777777" w:rsidR="00C801CB" w:rsidRPr="00C801CB" w:rsidRDefault="00C801CB" w:rsidP="00C801CB">
            <w:pPr>
              <w:spacing w:after="0" w:line="240" w:lineRule="auto"/>
              <w:jc w:val="both"/>
              <w:rPr>
                <w:rFonts w:ascii="Garamond" w:eastAsia="Calibri" w:hAnsi="Garamond"/>
                <w:sz w:val="24"/>
                <w:szCs w:val="24"/>
              </w:rPr>
            </w:pPr>
          </w:p>
        </w:tc>
      </w:tr>
      <w:tr w:rsidR="00C801CB" w:rsidRPr="00C801CB" w14:paraId="470E1DDA" w14:textId="77777777" w:rsidTr="006A41B8">
        <w:trPr>
          <w:jc w:val="center"/>
        </w:trPr>
        <w:tc>
          <w:tcPr>
            <w:tcW w:w="3182" w:type="dxa"/>
          </w:tcPr>
          <w:p w14:paraId="470E1DD5"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Bromodifluoropropani</w:t>
            </w:r>
          </w:p>
        </w:tc>
        <w:tc>
          <w:tcPr>
            <w:tcW w:w="1559" w:type="dxa"/>
          </w:tcPr>
          <w:p w14:paraId="470E1DD6"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C</w:t>
            </w:r>
            <w:r w:rsidRPr="00C801CB">
              <w:rPr>
                <w:rFonts w:ascii="Garamond" w:eastAsia="Calibri" w:hAnsi="Garamond"/>
                <w:color w:val="000000"/>
                <w:sz w:val="24"/>
                <w:szCs w:val="24"/>
                <w:vertAlign w:val="subscript"/>
              </w:rPr>
              <w:t>3</w:t>
            </w:r>
            <w:r w:rsidRPr="00C801CB">
              <w:rPr>
                <w:rFonts w:ascii="Garamond" w:eastAsia="Calibri" w:hAnsi="Garamond"/>
                <w:color w:val="000000"/>
                <w:sz w:val="24"/>
                <w:szCs w:val="24"/>
              </w:rPr>
              <w:t>H</w:t>
            </w:r>
            <w:r w:rsidRPr="00C801CB">
              <w:rPr>
                <w:rFonts w:ascii="Garamond" w:eastAsia="Calibri" w:hAnsi="Garamond"/>
                <w:color w:val="000000"/>
                <w:sz w:val="24"/>
                <w:szCs w:val="24"/>
                <w:vertAlign w:val="subscript"/>
              </w:rPr>
              <w:t>5</w:t>
            </w:r>
            <w:r w:rsidRPr="00C801CB">
              <w:rPr>
                <w:rFonts w:ascii="Garamond" w:eastAsia="Calibri" w:hAnsi="Garamond"/>
                <w:color w:val="000000"/>
                <w:sz w:val="24"/>
                <w:szCs w:val="24"/>
              </w:rPr>
              <w:t>FBr</w:t>
            </w:r>
            <w:r w:rsidRPr="00C801CB">
              <w:rPr>
                <w:rFonts w:ascii="Garamond" w:eastAsia="Calibri" w:hAnsi="Garamond"/>
                <w:color w:val="000000"/>
                <w:sz w:val="24"/>
                <w:szCs w:val="24"/>
                <w:vertAlign w:val="subscript"/>
              </w:rPr>
              <w:t>2</w:t>
            </w:r>
          </w:p>
        </w:tc>
        <w:tc>
          <w:tcPr>
            <w:tcW w:w="1701" w:type="dxa"/>
          </w:tcPr>
          <w:p w14:paraId="470E1DD7"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HBFC-261 B2</w:t>
            </w:r>
          </w:p>
        </w:tc>
        <w:tc>
          <w:tcPr>
            <w:tcW w:w="2126" w:type="dxa"/>
          </w:tcPr>
          <w:p w14:paraId="470E1DD8"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0,4</w:t>
            </w:r>
          </w:p>
        </w:tc>
        <w:tc>
          <w:tcPr>
            <w:tcW w:w="1418" w:type="dxa"/>
            <w:vMerge/>
          </w:tcPr>
          <w:p w14:paraId="470E1DD9" w14:textId="77777777" w:rsidR="00C801CB" w:rsidRPr="00C801CB" w:rsidRDefault="00C801CB" w:rsidP="00C801CB">
            <w:pPr>
              <w:spacing w:after="0" w:line="240" w:lineRule="auto"/>
              <w:jc w:val="both"/>
              <w:rPr>
                <w:rFonts w:ascii="Garamond" w:eastAsia="Calibri" w:hAnsi="Garamond"/>
                <w:sz w:val="24"/>
                <w:szCs w:val="24"/>
              </w:rPr>
            </w:pPr>
          </w:p>
        </w:tc>
      </w:tr>
      <w:tr w:rsidR="00C801CB" w:rsidRPr="00C801CB" w14:paraId="470E1DE0" w14:textId="77777777" w:rsidTr="006A41B8">
        <w:trPr>
          <w:jc w:val="center"/>
        </w:trPr>
        <w:tc>
          <w:tcPr>
            <w:tcW w:w="3182" w:type="dxa"/>
          </w:tcPr>
          <w:p w14:paraId="470E1DDB"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Bromofluoropropani</w:t>
            </w:r>
          </w:p>
        </w:tc>
        <w:tc>
          <w:tcPr>
            <w:tcW w:w="1559" w:type="dxa"/>
          </w:tcPr>
          <w:p w14:paraId="470E1DDC"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C</w:t>
            </w:r>
            <w:r w:rsidRPr="00C801CB">
              <w:rPr>
                <w:rFonts w:ascii="Garamond" w:eastAsia="Calibri" w:hAnsi="Garamond"/>
                <w:color w:val="000000"/>
                <w:sz w:val="24"/>
                <w:szCs w:val="24"/>
                <w:vertAlign w:val="subscript"/>
              </w:rPr>
              <w:t>3</w:t>
            </w:r>
            <w:r w:rsidRPr="00C801CB">
              <w:rPr>
                <w:rFonts w:ascii="Garamond" w:eastAsia="Calibri" w:hAnsi="Garamond"/>
                <w:color w:val="000000"/>
                <w:sz w:val="24"/>
                <w:szCs w:val="24"/>
              </w:rPr>
              <w:t>H</w:t>
            </w:r>
            <w:r w:rsidRPr="00C801CB">
              <w:rPr>
                <w:rFonts w:ascii="Garamond" w:eastAsia="Calibri" w:hAnsi="Garamond"/>
                <w:color w:val="000000"/>
                <w:sz w:val="24"/>
                <w:szCs w:val="24"/>
                <w:vertAlign w:val="subscript"/>
              </w:rPr>
              <w:t>5</w:t>
            </w:r>
            <w:r w:rsidRPr="00C801CB">
              <w:rPr>
                <w:rFonts w:ascii="Garamond" w:eastAsia="Calibri" w:hAnsi="Garamond"/>
                <w:color w:val="000000"/>
                <w:sz w:val="24"/>
                <w:szCs w:val="24"/>
              </w:rPr>
              <w:t>F</w:t>
            </w:r>
            <w:r w:rsidRPr="00C801CB">
              <w:rPr>
                <w:rFonts w:ascii="Garamond" w:eastAsia="Calibri" w:hAnsi="Garamond"/>
                <w:color w:val="000000"/>
                <w:sz w:val="24"/>
                <w:szCs w:val="24"/>
                <w:vertAlign w:val="subscript"/>
              </w:rPr>
              <w:t>2</w:t>
            </w:r>
            <w:r w:rsidRPr="00C801CB">
              <w:rPr>
                <w:rFonts w:ascii="Garamond" w:eastAsia="Calibri" w:hAnsi="Garamond"/>
                <w:color w:val="000000"/>
                <w:sz w:val="24"/>
                <w:szCs w:val="24"/>
              </w:rPr>
              <w:t>Br</w:t>
            </w:r>
          </w:p>
        </w:tc>
        <w:tc>
          <w:tcPr>
            <w:tcW w:w="1701" w:type="dxa"/>
          </w:tcPr>
          <w:p w14:paraId="470E1DDD"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HBFC-262 B1</w:t>
            </w:r>
          </w:p>
        </w:tc>
        <w:tc>
          <w:tcPr>
            <w:tcW w:w="2126" w:type="dxa"/>
          </w:tcPr>
          <w:p w14:paraId="470E1DDE"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color w:val="000000"/>
                <w:sz w:val="24"/>
                <w:szCs w:val="24"/>
              </w:rPr>
              <w:t>0,8</w:t>
            </w:r>
          </w:p>
        </w:tc>
        <w:tc>
          <w:tcPr>
            <w:tcW w:w="1418" w:type="dxa"/>
            <w:vMerge/>
          </w:tcPr>
          <w:p w14:paraId="470E1DDF" w14:textId="77777777" w:rsidR="00C801CB" w:rsidRPr="00C801CB" w:rsidRDefault="00C801CB" w:rsidP="00C801CB">
            <w:pPr>
              <w:spacing w:after="0" w:line="240" w:lineRule="auto"/>
              <w:jc w:val="both"/>
              <w:rPr>
                <w:rFonts w:ascii="Garamond" w:eastAsia="Calibri" w:hAnsi="Garamond"/>
                <w:sz w:val="24"/>
                <w:szCs w:val="24"/>
              </w:rPr>
            </w:pPr>
          </w:p>
        </w:tc>
      </w:tr>
      <w:tr w:rsidR="00C801CB" w:rsidRPr="00C801CB" w14:paraId="470E1DE6" w14:textId="77777777" w:rsidTr="006A41B8">
        <w:trPr>
          <w:jc w:val="center"/>
        </w:trPr>
        <w:tc>
          <w:tcPr>
            <w:tcW w:w="3182" w:type="dxa"/>
          </w:tcPr>
          <w:p w14:paraId="470E1DE1" w14:textId="77777777" w:rsidR="00C801CB" w:rsidRPr="00C801CB" w:rsidRDefault="00C801CB" w:rsidP="00C801CB">
            <w:pPr>
              <w:spacing w:after="0" w:line="240" w:lineRule="auto"/>
              <w:jc w:val="both"/>
              <w:rPr>
                <w:rFonts w:ascii="Garamond" w:eastAsia="Calibri" w:hAnsi="Garamond"/>
                <w:b/>
                <w:sz w:val="24"/>
                <w:szCs w:val="24"/>
              </w:rPr>
            </w:pPr>
            <w:r w:rsidRPr="00C801CB">
              <w:rPr>
                <w:rFonts w:ascii="Garamond" w:eastAsia="Calibri" w:hAnsi="Garamond"/>
                <w:b/>
                <w:sz w:val="24"/>
                <w:szCs w:val="24"/>
              </w:rPr>
              <w:t>Aneksi C, grupi III</w:t>
            </w:r>
          </w:p>
        </w:tc>
        <w:tc>
          <w:tcPr>
            <w:tcW w:w="1559" w:type="dxa"/>
          </w:tcPr>
          <w:p w14:paraId="470E1DE2" w14:textId="77777777" w:rsidR="00C801CB" w:rsidRPr="00C801CB" w:rsidRDefault="00C801CB" w:rsidP="00C801CB">
            <w:pPr>
              <w:autoSpaceDE w:val="0"/>
              <w:autoSpaceDN w:val="0"/>
              <w:adjustRightInd w:val="0"/>
              <w:spacing w:after="0" w:line="240" w:lineRule="auto"/>
              <w:rPr>
                <w:rFonts w:ascii="Garamond" w:eastAsia="Calibri" w:hAnsi="Garamond"/>
                <w:sz w:val="24"/>
                <w:szCs w:val="24"/>
              </w:rPr>
            </w:pPr>
          </w:p>
        </w:tc>
        <w:tc>
          <w:tcPr>
            <w:tcW w:w="1701" w:type="dxa"/>
          </w:tcPr>
          <w:p w14:paraId="470E1DE3" w14:textId="77777777" w:rsidR="00C801CB" w:rsidRPr="00C801CB" w:rsidRDefault="00C801CB" w:rsidP="00C801CB">
            <w:pPr>
              <w:spacing w:after="0" w:line="240" w:lineRule="auto"/>
              <w:jc w:val="both"/>
              <w:rPr>
                <w:rFonts w:ascii="Garamond" w:eastAsia="Calibri" w:hAnsi="Garamond"/>
                <w:sz w:val="24"/>
                <w:szCs w:val="24"/>
              </w:rPr>
            </w:pPr>
          </w:p>
        </w:tc>
        <w:tc>
          <w:tcPr>
            <w:tcW w:w="2126" w:type="dxa"/>
          </w:tcPr>
          <w:p w14:paraId="470E1DE4" w14:textId="77777777" w:rsidR="00C801CB" w:rsidRPr="00C801CB" w:rsidRDefault="00C801CB" w:rsidP="00C801CB">
            <w:pPr>
              <w:spacing w:after="0" w:line="240" w:lineRule="auto"/>
              <w:jc w:val="both"/>
              <w:rPr>
                <w:rFonts w:ascii="Garamond" w:eastAsia="Calibri" w:hAnsi="Garamond"/>
                <w:sz w:val="24"/>
                <w:szCs w:val="24"/>
              </w:rPr>
            </w:pPr>
          </w:p>
        </w:tc>
        <w:tc>
          <w:tcPr>
            <w:tcW w:w="1418" w:type="dxa"/>
          </w:tcPr>
          <w:p w14:paraId="470E1DE5" w14:textId="77777777" w:rsidR="00C801CB" w:rsidRPr="00C801CB" w:rsidRDefault="00C801CB" w:rsidP="00C801CB">
            <w:pPr>
              <w:spacing w:after="0" w:line="240" w:lineRule="auto"/>
              <w:jc w:val="both"/>
              <w:rPr>
                <w:rFonts w:ascii="Garamond" w:eastAsia="Calibri" w:hAnsi="Garamond"/>
                <w:sz w:val="24"/>
                <w:szCs w:val="24"/>
              </w:rPr>
            </w:pPr>
          </w:p>
        </w:tc>
      </w:tr>
      <w:tr w:rsidR="00C801CB" w:rsidRPr="00C801CB" w14:paraId="470E1DEC" w14:textId="77777777" w:rsidTr="006A41B8">
        <w:trPr>
          <w:jc w:val="center"/>
        </w:trPr>
        <w:tc>
          <w:tcPr>
            <w:tcW w:w="3182" w:type="dxa"/>
          </w:tcPr>
          <w:p w14:paraId="470E1DE7"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Bromoklorometani</w:t>
            </w:r>
          </w:p>
        </w:tc>
        <w:tc>
          <w:tcPr>
            <w:tcW w:w="1559" w:type="dxa"/>
          </w:tcPr>
          <w:p w14:paraId="470E1DE8" w14:textId="77777777" w:rsidR="00C801CB" w:rsidRPr="00C801CB" w:rsidRDefault="00C801CB" w:rsidP="00C801CB">
            <w:pPr>
              <w:autoSpaceDE w:val="0"/>
              <w:autoSpaceDN w:val="0"/>
              <w:adjustRightInd w:val="0"/>
              <w:spacing w:after="0" w:line="240" w:lineRule="auto"/>
              <w:rPr>
                <w:rFonts w:ascii="Garamond" w:eastAsia="Calibri" w:hAnsi="Garamond"/>
                <w:sz w:val="24"/>
                <w:szCs w:val="24"/>
              </w:rPr>
            </w:pPr>
            <w:r w:rsidRPr="00C801CB">
              <w:rPr>
                <w:rFonts w:ascii="Garamond" w:eastAsia="Calibri" w:hAnsi="Garamond"/>
                <w:sz w:val="24"/>
                <w:szCs w:val="24"/>
              </w:rPr>
              <w:t>CH</w:t>
            </w:r>
            <w:r w:rsidRPr="00C801CB">
              <w:rPr>
                <w:rFonts w:ascii="Garamond" w:eastAsia="Calibri" w:hAnsi="Garamond"/>
                <w:sz w:val="24"/>
                <w:szCs w:val="24"/>
                <w:vertAlign w:val="subscript"/>
              </w:rPr>
              <w:t>2</w:t>
            </w:r>
            <w:r w:rsidRPr="00C801CB">
              <w:rPr>
                <w:rFonts w:ascii="Garamond" w:eastAsia="Calibri" w:hAnsi="Garamond"/>
                <w:sz w:val="24"/>
                <w:szCs w:val="24"/>
              </w:rPr>
              <w:t>BrCl</w:t>
            </w:r>
          </w:p>
        </w:tc>
        <w:tc>
          <w:tcPr>
            <w:tcW w:w="1701" w:type="dxa"/>
          </w:tcPr>
          <w:p w14:paraId="470E1DE9"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BCM</w:t>
            </w:r>
          </w:p>
        </w:tc>
        <w:tc>
          <w:tcPr>
            <w:tcW w:w="2126" w:type="dxa"/>
          </w:tcPr>
          <w:p w14:paraId="470E1DEA"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0,12</w:t>
            </w:r>
          </w:p>
        </w:tc>
        <w:tc>
          <w:tcPr>
            <w:tcW w:w="1418" w:type="dxa"/>
          </w:tcPr>
          <w:p w14:paraId="470E1DEB"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2903.79</w:t>
            </w:r>
          </w:p>
        </w:tc>
      </w:tr>
      <w:tr w:rsidR="00C801CB" w:rsidRPr="00C801CB" w14:paraId="470E1DF3" w14:textId="77777777" w:rsidTr="006A41B8">
        <w:trPr>
          <w:jc w:val="center"/>
        </w:trPr>
        <w:tc>
          <w:tcPr>
            <w:tcW w:w="3182" w:type="dxa"/>
          </w:tcPr>
          <w:p w14:paraId="470E1DED" w14:textId="77777777" w:rsidR="00C801CB" w:rsidRPr="00C801CB" w:rsidRDefault="00C801CB" w:rsidP="00C801CB">
            <w:pPr>
              <w:spacing w:after="0" w:line="240" w:lineRule="auto"/>
              <w:jc w:val="both"/>
              <w:rPr>
                <w:rFonts w:ascii="Garamond" w:eastAsia="Calibri" w:hAnsi="Garamond"/>
                <w:b/>
                <w:sz w:val="24"/>
                <w:szCs w:val="24"/>
              </w:rPr>
            </w:pPr>
            <w:r w:rsidRPr="00C801CB">
              <w:rPr>
                <w:rFonts w:ascii="Garamond" w:eastAsia="Calibri" w:hAnsi="Garamond"/>
                <w:b/>
                <w:sz w:val="24"/>
                <w:szCs w:val="24"/>
              </w:rPr>
              <w:t>Aneksi E, grupi I;</w:t>
            </w:r>
          </w:p>
          <w:p w14:paraId="470E1DEE" w14:textId="77777777" w:rsidR="00C801CB" w:rsidRPr="00C801CB" w:rsidRDefault="00C801CB" w:rsidP="00C801CB">
            <w:pPr>
              <w:spacing w:after="0" w:line="240" w:lineRule="auto"/>
              <w:jc w:val="both"/>
              <w:rPr>
                <w:rFonts w:ascii="Garamond" w:eastAsia="Calibri" w:hAnsi="Garamond"/>
                <w:b/>
                <w:sz w:val="24"/>
                <w:szCs w:val="24"/>
              </w:rPr>
            </w:pPr>
            <w:r w:rsidRPr="00C801CB">
              <w:rPr>
                <w:rFonts w:ascii="Garamond" w:eastAsia="Calibri" w:hAnsi="Garamond"/>
                <w:b/>
                <w:sz w:val="24"/>
                <w:szCs w:val="24"/>
              </w:rPr>
              <w:t>bromuri i metilit</w:t>
            </w:r>
          </w:p>
        </w:tc>
        <w:tc>
          <w:tcPr>
            <w:tcW w:w="1559" w:type="dxa"/>
          </w:tcPr>
          <w:p w14:paraId="470E1DEF" w14:textId="77777777" w:rsidR="00C801CB" w:rsidRPr="00C801CB" w:rsidRDefault="00C801CB" w:rsidP="00C801CB">
            <w:pPr>
              <w:spacing w:after="0" w:line="240" w:lineRule="auto"/>
              <w:jc w:val="both"/>
              <w:rPr>
                <w:rFonts w:ascii="Garamond" w:eastAsia="Calibri" w:hAnsi="Garamond"/>
                <w:b/>
                <w:sz w:val="24"/>
                <w:szCs w:val="24"/>
              </w:rPr>
            </w:pPr>
          </w:p>
        </w:tc>
        <w:tc>
          <w:tcPr>
            <w:tcW w:w="1701" w:type="dxa"/>
          </w:tcPr>
          <w:p w14:paraId="470E1DF0" w14:textId="77777777" w:rsidR="00C801CB" w:rsidRPr="00C801CB" w:rsidRDefault="00C801CB" w:rsidP="00C801CB">
            <w:pPr>
              <w:spacing w:after="0" w:line="240" w:lineRule="auto"/>
              <w:jc w:val="both"/>
              <w:rPr>
                <w:rFonts w:ascii="Garamond" w:eastAsia="Calibri" w:hAnsi="Garamond"/>
                <w:b/>
                <w:sz w:val="24"/>
                <w:szCs w:val="24"/>
              </w:rPr>
            </w:pPr>
          </w:p>
        </w:tc>
        <w:tc>
          <w:tcPr>
            <w:tcW w:w="2126" w:type="dxa"/>
          </w:tcPr>
          <w:p w14:paraId="470E1DF1" w14:textId="77777777" w:rsidR="00C801CB" w:rsidRPr="00C801CB" w:rsidRDefault="00C801CB" w:rsidP="00C801CB">
            <w:pPr>
              <w:spacing w:after="0" w:line="240" w:lineRule="auto"/>
              <w:jc w:val="both"/>
              <w:rPr>
                <w:rFonts w:ascii="Garamond" w:eastAsia="Calibri" w:hAnsi="Garamond"/>
                <w:b/>
                <w:sz w:val="24"/>
                <w:szCs w:val="24"/>
              </w:rPr>
            </w:pPr>
          </w:p>
        </w:tc>
        <w:tc>
          <w:tcPr>
            <w:tcW w:w="1418" w:type="dxa"/>
          </w:tcPr>
          <w:p w14:paraId="470E1DF2" w14:textId="77777777" w:rsidR="00C801CB" w:rsidRPr="00C801CB" w:rsidRDefault="00C801CB" w:rsidP="00C801CB">
            <w:pPr>
              <w:spacing w:after="0" w:line="240" w:lineRule="auto"/>
              <w:jc w:val="both"/>
              <w:rPr>
                <w:rFonts w:ascii="Garamond" w:eastAsia="Calibri" w:hAnsi="Garamond"/>
                <w:sz w:val="24"/>
                <w:szCs w:val="24"/>
              </w:rPr>
            </w:pPr>
          </w:p>
        </w:tc>
      </w:tr>
      <w:tr w:rsidR="00C801CB" w:rsidRPr="00C801CB" w14:paraId="470E1DF9" w14:textId="77777777" w:rsidTr="006A41B8">
        <w:trPr>
          <w:jc w:val="center"/>
        </w:trPr>
        <w:tc>
          <w:tcPr>
            <w:tcW w:w="3182" w:type="dxa"/>
          </w:tcPr>
          <w:p w14:paraId="470E1DF4"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Bromuri i metilit</w:t>
            </w:r>
          </w:p>
        </w:tc>
        <w:tc>
          <w:tcPr>
            <w:tcW w:w="1559" w:type="dxa"/>
          </w:tcPr>
          <w:p w14:paraId="470E1DF5"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CH</w:t>
            </w:r>
            <w:r w:rsidRPr="00C801CB">
              <w:rPr>
                <w:rFonts w:ascii="Garamond" w:eastAsia="Calibri" w:hAnsi="Garamond"/>
                <w:sz w:val="24"/>
                <w:szCs w:val="24"/>
                <w:vertAlign w:val="subscript"/>
              </w:rPr>
              <w:t>3</w:t>
            </w:r>
            <w:r w:rsidRPr="00C801CB">
              <w:rPr>
                <w:rFonts w:ascii="Garamond" w:eastAsia="Calibri" w:hAnsi="Garamond"/>
                <w:sz w:val="24"/>
                <w:szCs w:val="24"/>
              </w:rPr>
              <w:t>Br</w:t>
            </w:r>
          </w:p>
        </w:tc>
        <w:tc>
          <w:tcPr>
            <w:tcW w:w="1701" w:type="dxa"/>
          </w:tcPr>
          <w:p w14:paraId="470E1DF6" w14:textId="77777777" w:rsidR="00C801CB" w:rsidRPr="00C801CB" w:rsidRDefault="00C801CB" w:rsidP="00C801CB">
            <w:pPr>
              <w:spacing w:after="0" w:line="240" w:lineRule="auto"/>
              <w:jc w:val="both"/>
              <w:rPr>
                <w:rFonts w:ascii="Garamond" w:eastAsia="Calibri" w:hAnsi="Garamond"/>
                <w:sz w:val="24"/>
                <w:szCs w:val="24"/>
              </w:rPr>
            </w:pPr>
          </w:p>
        </w:tc>
        <w:tc>
          <w:tcPr>
            <w:tcW w:w="2126" w:type="dxa"/>
          </w:tcPr>
          <w:p w14:paraId="470E1DF7"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0.6</w:t>
            </w:r>
          </w:p>
        </w:tc>
        <w:tc>
          <w:tcPr>
            <w:tcW w:w="1418" w:type="dxa"/>
          </w:tcPr>
          <w:p w14:paraId="470E1DF8" w14:textId="77777777" w:rsidR="00C801CB" w:rsidRPr="00C801CB" w:rsidRDefault="00C801CB" w:rsidP="00C801CB">
            <w:pPr>
              <w:spacing w:after="0" w:line="240" w:lineRule="auto"/>
              <w:jc w:val="both"/>
              <w:rPr>
                <w:rFonts w:ascii="Garamond" w:eastAsia="Calibri" w:hAnsi="Garamond"/>
                <w:sz w:val="24"/>
                <w:szCs w:val="24"/>
              </w:rPr>
            </w:pPr>
            <w:r w:rsidRPr="00C801CB">
              <w:rPr>
                <w:rFonts w:ascii="Garamond" w:eastAsia="Calibri" w:hAnsi="Garamond"/>
                <w:sz w:val="24"/>
                <w:szCs w:val="24"/>
              </w:rPr>
              <w:t>2903.39.11</w:t>
            </w:r>
          </w:p>
        </w:tc>
      </w:tr>
    </w:tbl>
    <w:p w14:paraId="470E1DFA" w14:textId="77777777" w:rsidR="00C801CB" w:rsidRPr="00C801CB" w:rsidRDefault="00C801CB" w:rsidP="00C801CB">
      <w:pPr>
        <w:widowControl w:val="0"/>
        <w:spacing w:after="0" w:line="240" w:lineRule="auto"/>
        <w:ind w:firstLine="284"/>
        <w:jc w:val="both"/>
        <w:rPr>
          <w:rFonts w:ascii="Garamond" w:hAnsi="Garamond" w:cs="CG Times"/>
          <w:sz w:val="24"/>
        </w:rPr>
      </w:pPr>
    </w:p>
    <w:p w14:paraId="470E1DFB" w14:textId="77777777" w:rsidR="00C801CB" w:rsidRPr="00C801CB" w:rsidRDefault="00C801CB" w:rsidP="00C801CB">
      <w:pPr>
        <w:widowControl w:val="0"/>
        <w:spacing w:after="0" w:line="240" w:lineRule="auto"/>
        <w:ind w:firstLine="284"/>
        <w:jc w:val="both"/>
        <w:rPr>
          <w:rFonts w:ascii="Garamond" w:hAnsi="Garamond" w:cs="CG Times"/>
          <w:sz w:val="10"/>
        </w:rPr>
      </w:pPr>
    </w:p>
    <w:tbl>
      <w:tblPr>
        <w:tblW w:w="10000" w:type="dxa"/>
        <w:jc w:val="center"/>
        <w:tblInd w:w="-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1710"/>
        <w:gridCol w:w="7029"/>
      </w:tblGrid>
      <w:tr w:rsidR="00C801CB" w:rsidRPr="00C801CB" w14:paraId="470E1DFF" w14:textId="77777777" w:rsidTr="006A41B8">
        <w:trPr>
          <w:jc w:val="center"/>
        </w:trPr>
        <w:tc>
          <w:tcPr>
            <w:tcW w:w="1261" w:type="dxa"/>
            <w:vMerge w:val="restart"/>
            <w:vAlign w:val="center"/>
          </w:tcPr>
          <w:p w14:paraId="470E1DFC" w14:textId="77777777" w:rsidR="00C801CB" w:rsidRPr="00C801CB" w:rsidRDefault="00C801CB" w:rsidP="00C801CB">
            <w:pPr>
              <w:spacing w:after="0" w:line="240" w:lineRule="auto"/>
              <w:jc w:val="center"/>
              <w:rPr>
                <w:rFonts w:ascii="Garamond" w:eastAsia="Times New Roman" w:hAnsi="Garamond"/>
                <w:b/>
                <w:sz w:val="24"/>
                <w:szCs w:val="24"/>
              </w:rPr>
            </w:pPr>
            <w:r w:rsidRPr="00C801CB">
              <w:rPr>
                <w:rFonts w:ascii="Garamond" w:eastAsia="Times New Roman" w:hAnsi="Garamond"/>
                <w:b/>
                <w:sz w:val="24"/>
                <w:szCs w:val="24"/>
              </w:rPr>
              <w:t>Përzierjet</w:t>
            </w:r>
          </w:p>
        </w:tc>
        <w:tc>
          <w:tcPr>
            <w:tcW w:w="1710" w:type="dxa"/>
          </w:tcPr>
          <w:p w14:paraId="470E1DFD" w14:textId="77777777" w:rsidR="00C801CB" w:rsidRPr="00C801CB" w:rsidRDefault="00C801CB" w:rsidP="00C801CB">
            <w:pPr>
              <w:spacing w:after="0" w:line="240" w:lineRule="auto"/>
              <w:jc w:val="center"/>
              <w:rPr>
                <w:rFonts w:ascii="Garamond" w:eastAsia="Times New Roman" w:hAnsi="Garamond"/>
                <w:b/>
                <w:sz w:val="24"/>
                <w:szCs w:val="24"/>
              </w:rPr>
            </w:pPr>
            <w:r w:rsidRPr="00C801CB">
              <w:rPr>
                <w:rFonts w:ascii="Garamond" w:eastAsia="Times New Roman" w:hAnsi="Garamond"/>
                <w:b/>
                <w:sz w:val="24"/>
                <w:szCs w:val="24"/>
              </w:rPr>
              <w:t>Kodi NK</w:t>
            </w:r>
          </w:p>
        </w:tc>
        <w:tc>
          <w:tcPr>
            <w:tcW w:w="7029" w:type="dxa"/>
          </w:tcPr>
          <w:p w14:paraId="470E1DFE" w14:textId="77777777" w:rsidR="00C801CB" w:rsidRPr="00C801CB" w:rsidRDefault="00C801CB" w:rsidP="00C801CB">
            <w:pPr>
              <w:spacing w:after="0" w:line="240" w:lineRule="auto"/>
              <w:jc w:val="center"/>
              <w:rPr>
                <w:rFonts w:ascii="Garamond" w:eastAsia="Times New Roman" w:hAnsi="Garamond"/>
                <w:b/>
                <w:sz w:val="24"/>
                <w:szCs w:val="20"/>
              </w:rPr>
            </w:pPr>
            <w:r w:rsidRPr="00C801CB">
              <w:rPr>
                <w:rFonts w:ascii="Garamond" w:eastAsia="Times New Roman" w:hAnsi="Garamond"/>
                <w:b/>
                <w:sz w:val="24"/>
                <w:szCs w:val="20"/>
              </w:rPr>
              <w:t>Llojet e përzierjeve</w:t>
            </w:r>
          </w:p>
        </w:tc>
      </w:tr>
      <w:tr w:rsidR="00C801CB" w:rsidRPr="00C801CB" w14:paraId="470E1E03" w14:textId="77777777" w:rsidTr="006A41B8">
        <w:trPr>
          <w:jc w:val="center"/>
        </w:trPr>
        <w:tc>
          <w:tcPr>
            <w:tcW w:w="1261" w:type="dxa"/>
            <w:vMerge/>
            <w:vAlign w:val="center"/>
          </w:tcPr>
          <w:p w14:paraId="470E1E00" w14:textId="77777777" w:rsidR="00C801CB" w:rsidRPr="00C801CB" w:rsidRDefault="00C801CB" w:rsidP="00C801CB">
            <w:pPr>
              <w:spacing w:after="0" w:line="240" w:lineRule="auto"/>
              <w:jc w:val="center"/>
              <w:rPr>
                <w:rFonts w:ascii="Garamond" w:eastAsia="Times New Roman" w:hAnsi="Garamond"/>
                <w:b/>
                <w:sz w:val="24"/>
                <w:szCs w:val="24"/>
              </w:rPr>
            </w:pPr>
          </w:p>
        </w:tc>
        <w:tc>
          <w:tcPr>
            <w:tcW w:w="1710" w:type="dxa"/>
          </w:tcPr>
          <w:p w14:paraId="470E1E01" w14:textId="77777777" w:rsidR="00C801CB" w:rsidRPr="00C801CB" w:rsidRDefault="00C801CB" w:rsidP="00C801CB">
            <w:pPr>
              <w:spacing w:after="0" w:line="240" w:lineRule="auto"/>
              <w:jc w:val="center"/>
              <w:rPr>
                <w:rFonts w:ascii="Garamond" w:eastAsia="Times New Roman" w:hAnsi="Garamond"/>
                <w:sz w:val="24"/>
                <w:szCs w:val="24"/>
              </w:rPr>
            </w:pPr>
            <w:r w:rsidRPr="00C801CB">
              <w:rPr>
                <w:rFonts w:ascii="Garamond" w:eastAsia="Times New Roman" w:hAnsi="Garamond"/>
                <w:sz w:val="24"/>
                <w:szCs w:val="24"/>
              </w:rPr>
              <w:t>3824.71.00</w:t>
            </w:r>
          </w:p>
        </w:tc>
        <w:tc>
          <w:tcPr>
            <w:tcW w:w="7029" w:type="dxa"/>
          </w:tcPr>
          <w:p w14:paraId="470E1E02" w14:textId="77777777" w:rsidR="00C801CB" w:rsidRPr="00C801CB" w:rsidRDefault="00C801CB" w:rsidP="00C801CB">
            <w:pPr>
              <w:spacing w:after="0" w:line="240" w:lineRule="auto"/>
              <w:rPr>
                <w:rFonts w:ascii="Garamond" w:eastAsia="Times New Roman" w:hAnsi="Garamond"/>
                <w:b/>
                <w:sz w:val="24"/>
                <w:szCs w:val="24"/>
              </w:rPr>
            </w:pPr>
            <w:r w:rsidRPr="00C801CB">
              <w:rPr>
                <w:rFonts w:ascii="Garamond" w:eastAsia="Times New Roman" w:hAnsi="Garamond"/>
                <w:sz w:val="24"/>
                <w:szCs w:val="20"/>
              </w:rPr>
              <w:t>Përzierjet që përmbajnë klorofluorkarbonë CFC, por nuk përmbajnë HCFCs HFC, PFC (aneksi A, grupi I)</w:t>
            </w:r>
          </w:p>
        </w:tc>
      </w:tr>
      <w:tr w:rsidR="00C801CB" w:rsidRPr="00C801CB" w14:paraId="470E1E07" w14:textId="77777777" w:rsidTr="006A41B8">
        <w:trPr>
          <w:jc w:val="center"/>
        </w:trPr>
        <w:tc>
          <w:tcPr>
            <w:tcW w:w="1261" w:type="dxa"/>
            <w:vMerge/>
          </w:tcPr>
          <w:p w14:paraId="470E1E04" w14:textId="77777777" w:rsidR="00C801CB" w:rsidRPr="00C801CB" w:rsidRDefault="00C801CB" w:rsidP="00C801CB">
            <w:pPr>
              <w:spacing w:after="0" w:line="240" w:lineRule="auto"/>
              <w:jc w:val="both"/>
              <w:rPr>
                <w:rFonts w:ascii="Garamond" w:eastAsia="Times New Roman" w:hAnsi="Garamond"/>
                <w:b/>
                <w:sz w:val="24"/>
                <w:szCs w:val="24"/>
              </w:rPr>
            </w:pPr>
          </w:p>
        </w:tc>
        <w:tc>
          <w:tcPr>
            <w:tcW w:w="1710" w:type="dxa"/>
          </w:tcPr>
          <w:p w14:paraId="470E1E05" w14:textId="77777777" w:rsidR="00C801CB" w:rsidRPr="00C801CB" w:rsidRDefault="00C801CB" w:rsidP="00C801CB">
            <w:pPr>
              <w:spacing w:after="0" w:line="240" w:lineRule="auto"/>
              <w:jc w:val="center"/>
              <w:rPr>
                <w:rFonts w:ascii="Garamond" w:eastAsia="Times New Roman" w:hAnsi="Garamond"/>
                <w:sz w:val="24"/>
                <w:szCs w:val="24"/>
              </w:rPr>
            </w:pPr>
            <w:r w:rsidRPr="00C801CB">
              <w:rPr>
                <w:rFonts w:ascii="Garamond" w:eastAsia="Times New Roman" w:hAnsi="Garamond"/>
                <w:sz w:val="24"/>
                <w:szCs w:val="24"/>
              </w:rPr>
              <w:t>3824.72.00</w:t>
            </w:r>
          </w:p>
        </w:tc>
        <w:tc>
          <w:tcPr>
            <w:tcW w:w="7029" w:type="dxa"/>
          </w:tcPr>
          <w:p w14:paraId="470E1E06" w14:textId="77777777" w:rsidR="00C801CB" w:rsidRPr="00C801CB" w:rsidRDefault="00C801CB" w:rsidP="00C801CB">
            <w:pPr>
              <w:spacing w:after="0" w:line="240" w:lineRule="auto"/>
              <w:rPr>
                <w:rFonts w:ascii="Garamond" w:eastAsia="Times New Roman" w:hAnsi="Garamond"/>
                <w:b/>
                <w:sz w:val="24"/>
                <w:szCs w:val="24"/>
              </w:rPr>
            </w:pPr>
            <w:r w:rsidRPr="00C801CB">
              <w:rPr>
                <w:rFonts w:ascii="Garamond" w:eastAsia="Times New Roman" w:hAnsi="Garamond"/>
                <w:sz w:val="24"/>
                <w:szCs w:val="20"/>
              </w:rPr>
              <w:t>Përzierjet që përmbajnë bromochlorodifluorometan, bromotrifluorometan ose dibromotetrafluoroetan</w:t>
            </w:r>
          </w:p>
        </w:tc>
      </w:tr>
      <w:tr w:rsidR="00C801CB" w:rsidRPr="00C801CB" w14:paraId="470E1E0B" w14:textId="77777777" w:rsidTr="006A41B8">
        <w:trPr>
          <w:jc w:val="center"/>
        </w:trPr>
        <w:tc>
          <w:tcPr>
            <w:tcW w:w="1261" w:type="dxa"/>
            <w:vMerge/>
          </w:tcPr>
          <w:p w14:paraId="470E1E08" w14:textId="77777777" w:rsidR="00C801CB" w:rsidRPr="00C801CB" w:rsidRDefault="00C801CB" w:rsidP="00C801CB">
            <w:pPr>
              <w:spacing w:after="0" w:line="240" w:lineRule="auto"/>
              <w:jc w:val="both"/>
              <w:rPr>
                <w:rFonts w:ascii="Garamond" w:eastAsia="Times New Roman" w:hAnsi="Garamond"/>
                <w:b/>
                <w:sz w:val="24"/>
                <w:szCs w:val="24"/>
              </w:rPr>
            </w:pPr>
          </w:p>
        </w:tc>
        <w:tc>
          <w:tcPr>
            <w:tcW w:w="1710" w:type="dxa"/>
          </w:tcPr>
          <w:p w14:paraId="470E1E09" w14:textId="77777777" w:rsidR="00C801CB" w:rsidRPr="00C801CB" w:rsidRDefault="00C801CB" w:rsidP="00C801CB">
            <w:pPr>
              <w:spacing w:after="0" w:line="240" w:lineRule="auto"/>
              <w:jc w:val="center"/>
              <w:rPr>
                <w:rFonts w:ascii="Garamond" w:eastAsia="Times New Roman" w:hAnsi="Garamond"/>
                <w:sz w:val="24"/>
                <w:szCs w:val="24"/>
              </w:rPr>
            </w:pPr>
            <w:r w:rsidRPr="00C801CB">
              <w:rPr>
                <w:rFonts w:ascii="Garamond" w:eastAsia="Times New Roman" w:hAnsi="Garamond"/>
                <w:sz w:val="24"/>
                <w:szCs w:val="24"/>
              </w:rPr>
              <w:t>3824.73.00</w:t>
            </w:r>
          </w:p>
        </w:tc>
        <w:tc>
          <w:tcPr>
            <w:tcW w:w="7029" w:type="dxa"/>
          </w:tcPr>
          <w:p w14:paraId="470E1E0A" w14:textId="77777777" w:rsidR="00C801CB" w:rsidRPr="00C801CB" w:rsidRDefault="00C801CB" w:rsidP="00C801CB">
            <w:pPr>
              <w:spacing w:after="0" w:line="240" w:lineRule="auto"/>
              <w:rPr>
                <w:rFonts w:ascii="Garamond" w:eastAsia="Times New Roman" w:hAnsi="Garamond"/>
                <w:b/>
                <w:sz w:val="24"/>
                <w:szCs w:val="24"/>
              </w:rPr>
            </w:pPr>
            <w:r w:rsidRPr="00C801CB">
              <w:rPr>
                <w:rFonts w:ascii="Garamond" w:eastAsia="Times New Roman" w:hAnsi="Garamond"/>
                <w:sz w:val="24"/>
                <w:szCs w:val="20"/>
              </w:rPr>
              <w:t>Përzierjet që përmbajnë hidrobromfluorokarbonet (aneksi C, grupi II)</w:t>
            </w:r>
          </w:p>
        </w:tc>
      </w:tr>
      <w:tr w:rsidR="00C801CB" w:rsidRPr="00C801CB" w14:paraId="470E1E0F" w14:textId="77777777" w:rsidTr="006A41B8">
        <w:trPr>
          <w:jc w:val="center"/>
        </w:trPr>
        <w:tc>
          <w:tcPr>
            <w:tcW w:w="1261" w:type="dxa"/>
            <w:vMerge/>
          </w:tcPr>
          <w:p w14:paraId="470E1E0C" w14:textId="77777777" w:rsidR="00C801CB" w:rsidRPr="00C801CB" w:rsidRDefault="00C801CB" w:rsidP="00C801CB">
            <w:pPr>
              <w:spacing w:after="0" w:line="240" w:lineRule="auto"/>
              <w:jc w:val="both"/>
              <w:rPr>
                <w:rFonts w:ascii="Garamond" w:eastAsia="Times New Roman" w:hAnsi="Garamond"/>
                <w:b/>
                <w:sz w:val="24"/>
                <w:szCs w:val="24"/>
              </w:rPr>
            </w:pPr>
          </w:p>
        </w:tc>
        <w:tc>
          <w:tcPr>
            <w:tcW w:w="1710" w:type="dxa"/>
          </w:tcPr>
          <w:p w14:paraId="470E1E0D" w14:textId="77777777" w:rsidR="00C801CB" w:rsidRPr="00C801CB" w:rsidRDefault="00C801CB" w:rsidP="00C801CB">
            <w:pPr>
              <w:spacing w:after="0" w:line="240" w:lineRule="auto"/>
              <w:jc w:val="center"/>
              <w:rPr>
                <w:rFonts w:ascii="Garamond" w:eastAsia="Times New Roman" w:hAnsi="Garamond"/>
                <w:sz w:val="24"/>
                <w:szCs w:val="24"/>
              </w:rPr>
            </w:pPr>
            <w:r w:rsidRPr="00C801CB">
              <w:rPr>
                <w:rFonts w:ascii="Garamond" w:eastAsia="Times New Roman" w:hAnsi="Garamond"/>
                <w:sz w:val="24"/>
                <w:szCs w:val="24"/>
              </w:rPr>
              <w:t>3824.74.00</w:t>
            </w:r>
          </w:p>
        </w:tc>
        <w:tc>
          <w:tcPr>
            <w:tcW w:w="7029" w:type="dxa"/>
          </w:tcPr>
          <w:p w14:paraId="470E1E0E" w14:textId="77777777" w:rsidR="00C801CB" w:rsidRPr="00C801CB" w:rsidRDefault="00C801CB" w:rsidP="00C801CB">
            <w:pPr>
              <w:spacing w:after="0" w:line="240" w:lineRule="auto"/>
              <w:rPr>
                <w:rFonts w:ascii="Garamond" w:eastAsia="Times New Roman" w:hAnsi="Garamond"/>
                <w:b/>
                <w:sz w:val="24"/>
                <w:szCs w:val="24"/>
              </w:rPr>
            </w:pPr>
            <w:r w:rsidRPr="00C801CB">
              <w:rPr>
                <w:rFonts w:ascii="Garamond" w:eastAsia="Times New Roman" w:hAnsi="Garamond"/>
                <w:sz w:val="24"/>
                <w:szCs w:val="20"/>
              </w:rPr>
              <w:t>Përzierjet që përmbajnë Hidroklorofluorkarbonet e halogjenuara, HCFC (aneksi C, grupi I) por nuk përmbajnë CFCs, HFC, HFC, PFC</w:t>
            </w:r>
          </w:p>
        </w:tc>
      </w:tr>
      <w:tr w:rsidR="00C801CB" w:rsidRPr="00C801CB" w14:paraId="470E1E13" w14:textId="77777777" w:rsidTr="006A41B8">
        <w:trPr>
          <w:jc w:val="center"/>
        </w:trPr>
        <w:tc>
          <w:tcPr>
            <w:tcW w:w="1261" w:type="dxa"/>
            <w:vMerge/>
          </w:tcPr>
          <w:p w14:paraId="470E1E10" w14:textId="77777777" w:rsidR="00C801CB" w:rsidRPr="00C801CB" w:rsidRDefault="00C801CB" w:rsidP="00C801CB">
            <w:pPr>
              <w:spacing w:after="0" w:line="240" w:lineRule="auto"/>
              <w:jc w:val="both"/>
              <w:rPr>
                <w:rFonts w:ascii="Garamond" w:eastAsia="Times New Roman" w:hAnsi="Garamond"/>
                <w:b/>
                <w:sz w:val="24"/>
                <w:szCs w:val="24"/>
              </w:rPr>
            </w:pPr>
          </w:p>
        </w:tc>
        <w:tc>
          <w:tcPr>
            <w:tcW w:w="1710" w:type="dxa"/>
          </w:tcPr>
          <w:p w14:paraId="470E1E11" w14:textId="77777777" w:rsidR="00C801CB" w:rsidRPr="00C801CB" w:rsidRDefault="00C801CB" w:rsidP="00C801CB">
            <w:pPr>
              <w:spacing w:after="0" w:line="240" w:lineRule="auto"/>
              <w:jc w:val="center"/>
              <w:rPr>
                <w:rFonts w:ascii="Garamond" w:eastAsia="Times New Roman" w:hAnsi="Garamond"/>
                <w:sz w:val="24"/>
                <w:szCs w:val="24"/>
              </w:rPr>
            </w:pPr>
            <w:r w:rsidRPr="00C801CB">
              <w:rPr>
                <w:rFonts w:ascii="Garamond" w:eastAsia="Times New Roman" w:hAnsi="Garamond"/>
                <w:sz w:val="24"/>
                <w:szCs w:val="24"/>
              </w:rPr>
              <w:t>3824.75.00</w:t>
            </w:r>
          </w:p>
        </w:tc>
        <w:tc>
          <w:tcPr>
            <w:tcW w:w="7029" w:type="dxa"/>
          </w:tcPr>
          <w:p w14:paraId="470E1E12" w14:textId="77777777" w:rsidR="00C801CB" w:rsidRPr="00C801CB" w:rsidRDefault="00C801CB" w:rsidP="00C801CB">
            <w:pPr>
              <w:spacing w:after="0" w:line="240" w:lineRule="auto"/>
              <w:rPr>
                <w:rFonts w:ascii="Garamond" w:eastAsia="Times New Roman" w:hAnsi="Garamond"/>
                <w:b/>
                <w:sz w:val="24"/>
                <w:szCs w:val="24"/>
              </w:rPr>
            </w:pPr>
            <w:r w:rsidRPr="00C801CB">
              <w:rPr>
                <w:rFonts w:ascii="Garamond" w:eastAsia="Times New Roman" w:hAnsi="Garamond"/>
                <w:sz w:val="24"/>
                <w:szCs w:val="20"/>
              </w:rPr>
              <w:t>Përzierjet që përmbajnë tetraklorur karboni (aneksi B, grupi II)</w:t>
            </w:r>
          </w:p>
        </w:tc>
      </w:tr>
      <w:tr w:rsidR="00C801CB" w:rsidRPr="00C801CB" w14:paraId="470E1E17" w14:textId="77777777" w:rsidTr="006A41B8">
        <w:trPr>
          <w:jc w:val="center"/>
        </w:trPr>
        <w:tc>
          <w:tcPr>
            <w:tcW w:w="1261" w:type="dxa"/>
            <w:vMerge/>
          </w:tcPr>
          <w:p w14:paraId="470E1E14" w14:textId="77777777" w:rsidR="00C801CB" w:rsidRPr="00C801CB" w:rsidRDefault="00C801CB" w:rsidP="00C801CB">
            <w:pPr>
              <w:spacing w:after="0" w:line="240" w:lineRule="auto"/>
              <w:jc w:val="both"/>
              <w:rPr>
                <w:rFonts w:ascii="Garamond" w:eastAsia="Times New Roman" w:hAnsi="Garamond"/>
                <w:b/>
                <w:sz w:val="24"/>
                <w:szCs w:val="24"/>
              </w:rPr>
            </w:pPr>
          </w:p>
        </w:tc>
        <w:tc>
          <w:tcPr>
            <w:tcW w:w="1710" w:type="dxa"/>
          </w:tcPr>
          <w:p w14:paraId="470E1E15" w14:textId="77777777" w:rsidR="00C801CB" w:rsidRPr="00C801CB" w:rsidRDefault="00C801CB" w:rsidP="00C801CB">
            <w:pPr>
              <w:spacing w:after="0" w:line="240" w:lineRule="auto"/>
              <w:jc w:val="center"/>
              <w:rPr>
                <w:rFonts w:ascii="Garamond" w:eastAsia="Times New Roman" w:hAnsi="Garamond"/>
                <w:sz w:val="24"/>
                <w:szCs w:val="24"/>
              </w:rPr>
            </w:pPr>
            <w:r w:rsidRPr="00C801CB">
              <w:rPr>
                <w:rFonts w:ascii="Garamond" w:eastAsia="Times New Roman" w:hAnsi="Garamond"/>
                <w:sz w:val="24"/>
                <w:szCs w:val="24"/>
              </w:rPr>
              <w:t>3824.76.00</w:t>
            </w:r>
          </w:p>
        </w:tc>
        <w:tc>
          <w:tcPr>
            <w:tcW w:w="7029" w:type="dxa"/>
          </w:tcPr>
          <w:p w14:paraId="470E1E16" w14:textId="77777777" w:rsidR="00C801CB" w:rsidRPr="00C801CB" w:rsidRDefault="00C801CB" w:rsidP="00C801CB">
            <w:pPr>
              <w:spacing w:after="0" w:line="240" w:lineRule="auto"/>
              <w:rPr>
                <w:rFonts w:ascii="Garamond" w:eastAsia="Times New Roman" w:hAnsi="Garamond"/>
                <w:b/>
                <w:sz w:val="24"/>
                <w:szCs w:val="24"/>
              </w:rPr>
            </w:pPr>
            <w:r w:rsidRPr="00C801CB">
              <w:rPr>
                <w:rFonts w:ascii="Garamond" w:eastAsia="Times New Roman" w:hAnsi="Garamond"/>
                <w:sz w:val="24"/>
                <w:szCs w:val="20"/>
              </w:rPr>
              <w:t>Përzierjet që përmbajnë 1,1,1-trichloroetan (metil kloroform)</w:t>
            </w:r>
          </w:p>
        </w:tc>
      </w:tr>
    </w:tbl>
    <w:p w14:paraId="470E1E18" w14:textId="77777777" w:rsidR="00C801CB" w:rsidRPr="00C801CB" w:rsidRDefault="00C801CB" w:rsidP="00C801CB">
      <w:pPr>
        <w:widowControl w:val="0"/>
        <w:spacing w:after="0" w:line="240" w:lineRule="auto"/>
        <w:ind w:firstLine="284"/>
        <w:jc w:val="both"/>
        <w:rPr>
          <w:rFonts w:ascii="Garamond" w:hAnsi="Garamond" w:cs="CG Times"/>
          <w:sz w:val="24"/>
        </w:rPr>
      </w:pPr>
    </w:p>
    <w:p w14:paraId="470E1E19" w14:textId="77777777" w:rsidR="00C801CB" w:rsidRPr="00C801CB" w:rsidRDefault="00C801CB" w:rsidP="00C801CB">
      <w:pPr>
        <w:keepNext/>
        <w:widowControl w:val="0"/>
        <w:spacing w:after="0" w:line="240" w:lineRule="auto"/>
        <w:jc w:val="center"/>
        <w:rPr>
          <w:rFonts w:ascii="Garamond" w:hAnsi="Garamond" w:cs="CG Times"/>
          <w:sz w:val="24"/>
        </w:rPr>
      </w:pPr>
      <w:r w:rsidRPr="00C801CB">
        <w:rPr>
          <w:rFonts w:ascii="Garamond" w:hAnsi="Garamond" w:cs="CG Times"/>
          <w:sz w:val="24"/>
        </w:rPr>
        <w:t>SHTOJCA 2</w:t>
      </w:r>
    </w:p>
    <w:p w14:paraId="470E1E1A" w14:textId="77777777" w:rsidR="00C801CB" w:rsidRPr="00C801CB" w:rsidRDefault="00C801CB" w:rsidP="00C801CB">
      <w:pPr>
        <w:keepNext/>
        <w:widowControl w:val="0"/>
        <w:spacing w:after="0" w:line="240" w:lineRule="auto"/>
        <w:jc w:val="center"/>
        <w:rPr>
          <w:rFonts w:ascii="Garamond" w:hAnsi="Garamond" w:cs="CG Times"/>
          <w:sz w:val="24"/>
        </w:rPr>
      </w:pPr>
      <w:r w:rsidRPr="00C801CB">
        <w:rPr>
          <w:rFonts w:ascii="Garamond" w:hAnsi="Garamond" w:cs="CG Times"/>
          <w:sz w:val="24"/>
        </w:rPr>
        <w:t>SUBSTANCAT E REJA</w:t>
      </w:r>
    </w:p>
    <w:tbl>
      <w:tblPr>
        <w:tblW w:w="7505" w:type="dxa"/>
        <w:jc w:val="center"/>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9"/>
        <w:gridCol w:w="3686"/>
        <w:gridCol w:w="2480"/>
      </w:tblGrid>
      <w:tr w:rsidR="00C801CB" w:rsidRPr="00C801CB" w14:paraId="470E1E1D" w14:textId="77777777" w:rsidTr="006A41B8">
        <w:trPr>
          <w:jc w:val="center"/>
        </w:trPr>
        <w:tc>
          <w:tcPr>
            <w:tcW w:w="5025" w:type="dxa"/>
            <w:gridSpan w:val="2"/>
            <w:vAlign w:val="center"/>
          </w:tcPr>
          <w:p w14:paraId="470E1E1B" w14:textId="77777777" w:rsidR="00C801CB" w:rsidRPr="00C801CB" w:rsidRDefault="00C801CB" w:rsidP="00C801CB">
            <w:pPr>
              <w:spacing w:after="0" w:line="240" w:lineRule="auto"/>
              <w:jc w:val="center"/>
              <w:rPr>
                <w:rFonts w:ascii="Garamond" w:eastAsia="Times New Roman" w:hAnsi="Garamond"/>
                <w:b/>
                <w:sz w:val="24"/>
                <w:szCs w:val="24"/>
              </w:rPr>
            </w:pPr>
            <w:r w:rsidRPr="00C801CB">
              <w:rPr>
                <w:rFonts w:ascii="Garamond" w:eastAsia="Times New Roman" w:hAnsi="Garamond"/>
                <w:b/>
                <w:sz w:val="24"/>
                <w:szCs w:val="24"/>
              </w:rPr>
              <w:t>Substancat</w:t>
            </w:r>
          </w:p>
        </w:tc>
        <w:tc>
          <w:tcPr>
            <w:tcW w:w="2480" w:type="dxa"/>
            <w:vAlign w:val="center"/>
          </w:tcPr>
          <w:p w14:paraId="470E1E1C" w14:textId="77777777" w:rsidR="00C801CB" w:rsidRPr="00C801CB" w:rsidRDefault="00C801CB" w:rsidP="00C801CB">
            <w:pPr>
              <w:spacing w:after="0" w:line="240" w:lineRule="auto"/>
              <w:jc w:val="center"/>
              <w:rPr>
                <w:rFonts w:ascii="Garamond" w:eastAsia="Times New Roman" w:hAnsi="Garamond"/>
                <w:b/>
                <w:sz w:val="24"/>
                <w:szCs w:val="24"/>
              </w:rPr>
            </w:pPr>
            <w:r w:rsidRPr="00C801CB">
              <w:rPr>
                <w:rFonts w:ascii="Garamond" w:eastAsia="Times New Roman" w:hAnsi="Garamond"/>
                <w:b/>
                <w:sz w:val="24"/>
                <w:szCs w:val="24"/>
              </w:rPr>
              <w:t>Potenciali ozonhollues (POH)</w:t>
            </w:r>
          </w:p>
        </w:tc>
      </w:tr>
      <w:tr w:rsidR="00C801CB" w:rsidRPr="00C801CB" w14:paraId="470E1E21" w14:textId="77777777" w:rsidTr="006A41B8">
        <w:trPr>
          <w:jc w:val="center"/>
        </w:trPr>
        <w:tc>
          <w:tcPr>
            <w:tcW w:w="1339" w:type="dxa"/>
          </w:tcPr>
          <w:p w14:paraId="470E1E1E" w14:textId="77777777" w:rsidR="00C801CB" w:rsidRPr="00C801CB" w:rsidRDefault="00C801CB" w:rsidP="00C801CB">
            <w:pPr>
              <w:spacing w:after="0" w:line="240" w:lineRule="auto"/>
              <w:jc w:val="both"/>
              <w:rPr>
                <w:rFonts w:ascii="Garamond" w:eastAsia="Times New Roman" w:hAnsi="Garamond"/>
                <w:sz w:val="24"/>
                <w:szCs w:val="24"/>
              </w:rPr>
            </w:pPr>
            <w:r w:rsidRPr="00C801CB">
              <w:rPr>
                <w:rFonts w:ascii="Garamond" w:eastAsia="Times New Roman" w:hAnsi="Garamond"/>
                <w:sz w:val="24"/>
                <w:szCs w:val="24"/>
              </w:rPr>
              <w:t>CBr</w:t>
            </w:r>
            <w:r w:rsidRPr="00C801CB">
              <w:rPr>
                <w:rFonts w:ascii="Garamond" w:eastAsia="Times New Roman" w:hAnsi="Garamond"/>
                <w:sz w:val="24"/>
                <w:szCs w:val="24"/>
                <w:vertAlign w:val="subscript"/>
              </w:rPr>
              <w:t>2</w:t>
            </w:r>
            <w:r w:rsidRPr="00C801CB">
              <w:rPr>
                <w:rFonts w:ascii="Garamond" w:eastAsia="Times New Roman" w:hAnsi="Garamond"/>
                <w:sz w:val="24"/>
                <w:szCs w:val="24"/>
              </w:rPr>
              <w:t xml:space="preserve"> F</w:t>
            </w:r>
            <w:r w:rsidRPr="00C801CB">
              <w:rPr>
                <w:rFonts w:ascii="Garamond" w:eastAsia="Times New Roman" w:hAnsi="Garamond"/>
                <w:sz w:val="24"/>
                <w:szCs w:val="24"/>
                <w:vertAlign w:val="subscript"/>
              </w:rPr>
              <w:t>2</w:t>
            </w:r>
          </w:p>
        </w:tc>
        <w:tc>
          <w:tcPr>
            <w:tcW w:w="3686" w:type="dxa"/>
          </w:tcPr>
          <w:p w14:paraId="470E1E1F" w14:textId="77777777" w:rsidR="00C801CB" w:rsidRPr="00C801CB" w:rsidRDefault="00C801CB" w:rsidP="00C801CB">
            <w:pPr>
              <w:spacing w:after="0" w:line="240" w:lineRule="auto"/>
              <w:jc w:val="both"/>
              <w:rPr>
                <w:rFonts w:ascii="Garamond" w:eastAsia="Times New Roman" w:hAnsi="Garamond"/>
                <w:sz w:val="24"/>
                <w:szCs w:val="24"/>
              </w:rPr>
            </w:pPr>
            <w:r w:rsidRPr="00C801CB">
              <w:rPr>
                <w:rFonts w:ascii="Garamond" w:eastAsia="Times New Roman" w:hAnsi="Garamond"/>
                <w:sz w:val="24"/>
                <w:szCs w:val="24"/>
              </w:rPr>
              <w:t xml:space="preserve">Dibromodifluormetani (halon -1202) </w:t>
            </w:r>
          </w:p>
        </w:tc>
        <w:tc>
          <w:tcPr>
            <w:tcW w:w="2480" w:type="dxa"/>
          </w:tcPr>
          <w:p w14:paraId="470E1E20" w14:textId="77777777" w:rsidR="00C801CB" w:rsidRPr="00C801CB" w:rsidRDefault="00C801CB" w:rsidP="00C801CB">
            <w:pPr>
              <w:spacing w:after="0" w:line="240" w:lineRule="auto"/>
              <w:jc w:val="right"/>
              <w:rPr>
                <w:rFonts w:ascii="Garamond" w:eastAsia="Times New Roman" w:hAnsi="Garamond"/>
                <w:sz w:val="24"/>
                <w:szCs w:val="24"/>
              </w:rPr>
            </w:pPr>
            <w:r w:rsidRPr="00C801CB">
              <w:rPr>
                <w:rFonts w:ascii="Garamond" w:eastAsia="Times New Roman" w:hAnsi="Garamond"/>
                <w:sz w:val="24"/>
                <w:szCs w:val="24"/>
              </w:rPr>
              <w:t>1,25</w:t>
            </w:r>
          </w:p>
        </w:tc>
      </w:tr>
      <w:tr w:rsidR="00C801CB" w:rsidRPr="00C801CB" w14:paraId="470E1E25" w14:textId="77777777" w:rsidTr="006A41B8">
        <w:trPr>
          <w:jc w:val="center"/>
        </w:trPr>
        <w:tc>
          <w:tcPr>
            <w:tcW w:w="1339" w:type="dxa"/>
          </w:tcPr>
          <w:p w14:paraId="470E1E22" w14:textId="77777777" w:rsidR="00C801CB" w:rsidRPr="00C801CB" w:rsidRDefault="00C801CB" w:rsidP="00C801CB">
            <w:pPr>
              <w:spacing w:after="0" w:line="240" w:lineRule="auto"/>
              <w:jc w:val="both"/>
              <w:rPr>
                <w:rFonts w:ascii="Garamond" w:eastAsia="Times New Roman" w:hAnsi="Garamond"/>
                <w:sz w:val="24"/>
                <w:szCs w:val="24"/>
              </w:rPr>
            </w:pPr>
            <w:r w:rsidRPr="00C801CB">
              <w:rPr>
                <w:rFonts w:ascii="Garamond" w:eastAsia="Times New Roman" w:hAnsi="Garamond"/>
                <w:sz w:val="24"/>
                <w:szCs w:val="24"/>
              </w:rPr>
              <w:t>C</w:t>
            </w:r>
            <w:r w:rsidRPr="00C801CB">
              <w:rPr>
                <w:rFonts w:ascii="Garamond" w:eastAsia="Times New Roman" w:hAnsi="Garamond"/>
                <w:sz w:val="24"/>
                <w:szCs w:val="24"/>
                <w:vertAlign w:val="subscript"/>
              </w:rPr>
              <w:t>3</w:t>
            </w:r>
            <w:r w:rsidRPr="00C801CB">
              <w:rPr>
                <w:rFonts w:ascii="Garamond" w:eastAsia="Times New Roman" w:hAnsi="Garamond"/>
                <w:sz w:val="24"/>
                <w:szCs w:val="24"/>
              </w:rPr>
              <w:t xml:space="preserve"> H</w:t>
            </w:r>
            <w:r w:rsidRPr="00C801CB">
              <w:rPr>
                <w:rFonts w:ascii="Garamond" w:eastAsia="Times New Roman" w:hAnsi="Garamond"/>
                <w:sz w:val="24"/>
                <w:szCs w:val="24"/>
                <w:vertAlign w:val="subscript"/>
              </w:rPr>
              <w:t>7</w:t>
            </w:r>
            <w:r w:rsidRPr="00C801CB">
              <w:rPr>
                <w:rFonts w:ascii="Garamond" w:eastAsia="Times New Roman" w:hAnsi="Garamond"/>
                <w:sz w:val="24"/>
                <w:szCs w:val="24"/>
              </w:rPr>
              <w:t xml:space="preserve"> Br</w:t>
            </w:r>
          </w:p>
        </w:tc>
        <w:tc>
          <w:tcPr>
            <w:tcW w:w="3686" w:type="dxa"/>
          </w:tcPr>
          <w:p w14:paraId="470E1E23" w14:textId="77777777" w:rsidR="00C801CB" w:rsidRPr="00C801CB" w:rsidRDefault="00C801CB" w:rsidP="00C801CB">
            <w:pPr>
              <w:spacing w:after="0" w:line="240" w:lineRule="auto"/>
              <w:jc w:val="both"/>
              <w:rPr>
                <w:rFonts w:ascii="Garamond" w:eastAsia="Times New Roman" w:hAnsi="Garamond"/>
                <w:sz w:val="24"/>
                <w:szCs w:val="24"/>
              </w:rPr>
            </w:pPr>
            <w:r w:rsidRPr="00C801CB">
              <w:rPr>
                <w:rFonts w:ascii="Garamond" w:eastAsia="Times New Roman" w:hAnsi="Garamond"/>
                <w:sz w:val="24"/>
                <w:szCs w:val="24"/>
              </w:rPr>
              <w:t xml:space="preserve">1-Bromopropan </w:t>
            </w:r>
          </w:p>
        </w:tc>
        <w:tc>
          <w:tcPr>
            <w:tcW w:w="2480" w:type="dxa"/>
          </w:tcPr>
          <w:p w14:paraId="470E1E24" w14:textId="77777777" w:rsidR="00C801CB" w:rsidRPr="00C801CB" w:rsidRDefault="00C801CB" w:rsidP="00C801CB">
            <w:pPr>
              <w:spacing w:after="0" w:line="240" w:lineRule="auto"/>
              <w:jc w:val="right"/>
              <w:rPr>
                <w:rFonts w:ascii="Garamond" w:eastAsia="Times New Roman" w:hAnsi="Garamond"/>
                <w:sz w:val="24"/>
                <w:szCs w:val="24"/>
              </w:rPr>
            </w:pPr>
            <w:r w:rsidRPr="00C801CB">
              <w:rPr>
                <w:rFonts w:ascii="Garamond" w:eastAsia="Times New Roman" w:hAnsi="Garamond"/>
                <w:sz w:val="24"/>
                <w:szCs w:val="24"/>
              </w:rPr>
              <w:t>0,02 – 0,10</w:t>
            </w:r>
          </w:p>
        </w:tc>
      </w:tr>
      <w:tr w:rsidR="00C801CB" w:rsidRPr="00C801CB" w14:paraId="470E1E29" w14:textId="77777777" w:rsidTr="006A41B8">
        <w:trPr>
          <w:jc w:val="center"/>
        </w:trPr>
        <w:tc>
          <w:tcPr>
            <w:tcW w:w="1339" w:type="dxa"/>
          </w:tcPr>
          <w:p w14:paraId="470E1E26" w14:textId="77777777" w:rsidR="00C801CB" w:rsidRPr="00C801CB" w:rsidRDefault="00C801CB" w:rsidP="00C801CB">
            <w:pPr>
              <w:spacing w:after="0" w:line="240" w:lineRule="auto"/>
              <w:jc w:val="both"/>
              <w:rPr>
                <w:rFonts w:ascii="Garamond" w:eastAsia="Times New Roman" w:hAnsi="Garamond"/>
                <w:sz w:val="24"/>
                <w:szCs w:val="24"/>
              </w:rPr>
            </w:pPr>
            <w:r w:rsidRPr="00C801CB">
              <w:rPr>
                <w:rFonts w:ascii="Garamond" w:eastAsia="Times New Roman" w:hAnsi="Garamond"/>
                <w:sz w:val="24"/>
                <w:szCs w:val="24"/>
              </w:rPr>
              <w:lastRenderedPageBreak/>
              <w:t>C</w:t>
            </w:r>
            <w:r w:rsidRPr="00C801CB">
              <w:rPr>
                <w:rFonts w:ascii="Garamond" w:eastAsia="Times New Roman" w:hAnsi="Garamond"/>
                <w:sz w:val="24"/>
                <w:szCs w:val="24"/>
                <w:vertAlign w:val="subscript"/>
              </w:rPr>
              <w:t>2</w:t>
            </w:r>
            <w:r w:rsidRPr="00C801CB">
              <w:rPr>
                <w:rFonts w:ascii="Garamond" w:eastAsia="Times New Roman" w:hAnsi="Garamond"/>
                <w:sz w:val="24"/>
                <w:szCs w:val="24"/>
              </w:rPr>
              <w:t xml:space="preserve"> H</w:t>
            </w:r>
            <w:r w:rsidRPr="00C801CB">
              <w:rPr>
                <w:rFonts w:ascii="Garamond" w:eastAsia="Times New Roman" w:hAnsi="Garamond"/>
                <w:sz w:val="24"/>
                <w:szCs w:val="24"/>
                <w:vertAlign w:val="subscript"/>
              </w:rPr>
              <w:t>5</w:t>
            </w:r>
            <w:r w:rsidRPr="00C801CB">
              <w:rPr>
                <w:rFonts w:ascii="Garamond" w:eastAsia="Times New Roman" w:hAnsi="Garamond"/>
                <w:sz w:val="24"/>
                <w:szCs w:val="24"/>
              </w:rPr>
              <w:t xml:space="preserve"> Br</w:t>
            </w:r>
          </w:p>
        </w:tc>
        <w:tc>
          <w:tcPr>
            <w:tcW w:w="3686" w:type="dxa"/>
          </w:tcPr>
          <w:p w14:paraId="470E1E27" w14:textId="77777777" w:rsidR="00C801CB" w:rsidRPr="00C801CB" w:rsidRDefault="00C801CB" w:rsidP="00C801CB">
            <w:pPr>
              <w:spacing w:after="0" w:line="240" w:lineRule="auto"/>
              <w:jc w:val="both"/>
              <w:rPr>
                <w:rFonts w:ascii="Garamond" w:eastAsia="Times New Roman" w:hAnsi="Garamond"/>
                <w:sz w:val="24"/>
                <w:szCs w:val="24"/>
              </w:rPr>
            </w:pPr>
            <w:r w:rsidRPr="00C801CB">
              <w:rPr>
                <w:rFonts w:ascii="Garamond" w:eastAsia="Times New Roman" w:hAnsi="Garamond"/>
                <w:sz w:val="24"/>
                <w:szCs w:val="24"/>
              </w:rPr>
              <w:t>Bromoetan (etili i bromurit)</w:t>
            </w:r>
          </w:p>
        </w:tc>
        <w:tc>
          <w:tcPr>
            <w:tcW w:w="2480" w:type="dxa"/>
          </w:tcPr>
          <w:p w14:paraId="470E1E28" w14:textId="77777777" w:rsidR="00C801CB" w:rsidRPr="00C801CB" w:rsidRDefault="00C801CB" w:rsidP="00C801CB">
            <w:pPr>
              <w:spacing w:after="0" w:line="240" w:lineRule="auto"/>
              <w:jc w:val="right"/>
              <w:rPr>
                <w:rFonts w:ascii="Garamond" w:eastAsia="Times New Roman" w:hAnsi="Garamond"/>
                <w:sz w:val="24"/>
                <w:szCs w:val="24"/>
              </w:rPr>
            </w:pPr>
            <w:r w:rsidRPr="00C801CB">
              <w:rPr>
                <w:rFonts w:ascii="Garamond" w:eastAsia="Times New Roman" w:hAnsi="Garamond"/>
                <w:sz w:val="24"/>
                <w:szCs w:val="24"/>
              </w:rPr>
              <w:t>0,1 – 0,2</w:t>
            </w:r>
          </w:p>
        </w:tc>
      </w:tr>
      <w:tr w:rsidR="00C801CB" w:rsidRPr="00C801CB" w14:paraId="470E1E2D" w14:textId="77777777" w:rsidTr="006A41B8">
        <w:trPr>
          <w:jc w:val="center"/>
        </w:trPr>
        <w:tc>
          <w:tcPr>
            <w:tcW w:w="1339" w:type="dxa"/>
          </w:tcPr>
          <w:p w14:paraId="470E1E2A" w14:textId="77777777" w:rsidR="00C801CB" w:rsidRPr="00C801CB" w:rsidRDefault="00C801CB" w:rsidP="00C801CB">
            <w:pPr>
              <w:spacing w:after="0" w:line="240" w:lineRule="auto"/>
              <w:jc w:val="both"/>
              <w:rPr>
                <w:rFonts w:ascii="Garamond" w:eastAsia="Times New Roman" w:hAnsi="Garamond"/>
                <w:sz w:val="24"/>
                <w:szCs w:val="24"/>
              </w:rPr>
            </w:pPr>
            <w:r w:rsidRPr="00C801CB">
              <w:rPr>
                <w:rFonts w:ascii="Garamond" w:eastAsia="Times New Roman" w:hAnsi="Garamond"/>
                <w:sz w:val="24"/>
                <w:szCs w:val="24"/>
              </w:rPr>
              <w:t>CF</w:t>
            </w:r>
            <w:r w:rsidRPr="00C801CB">
              <w:rPr>
                <w:rFonts w:ascii="Garamond" w:eastAsia="Times New Roman" w:hAnsi="Garamond"/>
                <w:sz w:val="24"/>
                <w:szCs w:val="24"/>
                <w:vertAlign w:val="subscript"/>
              </w:rPr>
              <w:t>3</w:t>
            </w:r>
            <w:r w:rsidRPr="00C801CB">
              <w:rPr>
                <w:rFonts w:ascii="Garamond" w:eastAsia="Times New Roman" w:hAnsi="Garamond"/>
                <w:sz w:val="24"/>
                <w:szCs w:val="24"/>
              </w:rPr>
              <w:t xml:space="preserve"> I</w:t>
            </w:r>
          </w:p>
        </w:tc>
        <w:tc>
          <w:tcPr>
            <w:tcW w:w="3686" w:type="dxa"/>
          </w:tcPr>
          <w:p w14:paraId="470E1E2B" w14:textId="77777777" w:rsidR="00C801CB" w:rsidRPr="00C801CB" w:rsidRDefault="00C801CB" w:rsidP="00C801CB">
            <w:pPr>
              <w:spacing w:after="0" w:line="240" w:lineRule="auto"/>
              <w:jc w:val="both"/>
              <w:rPr>
                <w:rFonts w:ascii="Garamond" w:eastAsia="Times New Roman" w:hAnsi="Garamond"/>
                <w:sz w:val="24"/>
                <w:szCs w:val="24"/>
              </w:rPr>
            </w:pPr>
            <w:r w:rsidRPr="00C801CB">
              <w:rPr>
                <w:rFonts w:ascii="Garamond" w:eastAsia="Times New Roman" w:hAnsi="Garamond"/>
                <w:sz w:val="24"/>
                <w:szCs w:val="24"/>
              </w:rPr>
              <w:t xml:space="preserve">Trifluorjodometani </w:t>
            </w:r>
          </w:p>
        </w:tc>
        <w:tc>
          <w:tcPr>
            <w:tcW w:w="2480" w:type="dxa"/>
          </w:tcPr>
          <w:p w14:paraId="470E1E2C" w14:textId="77777777" w:rsidR="00C801CB" w:rsidRPr="00C801CB" w:rsidRDefault="00C801CB" w:rsidP="00C801CB">
            <w:pPr>
              <w:spacing w:after="0" w:line="240" w:lineRule="auto"/>
              <w:jc w:val="right"/>
              <w:rPr>
                <w:rFonts w:ascii="Garamond" w:eastAsia="Times New Roman" w:hAnsi="Garamond"/>
                <w:sz w:val="24"/>
                <w:szCs w:val="24"/>
              </w:rPr>
            </w:pPr>
            <w:r w:rsidRPr="00C801CB">
              <w:rPr>
                <w:rFonts w:ascii="Garamond" w:eastAsia="Times New Roman" w:hAnsi="Garamond"/>
                <w:sz w:val="24"/>
                <w:szCs w:val="24"/>
              </w:rPr>
              <w:t>0,01 – 0,02</w:t>
            </w:r>
          </w:p>
        </w:tc>
      </w:tr>
      <w:tr w:rsidR="00C801CB" w:rsidRPr="00C801CB" w14:paraId="470E1E31" w14:textId="77777777" w:rsidTr="006A41B8">
        <w:trPr>
          <w:jc w:val="center"/>
        </w:trPr>
        <w:tc>
          <w:tcPr>
            <w:tcW w:w="1339" w:type="dxa"/>
          </w:tcPr>
          <w:p w14:paraId="470E1E2E" w14:textId="77777777" w:rsidR="00C801CB" w:rsidRPr="00C801CB" w:rsidRDefault="00C801CB" w:rsidP="00C801CB">
            <w:pPr>
              <w:spacing w:after="0" w:line="240" w:lineRule="auto"/>
              <w:jc w:val="both"/>
              <w:rPr>
                <w:rFonts w:ascii="Garamond" w:eastAsia="Times New Roman" w:hAnsi="Garamond"/>
                <w:sz w:val="24"/>
                <w:szCs w:val="24"/>
              </w:rPr>
            </w:pPr>
            <w:r w:rsidRPr="00C801CB">
              <w:rPr>
                <w:rFonts w:ascii="Garamond" w:eastAsia="Times New Roman" w:hAnsi="Garamond"/>
                <w:sz w:val="24"/>
                <w:szCs w:val="24"/>
              </w:rPr>
              <w:t>CH</w:t>
            </w:r>
            <w:r w:rsidRPr="00C801CB">
              <w:rPr>
                <w:rFonts w:ascii="Garamond" w:eastAsia="Times New Roman" w:hAnsi="Garamond"/>
                <w:sz w:val="24"/>
                <w:szCs w:val="24"/>
                <w:vertAlign w:val="subscript"/>
              </w:rPr>
              <w:t>3</w:t>
            </w:r>
            <w:r w:rsidRPr="00C801CB">
              <w:rPr>
                <w:rFonts w:ascii="Garamond" w:eastAsia="Times New Roman" w:hAnsi="Garamond"/>
                <w:sz w:val="24"/>
                <w:szCs w:val="24"/>
              </w:rPr>
              <w:t xml:space="preserve"> Cl</w:t>
            </w:r>
          </w:p>
        </w:tc>
        <w:tc>
          <w:tcPr>
            <w:tcW w:w="3686" w:type="dxa"/>
          </w:tcPr>
          <w:p w14:paraId="470E1E2F" w14:textId="77777777" w:rsidR="00C801CB" w:rsidRPr="00C801CB" w:rsidRDefault="00C801CB" w:rsidP="00C801CB">
            <w:pPr>
              <w:spacing w:after="0" w:line="240" w:lineRule="auto"/>
              <w:jc w:val="both"/>
              <w:rPr>
                <w:rFonts w:ascii="Garamond" w:eastAsia="Times New Roman" w:hAnsi="Garamond"/>
                <w:sz w:val="24"/>
                <w:szCs w:val="24"/>
              </w:rPr>
            </w:pPr>
            <w:r w:rsidRPr="00C801CB">
              <w:rPr>
                <w:rFonts w:ascii="Garamond" w:eastAsia="Times New Roman" w:hAnsi="Garamond"/>
                <w:sz w:val="24"/>
                <w:szCs w:val="24"/>
              </w:rPr>
              <w:t>Klorometani (metili i kloridit)</w:t>
            </w:r>
          </w:p>
        </w:tc>
        <w:tc>
          <w:tcPr>
            <w:tcW w:w="2480" w:type="dxa"/>
          </w:tcPr>
          <w:p w14:paraId="470E1E30" w14:textId="77777777" w:rsidR="00C801CB" w:rsidRPr="00C801CB" w:rsidRDefault="00C801CB" w:rsidP="00C801CB">
            <w:pPr>
              <w:spacing w:after="0" w:line="240" w:lineRule="auto"/>
              <w:jc w:val="right"/>
              <w:rPr>
                <w:rFonts w:ascii="Garamond" w:eastAsia="Times New Roman" w:hAnsi="Garamond"/>
                <w:sz w:val="24"/>
                <w:szCs w:val="24"/>
              </w:rPr>
            </w:pPr>
            <w:r w:rsidRPr="00C801CB">
              <w:rPr>
                <w:rFonts w:ascii="Garamond" w:eastAsia="Times New Roman" w:hAnsi="Garamond"/>
                <w:sz w:val="24"/>
                <w:szCs w:val="24"/>
              </w:rPr>
              <w:t>0,02</w:t>
            </w:r>
          </w:p>
        </w:tc>
      </w:tr>
    </w:tbl>
    <w:p w14:paraId="470E1E32" w14:textId="77777777" w:rsidR="00C801CB" w:rsidRPr="00C801CB" w:rsidRDefault="00C801CB" w:rsidP="00C801CB">
      <w:pPr>
        <w:widowControl w:val="0"/>
        <w:spacing w:after="0" w:line="240" w:lineRule="auto"/>
        <w:jc w:val="both"/>
        <w:rPr>
          <w:rFonts w:ascii="Garamond" w:hAnsi="Garamond" w:cs="CG Times"/>
          <w:sz w:val="24"/>
        </w:rPr>
      </w:pPr>
    </w:p>
    <w:p w14:paraId="470E1E33" w14:textId="77777777" w:rsidR="00C801CB" w:rsidRPr="00C801CB" w:rsidRDefault="00C801CB" w:rsidP="00C801CB">
      <w:pPr>
        <w:widowControl w:val="0"/>
        <w:spacing w:after="0" w:line="240" w:lineRule="auto"/>
        <w:ind w:firstLine="284"/>
        <w:jc w:val="center"/>
        <w:rPr>
          <w:rFonts w:ascii="Garamond" w:hAnsi="Garamond" w:cs="CG Times"/>
          <w:sz w:val="24"/>
        </w:rPr>
      </w:pPr>
      <w:r w:rsidRPr="00C801CB">
        <w:rPr>
          <w:rFonts w:ascii="Garamond" w:hAnsi="Garamond" w:cs="CG Times"/>
          <w:sz w:val="24"/>
        </w:rPr>
        <w:t>SHTOJCA 3</w:t>
      </w:r>
    </w:p>
    <w:p w14:paraId="470E1E34" w14:textId="77777777" w:rsidR="00C801CB" w:rsidRPr="00C801CB" w:rsidRDefault="00C801CB" w:rsidP="00C801CB">
      <w:pPr>
        <w:widowControl w:val="0"/>
        <w:spacing w:after="0" w:line="240" w:lineRule="auto"/>
        <w:ind w:firstLine="284"/>
        <w:jc w:val="center"/>
        <w:rPr>
          <w:rFonts w:ascii="Garamond" w:hAnsi="Garamond" w:cs="CG Times"/>
          <w:sz w:val="24"/>
        </w:rPr>
      </w:pPr>
      <w:r w:rsidRPr="00C801CB">
        <w:rPr>
          <w:rFonts w:ascii="Garamond" w:hAnsi="Garamond" w:cs="CG Times"/>
          <w:sz w:val="24"/>
        </w:rPr>
        <w:t>PRODUKTET DHE PAJISJET QË PËRMBAJNË SUBSTANCA TË KONTROLLUARA</w:t>
      </w:r>
    </w:p>
    <w:p w14:paraId="470E1E35" w14:textId="77777777" w:rsidR="00C801CB" w:rsidRPr="00C801CB" w:rsidRDefault="00C801CB" w:rsidP="00C801CB">
      <w:pPr>
        <w:widowControl w:val="0"/>
        <w:spacing w:after="0" w:line="240" w:lineRule="auto"/>
        <w:jc w:val="both"/>
        <w:rPr>
          <w:rFonts w:ascii="Garamond" w:hAnsi="Garamond" w:cs="CG Times"/>
          <w:sz w:val="24"/>
        </w:rPr>
      </w:pPr>
    </w:p>
    <w:p w14:paraId="470E1E36"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 xml:space="preserve">- </w:t>
      </w:r>
      <w:r w:rsidRPr="00C801CB">
        <w:rPr>
          <w:rFonts w:ascii="Garamond" w:hAnsi="Garamond" w:cs="CG Times"/>
          <w:b/>
          <w:sz w:val="24"/>
        </w:rPr>
        <w:t>Kimikate inorganike; kimikatet organike; organike apo komponimet inorganike të metaleve të çmuara, ose metale të rralla të tokës, prej elemente radioaktive ose izotopeve</w:t>
      </w:r>
    </w:p>
    <w:p w14:paraId="470E1E37"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2845 90 10</w:t>
      </w:r>
    </w:p>
    <w:p w14:paraId="470E1E38"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2845 90 90 90</w:t>
      </w:r>
    </w:p>
    <w:p w14:paraId="470E1E39" w14:textId="77777777" w:rsidR="00C801CB" w:rsidRPr="00C801CB" w:rsidRDefault="00C801CB" w:rsidP="00C801CB">
      <w:pPr>
        <w:widowControl w:val="0"/>
        <w:spacing w:after="0" w:line="240" w:lineRule="auto"/>
        <w:ind w:firstLine="284"/>
        <w:jc w:val="both"/>
        <w:rPr>
          <w:rFonts w:ascii="Garamond" w:hAnsi="Garamond" w:cs="CG Times"/>
          <w:sz w:val="24"/>
        </w:rPr>
      </w:pPr>
    </w:p>
    <w:p w14:paraId="470E1E3A"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 xml:space="preserve">- </w:t>
      </w:r>
      <w:r w:rsidRPr="00C801CB">
        <w:rPr>
          <w:rFonts w:ascii="Garamond" w:hAnsi="Garamond" w:cs="CG Times"/>
          <w:b/>
          <w:sz w:val="24"/>
        </w:rPr>
        <w:t>Produktet farmaceutike</w:t>
      </w:r>
      <w:r w:rsidRPr="00C801CB">
        <w:rPr>
          <w:rFonts w:ascii="Garamond" w:hAnsi="Garamond" w:cs="CG Times"/>
          <w:sz w:val="24"/>
        </w:rPr>
        <w:t xml:space="preserve"> </w:t>
      </w:r>
    </w:p>
    <w:p w14:paraId="470E1E3B" w14:textId="77777777" w:rsidR="00C801CB" w:rsidRPr="00C801CB" w:rsidRDefault="00C801CB" w:rsidP="00C801CB">
      <w:pPr>
        <w:widowControl w:val="0"/>
        <w:spacing w:after="0" w:line="240" w:lineRule="auto"/>
        <w:ind w:firstLine="284"/>
        <w:jc w:val="both"/>
        <w:rPr>
          <w:rFonts w:ascii="Garamond" w:hAnsi="Garamond" w:cs="CG Times"/>
          <w:bCs/>
          <w:color w:val="FFFFFF"/>
          <w:sz w:val="24"/>
        </w:rPr>
      </w:pPr>
      <w:r w:rsidRPr="00C801CB">
        <w:rPr>
          <w:rFonts w:ascii="Garamond" w:hAnsi="Garamond" w:cs="CG Times"/>
          <w:color w:val="000000"/>
          <w:sz w:val="24"/>
        </w:rPr>
        <w:t>3004 32 00</w:t>
      </w:r>
      <w:r w:rsidRPr="00C801CB">
        <w:rPr>
          <w:rFonts w:ascii="Garamond" w:hAnsi="Garamond" w:cs="CG Times"/>
          <w:bCs/>
          <w:color w:val="FFFFFF"/>
          <w:sz w:val="24"/>
        </w:rPr>
        <w:t>C</w:t>
      </w:r>
    </w:p>
    <w:p w14:paraId="470E1E3C" w14:textId="77777777" w:rsidR="00C801CB" w:rsidRPr="00C801CB" w:rsidRDefault="00C801CB" w:rsidP="00C801CB">
      <w:pPr>
        <w:widowControl w:val="0"/>
        <w:spacing w:after="0" w:line="240" w:lineRule="auto"/>
        <w:ind w:firstLine="284"/>
        <w:jc w:val="both"/>
        <w:rPr>
          <w:rFonts w:ascii="Garamond" w:hAnsi="Garamond" w:cs="CG Times"/>
          <w:bCs/>
          <w:color w:val="FFFFFF"/>
          <w:sz w:val="24"/>
        </w:rPr>
      </w:pPr>
      <w:r w:rsidRPr="00C801CB">
        <w:rPr>
          <w:rFonts w:ascii="Garamond" w:hAnsi="Garamond" w:cs="CG Times"/>
          <w:sz w:val="24"/>
        </w:rPr>
        <w:t>3004 90 00</w:t>
      </w:r>
      <w:r w:rsidRPr="00C801CB">
        <w:rPr>
          <w:rFonts w:ascii="Garamond" w:hAnsi="Garamond" w:cs="CG Times"/>
          <w:bCs/>
          <w:color w:val="FFFFFF"/>
          <w:sz w:val="24"/>
        </w:rPr>
        <w:t xml:space="preserve"> </w:t>
      </w:r>
    </w:p>
    <w:p w14:paraId="470E1E3D" w14:textId="77777777" w:rsidR="00C801CB" w:rsidRPr="00C801CB" w:rsidRDefault="00C801CB" w:rsidP="00C801CB">
      <w:pPr>
        <w:widowControl w:val="0"/>
        <w:spacing w:after="0" w:line="240" w:lineRule="auto"/>
        <w:ind w:firstLine="284"/>
        <w:jc w:val="both"/>
        <w:rPr>
          <w:rFonts w:ascii="Garamond" w:hAnsi="Garamond" w:cs="CG Times"/>
          <w:bCs/>
          <w:color w:val="FFFFFF"/>
          <w:sz w:val="24"/>
        </w:rPr>
      </w:pPr>
    </w:p>
    <w:p w14:paraId="470E1E3E" w14:textId="77777777" w:rsidR="00C801CB" w:rsidRPr="00C801CB" w:rsidRDefault="00C801CB" w:rsidP="00C801CB">
      <w:pPr>
        <w:widowControl w:val="0"/>
        <w:spacing w:after="0" w:line="240" w:lineRule="auto"/>
        <w:ind w:firstLine="284"/>
        <w:jc w:val="both"/>
        <w:rPr>
          <w:rFonts w:ascii="Garamond" w:hAnsi="Garamond" w:cs="CG Times"/>
          <w:b/>
          <w:sz w:val="24"/>
        </w:rPr>
      </w:pPr>
      <w:r w:rsidRPr="00C801CB">
        <w:rPr>
          <w:rFonts w:ascii="Garamond" w:hAnsi="Garamond" w:cs="CG Times"/>
          <w:sz w:val="24"/>
        </w:rPr>
        <w:t xml:space="preserve">- </w:t>
      </w:r>
      <w:r w:rsidRPr="00C801CB">
        <w:rPr>
          <w:rFonts w:ascii="Garamond" w:hAnsi="Garamond" w:cs="CG Times"/>
          <w:b/>
          <w:sz w:val="24"/>
        </w:rPr>
        <w:t>Nxirëse ose ngjyrosje dhe derivatet e tyre; ngjyra, pigmente dhe lëndë të tjera ngjyruese; bojëra dhe llakë, stuko dhe mastikë të tjerë; bojëra</w:t>
      </w:r>
    </w:p>
    <w:p w14:paraId="470E1E3F"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3208</w:t>
      </w:r>
    </w:p>
    <w:p w14:paraId="470E1E40"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3209</w:t>
      </w:r>
    </w:p>
    <w:p w14:paraId="470E1E41"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3210</w:t>
      </w:r>
    </w:p>
    <w:p w14:paraId="470E1E42"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3212 90 00</w:t>
      </w:r>
    </w:p>
    <w:p w14:paraId="470E1E43" w14:textId="77777777" w:rsidR="00C801CB" w:rsidRPr="00C801CB" w:rsidRDefault="00C801CB" w:rsidP="00C801CB">
      <w:pPr>
        <w:widowControl w:val="0"/>
        <w:spacing w:after="0" w:line="240" w:lineRule="auto"/>
        <w:jc w:val="both"/>
        <w:rPr>
          <w:rFonts w:ascii="Garamond" w:hAnsi="Garamond" w:cs="CG Times"/>
          <w:sz w:val="24"/>
        </w:rPr>
      </w:pPr>
    </w:p>
    <w:p w14:paraId="470E1E44" w14:textId="77777777" w:rsidR="00C801CB" w:rsidRPr="00C801CB" w:rsidRDefault="00C801CB" w:rsidP="00C801CB">
      <w:pPr>
        <w:widowControl w:val="0"/>
        <w:spacing w:after="0" w:line="240" w:lineRule="auto"/>
        <w:ind w:firstLine="284"/>
        <w:jc w:val="both"/>
        <w:rPr>
          <w:rFonts w:ascii="Garamond" w:hAnsi="Garamond" w:cs="CG Times"/>
          <w:b/>
          <w:sz w:val="24"/>
        </w:rPr>
      </w:pPr>
      <w:r w:rsidRPr="00C801CB">
        <w:rPr>
          <w:rFonts w:ascii="Garamond" w:hAnsi="Garamond" w:cs="CG Times"/>
          <w:sz w:val="24"/>
        </w:rPr>
        <w:t xml:space="preserve">- </w:t>
      </w:r>
      <w:r w:rsidRPr="00C801CB">
        <w:rPr>
          <w:rFonts w:ascii="Garamond" w:hAnsi="Garamond" w:cs="CG Times"/>
          <w:b/>
          <w:sz w:val="24"/>
        </w:rPr>
        <w:t>Sapun, agjentë organikë sipërfaqësorë, preparate për larjen, preparatet lubrifikuese, dyllet artificiale, dyllet</w:t>
      </w:r>
      <w:r w:rsidRPr="00C801CB">
        <w:rPr>
          <w:rFonts w:ascii="Garamond" w:hAnsi="Garamond" w:cs="CG Times"/>
          <w:b/>
          <w:sz w:val="2"/>
        </w:rPr>
        <w:t xml:space="preserve"> </w:t>
      </w:r>
      <w:r w:rsidRPr="00C801CB">
        <w:rPr>
          <w:rFonts w:ascii="Garamond" w:hAnsi="Garamond" w:cs="CG Times"/>
          <w:b/>
          <w:sz w:val="24"/>
        </w:rPr>
        <w:t>e</w:t>
      </w:r>
      <w:r w:rsidRPr="00C801CB">
        <w:rPr>
          <w:rFonts w:ascii="Garamond" w:hAnsi="Garamond" w:cs="CG Times"/>
          <w:b/>
          <w:sz w:val="6"/>
        </w:rPr>
        <w:t xml:space="preserve"> </w:t>
      </w:r>
      <w:r w:rsidRPr="00C801CB">
        <w:rPr>
          <w:rFonts w:ascii="Garamond" w:hAnsi="Garamond" w:cs="CG Times"/>
          <w:b/>
          <w:sz w:val="24"/>
        </w:rPr>
        <w:t>përgatitura,</w:t>
      </w:r>
      <w:r w:rsidRPr="00C801CB">
        <w:rPr>
          <w:rFonts w:ascii="Garamond" w:hAnsi="Garamond" w:cs="CG Times"/>
          <w:b/>
          <w:sz w:val="2"/>
        </w:rPr>
        <w:t xml:space="preserve">  </w:t>
      </w:r>
      <w:r w:rsidRPr="00C801CB">
        <w:rPr>
          <w:rFonts w:ascii="Garamond" w:hAnsi="Garamond" w:cs="CG Times"/>
          <w:b/>
          <w:sz w:val="24"/>
        </w:rPr>
        <w:t>përgatitjet</w:t>
      </w:r>
      <w:r w:rsidRPr="00C801CB">
        <w:rPr>
          <w:rFonts w:ascii="Garamond" w:hAnsi="Garamond" w:cs="CG Times"/>
          <w:b/>
          <w:sz w:val="4"/>
        </w:rPr>
        <w:t xml:space="preserve"> </w:t>
      </w:r>
      <w:r w:rsidRPr="00C801CB">
        <w:rPr>
          <w:rFonts w:ascii="Garamond" w:hAnsi="Garamond" w:cs="CG Times"/>
          <w:b/>
          <w:sz w:val="24"/>
        </w:rPr>
        <w:t>për</w:t>
      </w:r>
      <w:r w:rsidRPr="00C801CB">
        <w:rPr>
          <w:rFonts w:ascii="Garamond" w:hAnsi="Garamond" w:cs="CG Times"/>
          <w:b/>
          <w:sz w:val="2"/>
        </w:rPr>
        <w:t xml:space="preserve"> </w:t>
      </w:r>
      <w:r w:rsidRPr="00C801CB">
        <w:rPr>
          <w:rFonts w:ascii="Garamond" w:hAnsi="Garamond" w:cs="CG Times"/>
          <w:b/>
          <w:sz w:val="24"/>
        </w:rPr>
        <w:t>lustrim</w:t>
      </w:r>
      <w:r w:rsidRPr="00C801CB">
        <w:rPr>
          <w:rFonts w:ascii="Garamond" w:hAnsi="Garamond" w:cs="CG Times"/>
          <w:b/>
          <w:sz w:val="2"/>
        </w:rPr>
        <w:t xml:space="preserve"> </w:t>
      </w:r>
      <w:r w:rsidRPr="00C801CB">
        <w:rPr>
          <w:rFonts w:ascii="Garamond" w:hAnsi="Garamond" w:cs="CG Times"/>
          <w:b/>
          <w:sz w:val="24"/>
        </w:rPr>
        <w:t>ose pastrim, qirinj dhe artikuj të ngjashëm, pastat e modelimit, dyllë dentare dhe preparate dentare me bazë suva</w:t>
      </w:r>
    </w:p>
    <w:p w14:paraId="470E1E45"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3403 11 00</w:t>
      </w:r>
    </w:p>
    <w:p w14:paraId="470E1E46"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3403 91 00</w:t>
      </w:r>
    </w:p>
    <w:p w14:paraId="470E1E47" w14:textId="77777777" w:rsidR="00C801CB" w:rsidRPr="00C801CB" w:rsidRDefault="00C801CB" w:rsidP="00C801CB">
      <w:pPr>
        <w:widowControl w:val="0"/>
        <w:spacing w:after="0" w:line="240" w:lineRule="auto"/>
        <w:ind w:firstLine="284"/>
        <w:jc w:val="both"/>
        <w:rPr>
          <w:rFonts w:ascii="Garamond" w:hAnsi="Garamond" w:cs="CG Times"/>
          <w:sz w:val="24"/>
        </w:rPr>
      </w:pPr>
    </w:p>
    <w:p w14:paraId="470E1E48" w14:textId="77777777" w:rsidR="00C801CB" w:rsidRPr="00C801CB" w:rsidRDefault="00C801CB" w:rsidP="00C801CB">
      <w:pPr>
        <w:widowControl w:val="0"/>
        <w:spacing w:after="0" w:line="240" w:lineRule="auto"/>
        <w:ind w:firstLine="284"/>
        <w:jc w:val="both"/>
        <w:rPr>
          <w:rFonts w:ascii="Garamond" w:hAnsi="Garamond" w:cs="CG Times"/>
          <w:b/>
          <w:sz w:val="24"/>
          <w:szCs w:val="24"/>
        </w:rPr>
      </w:pPr>
      <w:r w:rsidRPr="00C801CB">
        <w:rPr>
          <w:rFonts w:ascii="Garamond" w:hAnsi="Garamond" w:cs="CG Times"/>
          <w:sz w:val="24"/>
          <w:szCs w:val="24"/>
        </w:rPr>
        <w:t>-</w:t>
      </w:r>
      <w:r w:rsidRPr="00C801CB">
        <w:rPr>
          <w:rFonts w:ascii="Garamond" w:hAnsi="Garamond" w:cs="CG Times"/>
          <w:b/>
          <w:sz w:val="24"/>
          <w:szCs w:val="24"/>
        </w:rPr>
        <w:t xml:space="preserve"> Produkte të ndryshme kimike</w:t>
      </w:r>
    </w:p>
    <w:p w14:paraId="470E1E49"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3808 91 90</w:t>
      </w:r>
    </w:p>
    <w:p w14:paraId="470E1E4A"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3808 99 10</w:t>
      </w:r>
    </w:p>
    <w:p w14:paraId="470E1E4B"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3808 99 90</w:t>
      </w:r>
    </w:p>
    <w:p w14:paraId="470E1E4C"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3813 00 00</w:t>
      </w:r>
    </w:p>
    <w:p w14:paraId="470E1E4D"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3814 00 90</w:t>
      </w:r>
    </w:p>
    <w:p w14:paraId="470E1E4E"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3822 00 00</w:t>
      </w:r>
    </w:p>
    <w:p w14:paraId="470E1E4F"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3824 71 00</w:t>
      </w:r>
    </w:p>
    <w:p w14:paraId="470E1E50"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3824 72 00</w:t>
      </w:r>
    </w:p>
    <w:p w14:paraId="470E1E51"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3824 73 00</w:t>
      </w:r>
    </w:p>
    <w:p w14:paraId="470E1E52"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3824 74 00</w:t>
      </w:r>
    </w:p>
    <w:p w14:paraId="470E1E53"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3824 75 00</w:t>
      </w:r>
    </w:p>
    <w:p w14:paraId="470E1E54"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3824 76 00</w:t>
      </w:r>
    </w:p>
    <w:p w14:paraId="470E1E55"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3824 77 00</w:t>
      </w:r>
    </w:p>
    <w:p w14:paraId="470E1E56"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3824 99 70</w:t>
      </w:r>
    </w:p>
    <w:p w14:paraId="470E1E57"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3825 10 00</w:t>
      </w:r>
    </w:p>
    <w:p w14:paraId="470E1E58"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3825 41 00</w:t>
      </w:r>
    </w:p>
    <w:p w14:paraId="470E1E59" w14:textId="77777777" w:rsidR="00C801CB" w:rsidRPr="00C801CB" w:rsidRDefault="00C801CB" w:rsidP="00C801CB">
      <w:pPr>
        <w:widowControl w:val="0"/>
        <w:spacing w:after="0" w:line="240" w:lineRule="auto"/>
        <w:ind w:firstLine="284"/>
        <w:jc w:val="both"/>
        <w:rPr>
          <w:rFonts w:ascii="Garamond" w:hAnsi="Garamond" w:cs="CG Times"/>
          <w:sz w:val="24"/>
        </w:rPr>
      </w:pPr>
    </w:p>
    <w:p w14:paraId="470E1E5A" w14:textId="77777777" w:rsidR="00C801CB" w:rsidRPr="00C801CB" w:rsidRDefault="00C801CB" w:rsidP="00C801CB">
      <w:pPr>
        <w:widowControl w:val="0"/>
        <w:spacing w:after="0" w:line="240" w:lineRule="auto"/>
        <w:ind w:firstLine="284"/>
        <w:jc w:val="both"/>
        <w:rPr>
          <w:rFonts w:ascii="Garamond" w:hAnsi="Garamond" w:cs="CG Times"/>
          <w:b/>
          <w:sz w:val="24"/>
          <w:szCs w:val="24"/>
        </w:rPr>
      </w:pPr>
      <w:r w:rsidRPr="00C801CB">
        <w:rPr>
          <w:rFonts w:ascii="Garamond" w:hAnsi="Garamond" w:cs="CG Times"/>
          <w:b/>
          <w:sz w:val="24"/>
          <w:szCs w:val="24"/>
        </w:rPr>
        <w:t xml:space="preserve">- Plastika </w:t>
      </w:r>
    </w:p>
    <w:p w14:paraId="470E1E5B"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3921 11 00</w:t>
      </w:r>
    </w:p>
    <w:p w14:paraId="470E1E5C"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3921 12 00</w:t>
      </w:r>
    </w:p>
    <w:p w14:paraId="470E1E5D"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lastRenderedPageBreak/>
        <w:t>3921 13 10</w:t>
      </w:r>
    </w:p>
    <w:p w14:paraId="470E1E5E"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3921 13 90</w:t>
      </w:r>
    </w:p>
    <w:p w14:paraId="470E1E5F"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3921 14 00</w:t>
      </w:r>
    </w:p>
    <w:p w14:paraId="470E1E60"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3921 19 00</w:t>
      </w:r>
    </w:p>
    <w:p w14:paraId="470E1E61"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 xml:space="preserve">- </w:t>
      </w:r>
      <w:r w:rsidRPr="00C801CB">
        <w:rPr>
          <w:rFonts w:ascii="Garamond" w:hAnsi="Garamond" w:cs="CG Times"/>
          <w:b/>
          <w:sz w:val="24"/>
        </w:rPr>
        <w:t>Reaktorët bërthamorë, kaldaja, makineritë dhe pajisje mekanike</w:t>
      </w:r>
    </w:p>
    <w:p w14:paraId="470E1E62"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8415</w:t>
      </w:r>
    </w:p>
    <w:p w14:paraId="470E1E63"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8418</w:t>
      </w:r>
    </w:p>
    <w:p w14:paraId="470E1E64"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8419 60 00</w:t>
      </w:r>
    </w:p>
    <w:p w14:paraId="470E1E65"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8424 10 00</w:t>
      </w:r>
    </w:p>
    <w:p w14:paraId="470E1E66"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 xml:space="preserve">8424 90 </w:t>
      </w:r>
    </w:p>
    <w:p w14:paraId="470E1E67"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8451 10 00</w:t>
      </w:r>
    </w:p>
    <w:p w14:paraId="470E1E68"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8476 21 00</w:t>
      </w:r>
    </w:p>
    <w:p w14:paraId="470E1E69"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8476 81 00</w:t>
      </w:r>
    </w:p>
    <w:p w14:paraId="470E1E6A"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 xml:space="preserve">8476 90 </w:t>
      </w:r>
    </w:p>
    <w:p w14:paraId="470E1E6B"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8477 80 11</w:t>
      </w:r>
    </w:p>
    <w:p w14:paraId="470E1E6C"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8477 80 19</w:t>
      </w:r>
    </w:p>
    <w:p w14:paraId="470E1E6D" w14:textId="77777777" w:rsidR="00C801CB" w:rsidRPr="00C801CB" w:rsidRDefault="00C801CB" w:rsidP="00C801CB">
      <w:pPr>
        <w:widowControl w:val="0"/>
        <w:spacing w:after="0" w:line="240" w:lineRule="auto"/>
        <w:ind w:firstLine="284"/>
        <w:jc w:val="both"/>
        <w:rPr>
          <w:rFonts w:ascii="Garamond" w:hAnsi="Garamond" w:cs="CG Times"/>
          <w:sz w:val="18"/>
        </w:rPr>
      </w:pPr>
    </w:p>
    <w:p w14:paraId="470E1E6E" w14:textId="77777777" w:rsidR="00C801CB" w:rsidRPr="00C801CB" w:rsidRDefault="00C801CB" w:rsidP="00C801CB">
      <w:pPr>
        <w:widowControl w:val="0"/>
        <w:spacing w:after="0" w:line="240" w:lineRule="auto"/>
        <w:ind w:firstLine="284"/>
        <w:jc w:val="both"/>
        <w:rPr>
          <w:rFonts w:ascii="Garamond" w:hAnsi="Garamond" w:cs="CG Times"/>
          <w:b/>
          <w:sz w:val="24"/>
        </w:rPr>
      </w:pPr>
      <w:r w:rsidRPr="00C801CB">
        <w:rPr>
          <w:rFonts w:ascii="Garamond" w:hAnsi="Garamond" w:cs="CG Times"/>
          <w:sz w:val="24"/>
        </w:rPr>
        <w:t xml:space="preserve">- </w:t>
      </w:r>
      <w:r w:rsidRPr="00C801CB">
        <w:rPr>
          <w:rFonts w:ascii="Garamond" w:hAnsi="Garamond" w:cs="CG Times"/>
          <w:b/>
          <w:sz w:val="24"/>
        </w:rPr>
        <w:t>Lokomotiva hekurudhore ose tramvaje, mjetet lëvizëse dhe pjesët e saj; instalimet e pistave hekurudhore ose tramvajeve dhe pjesët e tyre; pajisjet mekanike (duke përfshirë elektromekanike) të sinjalizimit të trafikut të të gjitha llojeve</w:t>
      </w:r>
    </w:p>
    <w:p w14:paraId="470E1E6F"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8601</w:t>
      </w:r>
    </w:p>
    <w:p w14:paraId="470E1E70"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8602</w:t>
      </w:r>
    </w:p>
    <w:p w14:paraId="470E1E71"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8603</w:t>
      </w:r>
    </w:p>
    <w:p w14:paraId="470E1E72"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8604</w:t>
      </w:r>
    </w:p>
    <w:p w14:paraId="470E1E73"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8605</w:t>
      </w:r>
    </w:p>
    <w:p w14:paraId="470E1E74"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8606</w:t>
      </w:r>
    </w:p>
    <w:p w14:paraId="470E1E75"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8607</w:t>
      </w:r>
    </w:p>
    <w:p w14:paraId="470E1E76"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8609 00 90</w:t>
      </w:r>
    </w:p>
    <w:p w14:paraId="470E1E77" w14:textId="77777777" w:rsidR="00C801CB" w:rsidRPr="00C801CB" w:rsidRDefault="00C801CB" w:rsidP="00C801CB">
      <w:pPr>
        <w:widowControl w:val="0"/>
        <w:spacing w:after="0" w:line="240" w:lineRule="auto"/>
        <w:jc w:val="both"/>
        <w:rPr>
          <w:rFonts w:ascii="Garamond" w:hAnsi="Garamond" w:cs="CG Times"/>
          <w:sz w:val="18"/>
        </w:rPr>
      </w:pPr>
    </w:p>
    <w:p w14:paraId="470E1E78"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 xml:space="preserve">- </w:t>
      </w:r>
      <w:r w:rsidRPr="00C801CB">
        <w:rPr>
          <w:rFonts w:ascii="Garamond" w:hAnsi="Garamond" w:cs="CG Times"/>
          <w:b/>
          <w:sz w:val="24"/>
        </w:rPr>
        <w:t>Automjete të tjera, përveç mjeteve lëvizëse hekurudhore ose tramvaje, dhe</w:t>
      </w:r>
      <w:r w:rsidRPr="00C801CB">
        <w:rPr>
          <w:rFonts w:ascii="Garamond" w:hAnsi="Garamond" w:cs="CG Times"/>
          <w:b/>
          <w:sz w:val="24"/>
        </w:rPr>
        <w:br/>
        <w:t>pjesë dhe pajisje të tyre</w:t>
      </w:r>
    </w:p>
    <w:p w14:paraId="470E1E79"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8701</w:t>
      </w:r>
    </w:p>
    <w:p w14:paraId="470E1E7A"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8702</w:t>
      </w:r>
    </w:p>
    <w:p w14:paraId="470E1E7B"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8703</w:t>
      </w:r>
    </w:p>
    <w:p w14:paraId="470E1E7C"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8704</w:t>
      </w:r>
    </w:p>
    <w:p w14:paraId="470E1E7D"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8705</w:t>
      </w:r>
    </w:p>
    <w:p w14:paraId="470E1E7E"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8708</w:t>
      </w:r>
    </w:p>
    <w:p w14:paraId="470E1E7F"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8709</w:t>
      </w:r>
    </w:p>
    <w:p w14:paraId="470E1E80"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8710 00 00</w:t>
      </w:r>
    </w:p>
    <w:p w14:paraId="470E1E81"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8716</w:t>
      </w:r>
    </w:p>
    <w:p w14:paraId="470E1E82" w14:textId="77777777" w:rsidR="00C801CB" w:rsidRPr="00C801CB" w:rsidRDefault="00C801CB" w:rsidP="00C801CB">
      <w:pPr>
        <w:widowControl w:val="0"/>
        <w:spacing w:after="0" w:line="240" w:lineRule="auto"/>
        <w:ind w:firstLine="284"/>
        <w:jc w:val="both"/>
        <w:rPr>
          <w:rFonts w:ascii="Garamond" w:hAnsi="Garamond" w:cs="CG Times"/>
          <w:sz w:val="18"/>
        </w:rPr>
      </w:pPr>
    </w:p>
    <w:p w14:paraId="470E1E83" w14:textId="77777777" w:rsidR="00C801CB" w:rsidRPr="00C801CB" w:rsidRDefault="00C801CB" w:rsidP="00C801CB">
      <w:pPr>
        <w:widowControl w:val="0"/>
        <w:spacing w:after="0" w:line="240" w:lineRule="auto"/>
        <w:ind w:firstLine="284"/>
        <w:jc w:val="both"/>
        <w:rPr>
          <w:rFonts w:ascii="Garamond" w:hAnsi="Garamond" w:cs="CG Times"/>
          <w:b/>
          <w:sz w:val="24"/>
          <w:szCs w:val="24"/>
        </w:rPr>
      </w:pPr>
      <w:r w:rsidRPr="00C801CB">
        <w:rPr>
          <w:rFonts w:ascii="Garamond" w:hAnsi="Garamond" w:cs="CG Times"/>
          <w:sz w:val="24"/>
          <w:szCs w:val="24"/>
        </w:rPr>
        <w:t>-</w:t>
      </w:r>
      <w:r w:rsidRPr="00C801CB">
        <w:rPr>
          <w:rFonts w:ascii="Garamond" w:hAnsi="Garamond" w:cs="CG Times"/>
          <w:b/>
          <w:sz w:val="24"/>
          <w:szCs w:val="24"/>
        </w:rPr>
        <w:t xml:space="preserve"> Avionët dhe pjesët e tyre</w:t>
      </w:r>
    </w:p>
    <w:p w14:paraId="470E1E84"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8802</w:t>
      </w:r>
    </w:p>
    <w:p w14:paraId="470E1E85" w14:textId="77777777" w:rsidR="00C801CB" w:rsidRPr="00C801CB" w:rsidRDefault="00C801CB" w:rsidP="00C801CB">
      <w:pPr>
        <w:widowControl w:val="0"/>
        <w:spacing w:after="0" w:line="240" w:lineRule="auto"/>
        <w:ind w:firstLine="284"/>
        <w:jc w:val="both"/>
        <w:rPr>
          <w:rFonts w:ascii="Garamond" w:hAnsi="Garamond" w:cs="CG Times"/>
          <w:b/>
          <w:sz w:val="18"/>
          <w:szCs w:val="24"/>
        </w:rPr>
      </w:pPr>
    </w:p>
    <w:p w14:paraId="470E1E86" w14:textId="77777777" w:rsidR="00C801CB" w:rsidRPr="00C801CB" w:rsidRDefault="00C801CB" w:rsidP="00C801CB">
      <w:pPr>
        <w:widowControl w:val="0"/>
        <w:spacing w:after="0" w:line="240" w:lineRule="auto"/>
        <w:ind w:firstLine="284"/>
        <w:jc w:val="both"/>
        <w:rPr>
          <w:rFonts w:ascii="Garamond" w:hAnsi="Garamond" w:cs="CG Times"/>
          <w:b/>
          <w:sz w:val="24"/>
          <w:szCs w:val="24"/>
        </w:rPr>
      </w:pPr>
      <w:r w:rsidRPr="00C801CB">
        <w:rPr>
          <w:rFonts w:ascii="Garamond" w:hAnsi="Garamond" w:cs="CG Times"/>
          <w:sz w:val="24"/>
          <w:szCs w:val="24"/>
        </w:rPr>
        <w:t>-</w:t>
      </w:r>
      <w:r w:rsidRPr="00C801CB">
        <w:rPr>
          <w:rFonts w:ascii="Garamond" w:hAnsi="Garamond" w:cs="CG Times"/>
          <w:b/>
          <w:sz w:val="24"/>
          <w:szCs w:val="24"/>
        </w:rPr>
        <w:t xml:space="preserve"> Anije apo struktura lundruese</w:t>
      </w:r>
    </w:p>
    <w:p w14:paraId="470E1E87"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8901</w:t>
      </w:r>
    </w:p>
    <w:p w14:paraId="470E1E88"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8902</w:t>
      </w:r>
    </w:p>
    <w:p w14:paraId="470E1E89"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8903 91</w:t>
      </w:r>
    </w:p>
    <w:p w14:paraId="470E1E8A"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8903 92</w:t>
      </w:r>
    </w:p>
    <w:p w14:paraId="470E1E8B"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8904</w:t>
      </w:r>
    </w:p>
    <w:p w14:paraId="470E1E8C"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8905</w:t>
      </w:r>
    </w:p>
    <w:p w14:paraId="470E1E8D"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lastRenderedPageBreak/>
        <w:t>8906 10 00</w:t>
      </w:r>
    </w:p>
    <w:p w14:paraId="470E1E8E" w14:textId="77777777" w:rsidR="00C801CB" w:rsidRPr="00C801CB" w:rsidRDefault="00C801CB" w:rsidP="00C801CB">
      <w:pPr>
        <w:widowControl w:val="0"/>
        <w:spacing w:after="0" w:line="240" w:lineRule="auto"/>
        <w:ind w:firstLine="284"/>
        <w:jc w:val="both"/>
        <w:rPr>
          <w:rFonts w:ascii="Garamond" w:hAnsi="Garamond" w:cs="CG Times"/>
          <w:sz w:val="18"/>
        </w:rPr>
      </w:pPr>
    </w:p>
    <w:p w14:paraId="470E1E8F"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 xml:space="preserve">- </w:t>
      </w:r>
      <w:r w:rsidRPr="00C801CB">
        <w:rPr>
          <w:rFonts w:ascii="Garamond" w:hAnsi="Garamond" w:cs="CG Times"/>
          <w:b/>
          <w:sz w:val="24"/>
        </w:rPr>
        <w:t>Impiante industriale të plota</w:t>
      </w:r>
      <w:r w:rsidRPr="00C801CB">
        <w:rPr>
          <w:rFonts w:ascii="Garamond" w:hAnsi="Garamond" w:cs="CG Times"/>
          <w:sz w:val="24"/>
        </w:rPr>
        <w:t xml:space="preserve"> </w:t>
      </w:r>
    </w:p>
    <w:p w14:paraId="470E1E90"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9880 xx 00</w:t>
      </w:r>
    </w:p>
    <w:p w14:paraId="470E1E91" w14:textId="77777777" w:rsidR="00C801CB" w:rsidRPr="00C801CB" w:rsidRDefault="00C801CB" w:rsidP="00C801CB">
      <w:pPr>
        <w:keepNext/>
        <w:widowControl w:val="0"/>
        <w:spacing w:after="0" w:line="240" w:lineRule="auto"/>
        <w:jc w:val="center"/>
        <w:rPr>
          <w:rFonts w:ascii="Garamond" w:hAnsi="Garamond" w:cs="CG Times"/>
          <w:sz w:val="24"/>
        </w:rPr>
      </w:pPr>
      <w:r w:rsidRPr="00C801CB">
        <w:rPr>
          <w:rFonts w:ascii="Garamond" w:hAnsi="Garamond" w:cs="CG Times"/>
          <w:sz w:val="24"/>
        </w:rPr>
        <w:t>SHTOJCA 4</w:t>
      </w:r>
    </w:p>
    <w:p w14:paraId="470E1E92" w14:textId="77777777" w:rsidR="00C801CB" w:rsidRPr="00C801CB" w:rsidRDefault="00C801CB" w:rsidP="00C801CB">
      <w:pPr>
        <w:keepNext/>
        <w:widowControl w:val="0"/>
        <w:spacing w:after="0" w:line="240" w:lineRule="auto"/>
        <w:jc w:val="center"/>
        <w:rPr>
          <w:rFonts w:ascii="Garamond" w:hAnsi="Garamond" w:cs="CG Times"/>
          <w:sz w:val="24"/>
        </w:rPr>
      </w:pPr>
      <w:r w:rsidRPr="00C801CB">
        <w:rPr>
          <w:rFonts w:ascii="Garamond" w:hAnsi="Garamond" w:cs="CG Times"/>
          <w:sz w:val="24"/>
        </w:rPr>
        <w:t>DIAGRAMI I KUOTAVE VJETORE TË KONSUMIT TË HCFC-ve, EDHE NËSE GJENDEN NË PËRZIERJE</w:t>
      </w:r>
    </w:p>
    <w:p w14:paraId="470E1E93" w14:textId="77777777" w:rsidR="00C801CB" w:rsidRPr="00C801CB" w:rsidRDefault="00C801CB" w:rsidP="00C801CB">
      <w:pPr>
        <w:keepNext/>
        <w:widowControl w:val="0"/>
        <w:spacing w:after="0" w:line="240" w:lineRule="auto"/>
        <w:jc w:val="center"/>
        <w:rPr>
          <w:rFonts w:ascii="Garamond" w:hAnsi="Garamond" w:cs="CG Times"/>
          <w:sz w:val="16"/>
        </w:rPr>
      </w:pPr>
    </w:p>
    <w:tbl>
      <w:tblPr>
        <w:tblW w:w="10097" w:type="dxa"/>
        <w:jc w:val="center"/>
        <w:tblInd w:w="-514" w:type="dxa"/>
        <w:tblLayout w:type="fixed"/>
        <w:tblCellMar>
          <w:left w:w="0" w:type="dxa"/>
          <w:right w:w="0" w:type="dxa"/>
        </w:tblCellMar>
        <w:tblLook w:val="01E0" w:firstRow="1" w:lastRow="1" w:firstColumn="1" w:lastColumn="1" w:noHBand="0" w:noVBand="0"/>
      </w:tblPr>
      <w:tblGrid>
        <w:gridCol w:w="1370"/>
        <w:gridCol w:w="690"/>
        <w:gridCol w:w="670"/>
        <w:gridCol w:w="670"/>
        <w:gridCol w:w="670"/>
        <w:gridCol w:w="670"/>
        <w:gridCol w:w="670"/>
        <w:gridCol w:w="672"/>
        <w:gridCol w:w="670"/>
        <w:gridCol w:w="670"/>
        <w:gridCol w:w="670"/>
        <w:gridCol w:w="670"/>
        <w:gridCol w:w="670"/>
        <w:gridCol w:w="665"/>
      </w:tblGrid>
      <w:tr w:rsidR="00C801CB" w:rsidRPr="00C801CB" w14:paraId="470E1EA2" w14:textId="77777777" w:rsidTr="006A41B8">
        <w:trPr>
          <w:trHeight w:hRule="exact" w:val="415"/>
          <w:jc w:val="center"/>
        </w:trPr>
        <w:tc>
          <w:tcPr>
            <w:tcW w:w="1370" w:type="dxa"/>
            <w:tcBorders>
              <w:top w:val="single" w:sz="4" w:space="0" w:color="000000"/>
              <w:left w:val="single" w:sz="4" w:space="0" w:color="000000"/>
              <w:bottom w:val="single" w:sz="4" w:space="0" w:color="000000"/>
              <w:right w:val="single" w:sz="4" w:space="0" w:color="000000"/>
            </w:tcBorders>
            <w:vAlign w:val="center"/>
          </w:tcPr>
          <w:p w14:paraId="470E1E94" w14:textId="77777777" w:rsidR="00C801CB" w:rsidRPr="00C801CB" w:rsidRDefault="00C801CB" w:rsidP="00C801CB">
            <w:pPr>
              <w:spacing w:after="0" w:line="240" w:lineRule="auto"/>
              <w:jc w:val="center"/>
              <w:rPr>
                <w:rFonts w:ascii="Garamond" w:eastAsia="Calibri" w:hAnsi="Garamond"/>
                <w:b/>
                <w:sz w:val="20"/>
                <w:szCs w:val="20"/>
              </w:rPr>
            </w:pPr>
            <w:r w:rsidRPr="00C801CB">
              <w:rPr>
                <w:rFonts w:ascii="Garamond" w:eastAsia="Calibri" w:hAnsi="Garamond"/>
                <w:b/>
                <w:sz w:val="20"/>
                <w:szCs w:val="20"/>
              </w:rPr>
              <w:t>Viti</w:t>
            </w:r>
          </w:p>
        </w:tc>
        <w:tc>
          <w:tcPr>
            <w:tcW w:w="690" w:type="dxa"/>
            <w:tcBorders>
              <w:top w:val="single" w:sz="4" w:space="0" w:color="000000"/>
              <w:left w:val="single" w:sz="4" w:space="0" w:color="000000"/>
              <w:bottom w:val="single" w:sz="4" w:space="0" w:color="000000"/>
              <w:right w:val="single" w:sz="4" w:space="0" w:color="000000"/>
            </w:tcBorders>
            <w:vAlign w:val="center"/>
          </w:tcPr>
          <w:p w14:paraId="470E1E95" w14:textId="77777777" w:rsidR="00C801CB" w:rsidRPr="00C801CB" w:rsidRDefault="00C801CB" w:rsidP="00C801CB">
            <w:pPr>
              <w:spacing w:after="0" w:line="240" w:lineRule="auto"/>
              <w:jc w:val="center"/>
              <w:rPr>
                <w:rFonts w:ascii="Garamond" w:eastAsia="Calibri" w:hAnsi="Garamond"/>
                <w:b/>
                <w:sz w:val="20"/>
                <w:szCs w:val="20"/>
              </w:rPr>
            </w:pPr>
            <w:r w:rsidRPr="00C801CB">
              <w:rPr>
                <w:rFonts w:ascii="Garamond" w:eastAsia="Calibri" w:hAnsi="Garamond"/>
                <w:b/>
                <w:sz w:val="20"/>
                <w:szCs w:val="20"/>
              </w:rPr>
              <w:t>2015</w:t>
            </w:r>
          </w:p>
        </w:tc>
        <w:tc>
          <w:tcPr>
            <w:tcW w:w="670" w:type="dxa"/>
            <w:tcBorders>
              <w:top w:val="single" w:sz="4" w:space="0" w:color="000000"/>
              <w:left w:val="single" w:sz="4" w:space="0" w:color="000000"/>
              <w:bottom w:val="single" w:sz="4" w:space="0" w:color="000000"/>
              <w:right w:val="single" w:sz="4" w:space="0" w:color="000000"/>
            </w:tcBorders>
            <w:vAlign w:val="center"/>
          </w:tcPr>
          <w:p w14:paraId="470E1E96" w14:textId="77777777" w:rsidR="00C801CB" w:rsidRPr="00C801CB" w:rsidRDefault="00C801CB" w:rsidP="00C801CB">
            <w:pPr>
              <w:spacing w:after="0" w:line="240" w:lineRule="auto"/>
              <w:jc w:val="center"/>
              <w:rPr>
                <w:rFonts w:ascii="Garamond" w:eastAsia="Calibri" w:hAnsi="Garamond"/>
                <w:b/>
                <w:sz w:val="20"/>
                <w:szCs w:val="20"/>
              </w:rPr>
            </w:pPr>
            <w:r w:rsidRPr="00C801CB">
              <w:rPr>
                <w:rFonts w:ascii="Garamond" w:eastAsia="Calibri" w:hAnsi="Garamond"/>
                <w:b/>
                <w:sz w:val="20"/>
                <w:szCs w:val="20"/>
              </w:rPr>
              <w:t>2016</w:t>
            </w:r>
          </w:p>
        </w:tc>
        <w:tc>
          <w:tcPr>
            <w:tcW w:w="670" w:type="dxa"/>
            <w:tcBorders>
              <w:top w:val="single" w:sz="4" w:space="0" w:color="000000"/>
              <w:left w:val="single" w:sz="4" w:space="0" w:color="000000"/>
              <w:bottom w:val="single" w:sz="4" w:space="0" w:color="000000"/>
              <w:right w:val="single" w:sz="4" w:space="0" w:color="000000"/>
            </w:tcBorders>
            <w:vAlign w:val="center"/>
          </w:tcPr>
          <w:p w14:paraId="470E1E97" w14:textId="77777777" w:rsidR="00C801CB" w:rsidRPr="00C801CB" w:rsidRDefault="00C801CB" w:rsidP="00C801CB">
            <w:pPr>
              <w:spacing w:after="0" w:line="240" w:lineRule="auto"/>
              <w:jc w:val="center"/>
              <w:rPr>
                <w:rFonts w:ascii="Garamond" w:eastAsia="Calibri" w:hAnsi="Garamond"/>
                <w:b/>
                <w:sz w:val="20"/>
                <w:szCs w:val="20"/>
              </w:rPr>
            </w:pPr>
            <w:r w:rsidRPr="00C801CB">
              <w:rPr>
                <w:rFonts w:ascii="Garamond" w:eastAsia="Calibri" w:hAnsi="Garamond"/>
                <w:b/>
                <w:sz w:val="20"/>
                <w:szCs w:val="20"/>
              </w:rPr>
              <w:t>2017</w:t>
            </w:r>
          </w:p>
        </w:tc>
        <w:tc>
          <w:tcPr>
            <w:tcW w:w="670" w:type="dxa"/>
            <w:tcBorders>
              <w:top w:val="single" w:sz="4" w:space="0" w:color="000000"/>
              <w:left w:val="single" w:sz="4" w:space="0" w:color="000000"/>
              <w:bottom w:val="single" w:sz="4" w:space="0" w:color="000000"/>
              <w:right w:val="single" w:sz="4" w:space="0" w:color="000000"/>
            </w:tcBorders>
            <w:vAlign w:val="center"/>
          </w:tcPr>
          <w:p w14:paraId="470E1E98" w14:textId="77777777" w:rsidR="00C801CB" w:rsidRPr="00C801CB" w:rsidRDefault="00C801CB" w:rsidP="00C801CB">
            <w:pPr>
              <w:spacing w:after="0" w:line="240" w:lineRule="auto"/>
              <w:jc w:val="center"/>
              <w:rPr>
                <w:rFonts w:ascii="Garamond" w:eastAsia="Calibri" w:hAnsi="Garamond"/>
                <w:b/>
                <w:sz w:val="20"/>
                <w:szCs w:val="20"/>
              </w:rPr>
            </w:pPr>
            <w:r w:rsidRPr="00C801CB">
              <w:rPr>
                <w:rFonts w:ascii="Garamond" w:eastAsia="Calibri" w:hAnsi="Garamond"/>
                <w:b/>
                <w:sz w:val="20"/>
                <w:szCs w:val="20"/>
              </w:rPr>
              <w:t>2018</w:t>
            </w:r>
          </w:p>
        </w:tc>
        <w:tc>
          <w:tcPr>
            <w:tcW w:w="670" w:type="dxa"/>
            <w:tcBorders>
              <w:top w:val="single" w:sz="4" w:space="0" w:color="000000"/>
              <w:left w:val="single" w:sz="4" w:space="0" w:color="000000"/>
              <w:bottom w:val="single" w:sz="4" w:space="0" w:color="000000"/>
              <w:right w:val="single" w:sz="4" w:space="0" w:color="000000"/>
            </w:tcBorders>
            <w:vAlign w:val="center"/>
          </w:tcPr>
          <w:p w14:paraId="470E1E99" w14:textId="77777777" w:rsidR="00C801CB" w:rsidRPr="00C801CB" w:rsidRDefault="00C801CB" w:rsidP="00C801CB">
            <w:pPr>
              <w:spacing w:after="0" w:line="240" w:lineRule="auto"/>
              <w:jc w:val="center"/>
              <w:rPr>
                <w:rFonts w:ascii="Garamond" w:eastAsia="Calibri" w:hAnsi="Garamond"/>
                <w:b/>
                <w:sz w:val="20"/>
                <w:szCs w:val="20"/>
              </w:rPr>
            </w:pPr>
            <w:r w:rsidRPr="00C801CB">
              <w:rPr>
                <w:rFonts w:ascii="Garamond" w:eastAsia="Calibri" w:hAnsi="Garamond"/>
                <w:b/>
                <w:sz w:val="20"/>
                <w:szCs w:val="20"/>
              </w:rPr>
              <w:t>2019</w:t>
            </w:r>
          </w:p>
        </w:tc>
        <w:tc>
          <w:tcPr>
            <w:tcW w:w="670" w:type="dxa"/>
            <w:tcBorders>
              <w:top w:val="single" w:sz="4" w:space="0" w:color="000000"/>
              <w:left w:val="single" w:sz="4" w:space="0" w:color="000000"/>
              <w:bottom w:val="single" w:sz="4" w:space="0" w:color="000000"/>
              <w:right w:val="single" w:sz="4" w:space="0" w:color="000000"/>
            </w:tcBorders>
            <w:vAlign w:val="center"/>
          </w:tcPr>
          <w:p w14:paraId="470E1E9A" w14:textId="77777777" w:rsidR="00C801CB" w:rsidRPr="00C801CB" w:rsidRDefault="00C801CB" w:rsidP="00C801CB">
            <w:pPr>
              <w:spacing w:after="0" w:line="240" w:lineRule="auto"/>
              <w:jc w:val="center"/>
              <w:rPr>
                <w:rFonts w:ascii="Garamond" w:eastAsia="Calibri" w:hAnsi="Garamond"/>
                <w:b/>
                <w:sz w:val="20"/>
                <w:szCs w:val="20"/>
              </w:rPr>
            </w:pPr>
            <w:r w:rsidRPr="00C801CB">
              <w:rPr>
                <w:rFonts w:ascii="Garamond" w:eastAsia="Calibri" w:hAnsi="Garamond"/>
                <w:b/>
                <w:sz w:val="20"/>
                <w:szCs w:val="20"/>
              </w:rPr>
              <w:t>2020</w:t>
            </w:r>
          </w:p>
        </w:tc>
        <w:tc>
          <w:tcPr>
            <w:tcW w:w="672" w:type="dxa"/>
            <w:tcBorders>
              <w:top w:val="single" w:sz="4" w:space="0" w:color="000000"/>
              <w:left w:val="single" w:sz="4" w:space="0" w:color="000000"/>
              <w:bottom w:val="single" w:sz="4" w:space="0" w:color="000000"/>
              <w:right w:val="single" w:sz="4" w:space="0" w:color="000000"/>
            </w:tcBorders>
            <w:vAlign w:val="center"/>
          </w:tcPr>
          <w:p w14:paraId="470E1E9B" w14:textId="77777777" w:rsidR="00C801CB" w:rsidRPr="00C801CB" w:rsidRDefault="00C801CB" w:rsidP="00C801CB">
            <w:pPr>
              <w:spacing w:after="0" w:line="240" w:lineRule="auto"/>
              <w:jc w:val="center"/>
              <w:rPr>
                <w:rFonts w:ascii="Garamond" w:eastAsia="Calibri" w:hAnsi="Garamond"/>
                <w:b/>
                <w:sz w:val="20"/>
                <w:szCs w:val="20"/>
              </w:rPr>
            </w:pPr>
            <w:r w:rsidRPr="00C801CB">
              <w:rPr>
                <w:rFonts w:ascii="Garamond" w:eastAsia="Calibri" w:hAnsi="Garamond"/>
                <w:b/>
                <w:sz w:val="20"/>
                <w:szCs w:val="20"/>
              </w:rPr>
              <w:t>2021</w:t>
            </w:r>
          </w:p>
        </w:tc>
        <w:tc>
          <w:tcPr>
            <w:tcW w:w="670" w:type="dxa"/>
            <w:tcBorders>
              <w:top w:val="single" w:sz="4" w:space="0" w:color="000000"/>
              <w:left w:val="single" w:sz="4" w:space="0" w:color="000000"/>
              <w:bottom w:val="single" w:sz="4" w:space="0" w:color="000000"/>
              <w:right w:val="single" w:sz="4" w:space="0" w:color="000000"/>
            </w:tcBorders>
            <w:vAlign w:val="center"/>
          </w:tcPr>
          <w:p w14:paraId="470E1E9C" w14:textId="77777777" w:rsidR="00C801CB" w:rsidRPr="00C801CB" w:rsidRDefault="00C801CB" w:rsidP="00C801CB">
            <w:pPr>
              <w:spacing w:after="0" w:line="240" w:lineRule="auto"/>
              <w:jc w:val="center"/>
              <w:rPr>
                <w:rFonts w:ascii="Garamond" w:eastAsia="Calibri" w:hAnsi="Garamond"/>
                <w:b/>
                <w:sz w:val="20"/>
                <w:szCs w:val="20"/>
              </w:rPr>
            </w:pPr>
            <w:r w:rsidRPr="00C801CB">
              <w:rPr>
                <w:rFonts w:ascii="Garamond" w:eastAsia="Calibri" w:hAnsi="Garamond"/>
                <w:b/>
                <w:sz w:val="20"/>
                <w:szCs w:val="20"/>
              </w:rPr>
              <w:t>2022</w:t>
            </w:r>
          </w:p>
        </w:tc>
        <w:tc>
          <w:tcPr>
            <w:tcW w:w="670" w:type="dxa"/>
            <w:tcBorders>
              <w:top w:val="single" w:sz="4" w:space="0" w:color="000000"/>
              <w:left w:val="single" w:sz="4" w:space="0" w:color="000000"/>
              <w:bottom w:val="single" w:sz="4" w:space="0" w:color="000000"/>
              <w:right w:val="single" w:sz="4" w:space="0" w:color="000000"/>
            </w:tcBorders>
            <w:vAlign w:val="center"/>
          </w:tcPr>
          <w:p w14:paraId="470E1E9D" w14:textId="77777777" w:rsidR="00C801CB" w:rsidRPr="00C801CB" w:rsidRDefault="00C801CB" w:rsidP="00C801CB">
            <w:pPr>
              <w:spacing w:after="0" w:line="240" w:lineRule="auto"/>
              <w:jc w:val="center"/>
              <w:rPr>
                <w:rFonts w:ascii="Garamond" w:eastAsia="Calibri" w:hAnsi="Garamond"/>
                <w:b/>
                <w:sz w:val="20"/>
                <w:szCs w:val="20"/>
              </w:rPr>
            </w:pPr>
            <w:r w:rsidRPr="00C801CB">
              <w:rPr>
                <w:rFonts w:ascii="Garamond" w:eastAsia="Calibri" w:hAnsi="Garamond"/>
                <w:b/>
                <w:sz w:val="20"/>
                <w:szCs w:val="20"/>
              </w:rPr>
              <w:t>2023</w:t>
            </w:r>
          </w:p>
        </w:tc>
        <w:tc>
          <w:tcPr>
            <w:tcW w:w="670" w:type="dxa"/>
            <w:tcBorders>
              <w:top w:val="single" w:sz="4" w:space="0" w:color="000000"/>
              <w:left w:val="single" w:sz="4" w:space="0" w:color="000000"/>
              <w:bottom w:val="single" w:sz="4" w:space="0" w:color="000000"/>
              <w:right w:val="single" w:sz="4" w:space="0" w:color="000000"/>
            </w:tcBorders>
            <w:vAlign w:val="center"/>
          </w:tcPr>
          <w:p w14:paraId="470E1E9E" w14:textId="77777777" w:rsidR="00C801CB" w:rsidRPr="00C801CB" w:rsidRDefault="00C801CB" w:rsidP="00C801CB">
            <w:pPr>
              <w:spacing w:after="0" w:line="240" w:lineRule="auto"/>
              <w:jc w:val="center"/>
              <w:rPr>
                <w:rFonts w:ascii="Garamond" w:eastAsia="Calibri" w:hAnsi="Garamond"/>
                <w:b/>
                <w:sz w:val="20"/>
                <w:szCs w:val="20"/>
              </w:rPr>
            </w:pPr>
            <w:r w:rsidRPr="00C801CB">
              <w:rPr>
                <w:rFonts w:ascii="Garamond" w:eastAsia="Calibri" w:hAnsi="Garamond"/>
                <w:b/>
                <w:sz w:val="20"/>
                <w:szCs w:val="20"/>
              </w:rPr>
              <w:t>2024</w:t>
            </w:r>
          </w:p>
        </w:tc>
        <w:tc>
          <w:tcPr>
            <w:tcW w:w="670" w:type="dxa"/>
            <w:tcBorders>
              <w:top w:val="single" w:sz="4" w:space="0" w:color="000000"/>
              <w:left w:val="single" w:sz="4" w:space="0" w:color="000000"/>
              <w:bottom w:val="single" w:sz="4" w:space="0" w:color="000000"/>
              <w:right w:val="single" w:sz="4" w:space="0" w:color="000000"/>
            </w:tcBorders>
            <w:vAlign w:val="center"/>
          </w:tcPr>
          <w:p w14:paraId="470E1E9F" w14:textId="77777777" w:rsidR="00C801CB" w:rsidRPr="00C801CB" w:rsidRDefault="00C801CB" w:rsidP="00C801CB">
            <w:pPr>
              <w:spacing w:after="0" w:line="240" w:lineRule="auto"/>
              <w:jc w:val="center"/>
              <w:rPr>
                <w:rFonts w:ascii="Garamond" w:eastAsia="Calibri" w:hAnsi="Garamond"/>
                <w:b/>
                <w:sz w:val="20"/>
                <w:szCs w:val="20"/>
              </w:rPr>
            </w:pPr>
            <w:r w:rsidRPr="00C801CB">
              <w:rPr>
                <w:rFonts w:ascii="Garamond" w:eastAsia="Calibri" w:hAnsi="Garamond"/>
                <w:b/>
                <w:sz w:val="20"/>
                <w:szCs w:val="20"/>
              </w:rPr>
              <w:t>2025</w:t>
            </w:r>
          </w:p>
        </w:tc>
        <w:tc>
          <w:tcPr>
            <w:tcW w:w="670" w:type="dxa"/>
            <w:tcBorders>
              <w:top w:val="single" w:sz="4" w:space="0" w:color="000000"/>
              <w:left w:val="single" w:sz="4" w:space="0" w:color="000000"/>
              <w:bottom w:val="single" w:sz="4" w:space="0" w:color="000000"/>
              <w:right w:val="single" w:sz="4" w:space="0" w:color="000000"/>
            </w:tcBorders>
            <w:vAlign w:val="center"/>
          </w:tcPr>
          <w:p w14:paraId="470E1EA0" w14:textId="77777777" w:rsidR="00C801CB" w:rsidRPr="00C801CB" w:rsidRDefault="00C801CB" w:rsidP="00C801CB">
            <w:pPr>
              <w:spacing w:after="0" w:line="240" w:lineRule="auto"/>
              <w:jc w:val="center"/>
              <w:rPr>
                <w:rFonts w:ascii="Garamond" w:eastAsia="Calibri" w:hAnsi="Garamond"/>
                <w:b/>
                <w:sz w:val="20"/>
                <w:szCs w:val="20"/>
              </w:rPr>
            </w:pPr>
            <w:r w:rsidRPr="00C801CB">
              <w:rPr>
                <w:rFonts w:ascii="Garamond" w:eastAsia="Calibri" w:hAnsi="Garamond"/>
                <w:b/>
                <w:sz w:val="20"/>
                <w:szCs w:val="20"/>
              </w:rPr>
              <w:t>2030</w:t>
            </w:r>
          </w:p>
        </w:tc>
        <w:tc>
          <w:tcPr>
            <w:tcW w:w="665" w:type="dxa"/>
            <w:tcBorders>
              <w:top w:val="single" w:sz="4" w:space="0" w:color="000000"/>
              <w:left w:val="single" w:sz="4" w:space="0" w:color="000000"/>
              <w:bottom w:val="single" w:sz="4" w:space="0" w:color="000000"/>
              <w:right w:val="single" w:sz="4" w:space="0" w:color="000000"/>
            </w:tcBorders>
            <w:vAlign w:val="center"/>
          </w:tcPr>
          <w:p w14:paraId="470E1EA1" w14:textId="77777777" w:rsidR="00C801CB" w:rsidRPr="00C801CB" w:rsidRDefault="00C801CB" w:rsidP="00C801CB">
            <w:pPr>
              <w:spacing w:after="0" w:line="240" w:lineRule="auto"/>
              <w:jc w:val="center"/>
              <w:rPr>
                <w:rFonts w:ascii="Garamond" w:eastAsia="Calibri" w:hAnsi="Garamond"/>
                <w:b/>
                <w:sz w:val="20"/>
                <w:szCs w:val="20"/>
              </w:rPr>
            </w:pPr>
            <w:r w:rsidRPr="00C801CB">
              <w:rPr>
                <w:rFonts w:ascii="Garamond" w:eastAsia="Calibri" w:hAnsi="Garamond"/>
                <w:b/>
                <w:sz w:val="20"/>
                <w:szCs w:val="20"/>
              </w:rPr>
              <w:t>2040</w:t>
            </w:r>
          </w:p>
        </w:tc>
      </w:tr>
      <w:tr w:rsidR="00C801CB" w:rsidRPr="00C801CB" w14:paraId="470E1EB3" w14:textId="77777777" w:rsidTr="006A41B8">
        <w:trPr>
          <w:trHeight w:hRule="exact" w:val="829"/>
          <w:jc w:val="center"/>
        </w:trPr>
        <w:tc>
          <w:tcPr>
            <w:tcW w:w="1370" w:type="dxa"/>
            <w:tcBorders>
              <w:top w:val="single" w:sz="4" w:space="0" w:color="000000"/>
              <w:left w:val="single" w:sz="4" w:space="0" w:color="000000"/>
              <w:bottom w:val="single" w:sz="4" w:space="0" w:color="000000"/>
              <w:right w:val="single" w:sz="4" w:space="0" w:color="000000"/>
            </w:tcBorders>
          </w:tcPr>
          <w:p w14:paraId="470E1EA3" w14:textId="77777777" w:rsidR="00C801CB" w:rsidRPr="00C801CB" w:rsidRDefault="00C801CB" w:rsidP="00C801CB">
            <w:pPr>
              <w:spacing w:after="0" w:line="240" w:lineRule="auto"/>
              <w:rPr>
                <w:rFonts w:ascii="Garamond" w:eastAsia="Calibri" w:hAnsi="Garamond"/>
                <w:b/>
                <w:sz w:val="20"/>
                <w:szCs w:val="20"/>
              </w:rPr>
            </w:pPr>
            <w:r w:rsidRPr="00C801CB">
              <w:rPr>
                <w:rFonts w:ascii="Garamond" w:eastAsia="Calibri" w:hAnsi="Garamond"/>
                <w:b/>
                <w:sz w:val="20"/>
                <w:szCs w:val="20"/>
              </w:rPr>
              <w:t>Sasia e HCFC</w:t>
            </w:r>
          </w:p>
          <w:p w14:paraId="470E1EA4" w14:textId="77777777" w:rsidR="00C801CB" w:rsidRPr="00C801CB" w:rsidRDefault="00C801CB" w:rsidP="00C801CB">
            <w:pPr>
              <w:spacing w:after="0" w:line="240" w:lineRule="auto"/>
              <w:rPr>
                <w:rFonts w:ascii="Garamond" w:eastAsia="Calibri" w:hAnsi="Garamond"/>
                <w:b/>
                <w:sz w:val="20"/>
                <w:szCs w:val="20"/>
              </w:rPr>
            </w:pPr>
            <w:r w:rsidRPr="00C801CB">
              <w:rPr>
                <w:rFonts w:ascii="Garamond" w:eastAsia="Calibri" w:hAnsi="Garamond"/>
                <w:b/>
                <w:sz w:val="20"/>
                <w:szCs w:val="20"/>
              </w:rPr>
              <w:t>të konsumuar</w:t>
            </w:r>
          </w:p>
          <w:p w14:paraId="470E1EA5" w14:textId="77777777" w:rsidR="00C801CB" w:rsidRPr="00C801CB" w:rsidRDefault="00C801CB" w:rsidP="00C801CB">
            <w:pPr>
              <w:spacing w:after="0" w:line="240" w:lineRule="auto"/>
              <w:rPr>
                <w:rFonts w:ascii="Garamond" w:eastAsia="Calibri" w:hAnsi="Garamond"/>
                <w:b/>
                <w:sz w:val="20"/>
                <w:szCs w:val="20"/>
              </w:rPr>
            </w:pPr>
            <w:r w:rsidRPr="00C801CB">
              <w:rPr>
                <w:rFonts w:ascii="Garamond" w:eastAsia="Calibri" w:hAnsi="Garamond"/>
                <w:b/>
                <w:sz w:val="20"/>
                <w:szCs w:val="20"/>
              </w:rPr>
              <w:t>Mt/vit*</w:t>
            </w:r>
          </w:p>
        </w:tc>
        <w:tc>
          <w:tcPr>
            <w:tcW w:w="690" w:type="dxa"/>
            <w:tcBorders>
              <w:top w:val="single" w:sz="4" w:space="0" w:color="000000"/>
              <w:left w:val="single" w:sz="4" w:space="0" w:color="000000"/>
              <w:bottom w:val="single" w:sz="4" w:space="0" w:color="000000"/>
              <w:right w:val="single" w:sz="4" w:space="0" w:color="000000"/>
            </w:tcBorders>
          </w:tcPr>
          <w:p w14:paraId="470E1EA6" w14:textId="77777777" w:rsidR="00C801CB" w:rsidRPr="00C801CB" w:rsidRDefault="00C801CB" w:rsidP="00C801CB">
            <w:pPr>
              <w:spacing w:after="0" w:line="240" w:lineRule="auto"/>
              <w:jc w:val="center"/>
              <w:rPr>
                <w:rFonts w:ascii="Garamond" w:eastAsia="Calibri" w:hAnsi="Garamond"/>
                <w:sz w:val="20"/>
                <w:szCs w:val="20"/>
              </w:rPr>
            </w:pPr>
            <w:r w:rsidRPr="00C801CB">
              <w:rPr>
                <w:rFonts w:ascii="Garamond" w:eastAsia="Calibri" w:hAnsi="Garamond"/>
                <w:sz w:val="20"/>
                <w:szCs w:val="20"/>
              </w:rPr>
              <w:t>98</w:t>
            </w:r>
          </w:p>
        </w:tc>
        <w:tc>
          <w:tcPr>
            <w:tcW w:w="670" w:type="dxa"/>
            <w:tcBorders>
              <w:top w:val="single" w:sz="4" w:space="0" w:color="000000"/>
              <w:left w:val="single" w:sz="4" w:space="0" w:color="000000"/>
              <w:bottom w:val="single" w:sz="4" w:space="0" w:color="000000"/>
              <w:right w:val="single" w:sz="4" w:space="0" w:color="000000"/>
            </w:tcBorders>
          </w:tcPr>
          <w:p w14:paraId="470E1EA7" w14:textId="77777777" w:rsidR="00C801CB" w:rsidRPr="00C801CB" w:rsidRDefault="00C801CB" w:rsidP="00C801CB">
            <w:pPr>
              <w:spacing w:after="0" w:line="240" w:lineRule="auto"/>
              <w:jc w:val="center"/>
              <w:rPr>
                <w:rFonts w:ascii="Garamond" w:eastAsia="Calibri" w:hAnsi="Garamond"/>
                <w:sz w:val="20"/>
                <w:szCs w:val="20"/>
              </w:rPr>
            </w:pPr>
            <w:r w:rsidRPr="00C801CB">
              <w:rPr>
                <w:rFonts w:ascii="Garamond" w:eastAsia="Calibri" w:hAnsi="Garamond"/>
                <w:sz w:val="20"/>
                <w:szCs w:val="20"/>
              </w:rPr>
              <w:t>98</w:t>
            </w:r>
          </w:p>
        </w:tc>
        <w:tc>
          <w:tcPr>
            <w:tcW w:w="670" w:type="dxa"/>
            <w:tcBorders>
              <w:top w:val="single" w:sz="4" w:space="0" w:color="000000"/>
              <w:left w:val="single" w:sz="4" w:space="0" w:color="000000"/>
              <w:bottom w:val="single" w:sz="4" w:space="0" w:color="000000"/>
              <w:right w:val="single" w:sz="4" w:space="0" w:color="000000"/>
            </w:tcBorders>
          </w:tcPr>
          <w:p w14:paraId="470E1EA8" w14:textId="77777777" w:rsidR="00C801CB" w:rsidRPr="00C801CB" w:rsidRDefault="00C801CB" w:rsidP="00C801CB">
            <w:pPr>
              <w:spacing w:after="0" w:line="240" w:lineRule="auto"/>
              <w:jc w:val="center"/>
              <w:rPr>
                <w:rFonts w:ascii="Garamond" w:eastAsia="Calibri" w:hAnsi="Garamond"/>
                <w:sz w:val="20"/>
                <w:szCs w:val="20"/>
              </w:rPr>
            </w:pPr>
            <w:r w:rsidRPr="00C801CB">
              <w:rPr>
                <w:rFonts w:ascii="Garamond" w:eastAsia="Calibri" w:hAnsi="Garamond"/>
                <w:sz w:val="20"/>
                <w:szCs w:val="20"/>
              </w:rPr>
              <w:t>98</w:t>
            </w:r>
          </w:p>
        </w:tc>
        <w:tc>
          <w:tcPr>
            <w:tcW w:w="670" w:type="dxa"/>
            <w:tcBorders>
              <w:top w:val="single" w:sz="4" w:space="0" w:color="000000"/>
              <w:left w:val="single" w:sz="4" w:space="0" w:color="000000"/>
              <w:bottom w:val="single" w:sz="4" w:space="0" w:color="000000"/>
              <w:right w:val="single" w:sz="4" w:space="0" w:color="000000"/>
            </w:tcBorders>
          </w:tcPr>
          <w:p w14:paraId="470E1EA9" w14:textId="77777777" w:rsidR="00C801CB" w:rsidRPr="00C801CB" w:rsidRDefault="00C801CB" w:rsidP="00C801CB">
            <w:pPr>
              <w:spacing w:after="0" w:line="240" w:lineRule="auto"/>
              <w:jc w:val="center"/>
              <w:rPr>
                <w:rFonts w:ascii="Garamond" w:eastAsia="Calibri" w:hAnsi="Garamond"/>
                <w:sz w:val="20"/>
                <w:szCs w:val="20"/>
              </w:rPr>
            </w:pPr>
            <w:r w:rsidRPr="00C801CB">
              <w:rPr>
                <w:rFonts w:ascii="Garamond" w:eastAsia="Calibri" w:hAnsi="Garamond"/>
                <w:sz w:val="20"/>
                <w:szCs w:val="20"/>
              </w:rPr>
              <w:t>98</w:t>
            </w:r>
          </w:p>
        </w:tc>
        <w:tc>
          <w:tcPr>
            <w:tcW w:w="670" w:type="dxa"/>
            <w:tcBorders>
              <w:top w:val="single" w:sz="4" w:space="0" w:color="000000"/>
              <w:left w:val="single" w:sz="4" w:space="0" w:color="000000"/>
              <w:bottom w:val="single" w:sz="4" w:space="0" w:color="000000"/>
              <w:right w:val="single" w:sz="4" w:space="0" w:color="000000"/>
            </w:tcBorders>
          </w:tcPr>
          <w:p w14:paraId="470E1EAA" w14:textId="77777777" w:rsidR="00C801CB" w:rsidRPr="00C801CB" w:rsidRDefault="00C801CB" w:rsidP="00C801CB">
            <w:pPr>
              <w:spacing w:after="0" w:line="240" w:lineRule="auto"/>
              <w:jc w:val="center"/>
              <w:rPr>
                <w:rFonts w:ascii="Garamond" w:eastAsia="Calibri" w:hAnsi="Garamond"/>
                <w:sz w:val="20"/>
                <w:szCs w:val="20"/>
              </w:rPr>
            </w:pPr>
            <w:r w:rsidRPr="00C801CB">
              <w:rPr>
                <w:rFonts w:ascii="Garamond" w:eastAsia="Calibri" w:hAnsi="Garamond"/>
                <w:sz w:val="20"/>
                <w:szCs w:val="20"/>
              </w:rPr>
              <w:t>98</w:t>
            </w:r>
          </w:p>
        </w:tc>
        <w:tc>
          <w:tcPr>
            <w:tcW w:w="670" w:type="dxa"/>
            <w:tcBorders>
              <w:top w:val="single" w:sz="4" w:space="0" w:color="000000"/>
              <w:left w:val="single" w:sz="4" w:space="0" w:color="000000"/>
              <w:bottom w:val="single" w:sz="4" w:space="0" w:color="000000"/>
              <w:right w:val="single" w:sz="4" w:space="0" w:color="000000"/>
            </w:tcBorders>
          </w:tcPr>
          <w:p w14:paraId="470E1EAB" w14:textId="77777777" w:rsidR="00C801CB" w:rsidRPr="00C801CB" w:rsidRDefault="00C801CB" w:rsidP="00C801CB">
            <w:pPr>
              <w:spacing w:after="0" w:line="240" w:lineRule="auto"/>
              <w:jc w:val="center"/>
              <w:rPr>
                <w:rFonts w:ascii="Garamond" w:eastAsia="Calibri" w:hAnsi="Garamond"/>
                <w:sz w:val="20"/>
                <w:szCs w:val="20"/>
              </w:rPr>
            </w:pPr>
            <w:r w:rsidRPr="00C801CB">
              <w:rPr>
                <w:rFonts w:ascii="Garamond" w:eastAsia="Calibri" w:hAnsi="Garamond"/>
                <w:sz w:val="20"/>
                <w:szCs w:val="20"/>
              </w:rPr>
              <w:t>70.8</w:t>
            </w:r>
          </w:p>
        </w:tc>
        <w:tc>
          <w:tcPr>
            <w:tcW w:w="672" w:type="dxa"/>
            <w:tcBorders>
              <w:top w:val="single" w:sz="4" w:space="0" w:color="000000"/>
              <w:left w:val="single" w:sz="4" w:space="0" w:color="000000"/>
              <w:bottom w:val="single" w:sz="4" w:space="0" w:color="000000"/>
              <w:right w:val="single" w:sz="4" w:space="0" w:color="000000"/>
            </w:tcBorders>
          </w:tcPr>
          <w:p w14:paraId="470E1EAC" w14:textId="77777777" w:rsidR="00C801CB" w:rsidRPr="00C801CB" w:rsidRDefault="00C801CB" w:rsidP="00C801CB">
            <w:pPr>
              <w:spacing w:after="0" w:line="240" w:lineRule="auto"/>
              <w:jc w:val="center"/>
              <w:rPr>
                <w:rFonts w:ascii="Garamond" w:eastAsia="Calibri" w:hAnsi="Garamond"/>
                <w:sz w:val="20"/>
                <w:szCs w:val="20"/>
              </w:rPr>
            </w:pPr>
            <w:r w:rsidRPr="00C801CB">
              <w:rPr>
                <w:rFonts w:ascii="Garamond" w:eastAsia="Calibri" w:hAnsi="Garamond"/>
                <w:sz w:val="20"/>
                <w:szCs w:val="20"/>
              </w:rPr>
              <w:t>60</w:t>
            </w:r>
          </w:p>
        </w:tc>
        <w:tc>
          <w:tcPr>
            <w:tcW w:w="670" w:type="dxa"/>
            <w:tcBorders>
              <w:top w:val="single" w:sz="4" w:space="0" w:color="000000"/>
              <w:left w:val="single" w:sz="4" w:space="0" w:color="000000"/>
              <w:bottom w:val="single" w:sz="4" w:space="0" w:color="000000"/>
              <w:right w:val="single" w:sz="4" w:space="0" w:color="000000"/>
            </w:tcBorders>
          </w:tcPr>
          <w:p w14:paraId="470E1EAD" w14:textId="77777777" w:rsidR="00C801CB" w:rsidRPr="00C801CB" w:rsidRDefault="00C801CB" w:rsidP="00C801CB">
            <w:pPr>
              <w:spacing w:after="0" w:line="240" w:lineRule="auto"/>
              <w:jc w:val="center"/>
              <w:rPr>
                <w:rFonts w:ascii="Garamond" w:eastAsia="Calibri" w:hAnsi="Garamond"/>
                <w:sz w:val="20"/>
                <w:szCs w:val="20"/>
              </w:rPr>
            </w:pPr>
            <w:r w:rsidRPr="00C801CB">
              <w:rPr>
                <w:rFonts w:ascii="Garamond" w:eastAsia="Calibri" w:hAnsi="Garamond"/>
                <w:sz w:val="20"/>
                <w:szCs w:val="20"/>
              </w:rPr>
              <w:t>55</w:t>
            </w:r>
          </w:p>
        </w:tc>
        <w:tc>
          <w:tcPr>
            <w:tcW w:w="670" w:type="dxa"/>
            <w:tcBorders>
              <w:top w:val="single" w:sz="4" w:space="0" w:color="000000"/>
              <w:left w:val="single" w:sz="4" w:space="0" w:color="000000"/>
              <w:bottom w:val="single" w:sz="4" w:space="0" w:color="000000"/>
              <w:right w:val="single" w:sz="4" w:space="0" w:color="000000"/>
            </w:tcBorders>
          </w:tcPr>
          <w:p w14:paraId="470E1EAE" w14:textId="77777777" w:rsidR="00C801CB" w:rsidRPr="00C801CB" w:rsidRDefault="00C801CB" w:rsidP="00C801CB">
            <w:pPr>
              <w:spacing w:after="0" w:line="240" w:lineRule="auto"/>
              <w:jc w:val="center"/>
              <w:rPr>
                <w:rFonts w:ascii="Garamond" w:eastAsia="Calibri" w:hAnsi="Garamond"/>
                <w:sz w:val="20"/>
                <w:szCs w:val="20"/>
              </w:rPr>
            </w:pPr>
            <w:r w:rsidRPr="00C801CB">
              <w:rPr>
                <w:rFonts w:ascii="Garamond" w:eastAsia="Calibri" w:hAnsi="Garamond"/>
                <w:sz w:val="20"/>
                <w:szCs w:val="20"/>
              </w:rPr>
              <w:t>50</w:t>
            </w:r>
          </w:p>
        </w:tc>
        <w:tc>
          <w:tcPr>
            <w:tcW w:w="670" w:type="dxa"/>
            <w:tcBorders>
              <w:top w:val="single" w:sz="4" w:space="0" w:color="000000"/>
              <w:left w:val="single" w:sz="4" w:space="0" w:color="000000"/>
              <w:bottom w:val="single" w:sz="4" w:space="0" w:color="000000"/>
              <w:right w:val="single" w:sz="4" w:space="0" w:color="000000"/>
            </w:tcBorders>
          </w:tcPr>
          <w:p w14:paraId="470E1EAF" w14:textId="77777777" w:rsidR="00C801CB" w:rsidRPr="00C801CB" w:rsidRDefault="00C801CB" w:rsidP="00C801CB">
            <w:pPr>
              <w:spacing w:after="0" w:line="240" w:lineRule="auto"/>
              <w:jc w:val="center"/>
              <w:rPr>
                <w:rFonts w:ascii="Garamond" w:eastAsia="Calibri" w:hAnsi="Garamond"/>
                <w:sz w:val="20"/>
                <w:szCs w:val="20"/>
              </w:rPr>
            </w:pPr>
            <w:r w:rsidRPr="00C801CB">
              <w:rPr>
                <w:rFonts w:ascii="Garamond" w:eastAsia="Calibri" w:hAnsi="Garamond"/>
                <w:sz w:val="20"/>
                <w:szCs w:val="20"/>
              </w:rPr>
              <w:t>45</w:t>
            </w:r>
          </w:p>
        </w:tc>
        <w:tc>
          <w:tcPr>
            <w:tcW w:w="670" w:type="dxa"/>
            <w:tcBorders>
              <w:top w:val="single" w:sz="4" w:space="0" w:color="000000"/>
              <w:left w:val="single" w:sz="4" w:space="0" w:color="000000"/>
              <w:bottom w:val="single" w:sz="4" w:space="0" w:color="000000"/>
              <w:right w:val="single" w:sz="4" w:space="0" w:color="000000"/>
            </w:tcBorders>
          </w:tcPr>
          <w:p w14:paraId="470E1EB0" w14:textId="77777777" w:rsidR="00C801CB" w:rsidRPr="00C801CB" w:rsidRDefault="00C801CB" w:rsidP="00C801CB">
            <w:pPr>
              <w:spacing w:after="0" w:line="240" w:lineRule="auto"/>
              <w:jc w:val="center"/>
              <w:rPr>
                <w:rFonts w:ascii="Garamond" w:eastAsia="Calibri" w:hAnsi="Garamond"/>
                <w:sz w:val="20"/>
                <w:szCs w:val="20"/>
              </w:rPr>
            </w:pPr>
            <w:r w:rsidRPr="00C801CB">
              <w:rPr>
                <w:rFonts w:ascii="Garamond" w:eastAsia="Calibri" w:hAnsi="Garamond"/>
                <w:sz w:val="20"/>
                <w:szCs w:val="20"/>
              </w:rPr>
              <w:t>27</w:t>
            </w:r>
          </w:p>
        </w:tc>
        <w:tc>
          <w:tcPr>
            <w:tcW w:w="670" w:type="dxa"/>
            <w:tcBorders>
              <w:top w:val="single" w:sz="4" w:space="0" w:color="000000"/>
              <w:left w:val="single" w:sz="4" w:space="0" w:color="000000"/>
              <w:bottom w:val="single" w:sz="4" w:space="0" w:color="000000"/>
              <w:right w:val="single" w:sz="4" w:space="0" w:color="000000"/>
            </w:tcBorders>
          </w:tcPr>
          <w:p w14:paraId="470E1EB1" w14:textId="77777777" w:rsidR="00C801CB" w:rsidRPr="00C801CB" w:rsidRDefault="00C801CB" w:rsidP="00C801CB">
            <w:pPr>
              <w:spacing w:after="0" w:line="240" w:lineRule="auto"/>
              <w:jc w:val="center"/>
              <w:rPr>
                <w:rFonts w:ascii="Garamond" w:eastAsia="Calibri" w:hAnsi="Garamond"/>
                <w:sz w:val="20"/>
                <w:szCs w:val="20"/>
              </w:rPr>
            </w:pPr>
            <w:r w:rsidRPr="00C801CB">
              <w:rPr>
                <w:rFonts w:ascii="Garamond" w:eastAsia="Calibri" w:hAnsi="Garamond"/>
                <w:sz w:val="20"/>
                <w:szCs w:val="20"/>
              </w:rPr>
              <w:t>23.8</w:t>
            </w:r>
          </w:p>
        </w:tc>
        <w:tc>
          <w:tcPr>
            <w:tcW w:w="665" w:type="dxa"/>
            <w:tcBorders>
              <w:top w:val="single" w:sz="4" w:space="0" w:color="000000"/>
              <w:left w:val="single" w:sz="4" w:space="0" w:color="000000"/>
              <w:bottom w:val="single" w:sz="4" w:space="0" w:color="000000"/>
              <w:right w:val="single" w:sz="4" w:space="0" w:color="000000"/>
            </w:tcBorders>
          </w:tcPr>
          <w:p w14:paraId="470E1EB2" w14:textId="77777777" w:rsidR="00C801CB" w:rsidRPr="00C801CB" w:rsidRDefault="00C801CB" w:rsidP="00C801CB">
            <w:pPr>
              <w:spacing w:after="0" w:line="240" w:lineRule="auto"/>
              <w:jc w:val="center"/>
              <w:rPr>
                <w:rFonts w:ascii="Garamond" w:eastAsia="Calibri" w:hAnsi="Garamond"/>
                <w:sz w:val="20"/>
                <w:szCs w:val="20"/>
              </w:rPr>
            </w:pPr>
            <w:r w:rsidRPr="00C801CB">
              <w:rPr>
                <w:rFonts w:ascii="Garamond" w:eastAsia="Calibri" w:hAnsi="Garamond"/>
                <w:sz w:val="20"/>
                <w:szCs w:val="20"/>
              </w:rPr>
              <w:t>0</w:t>
            </w:r>
          </w:p>
        </w:tc>
      </w:tr>
      <w:tr w:rsidR="00C801CB" w:rsidRPr="00C801CB" w14:paraId="470E1EC5" w14:textId="77777777" w:rsidTr="006A41B8">
        <w:trPr>
          <w:trHeight w:hRule="exact" w:val="1234"/>
          <w:jc w:val="center"/>
        </w:trPr>
        <w:tc>
          <w:tcPr>
            <w:tcW w:w="1370" w:type="dxa"/>
            <w:tcBorders>
              <w:top w:val="single" w:sz="4" w:space="0" w:color="000000"/>
              <w:left w:val="single" w:sz="4" w:space="0" w:color="000000"/>
              <w:bottom w:val="single" w:sz="4" w:space="0" w:color="000000"/>
              <w:right w:val="single" w:sz="4" w:space="0" w:color="000000"/>
            </w:tcBorders>
          </w:tcPr>
          <w:p w14:paraId="470E1EB4" w14:textId="77777777" w:rsidR="00C801CB" w:rsidRPr="00C801CB" w:rsidRDefault="00C801CB" w:rsidP="00C801CB">
            <w:pPr>
              <w:spacing w:after="0" w:line="240" w:lineRule="auto"/>
              <w:rPr>
                <w:rFonts w:ascii="Garamond" w:eastAsia="Calibri" w:hAnsi="Garamond"/>
                <w:b/>
                <w:sz w:val="20"/>
                <w:szCs w:val="20"/>
              </w:rPr>
            </w:pPr>
            <w:r w:rsidRPr="00C801CB">
              <w:rPr>
                <w:rFonts w:ascii="Garamond" w:eastAsia="Calibri" w:hAnsi="Garamond"/>
                <w:b/>
                <w:sz w:val="20"/>
                <w:szCs w:val="20"/>
              </w:rPr>
              <w:t>Sasia e pakësuar</w:t>
            </w:r>
          </w:p>
          <w:p w14:paraId="470E1EB5" w14:textId="77777777" w:rsidR="00C801CB" w:rsidRPr="00C801CB" w:rsidRDefault="00C801CB" w:rsidP="00C801CB">
            <w:pPr>
              <w:spacing w:after="0" w:line="240" w:lineRule="auto"/>
              <w:rPr>
                <w:rFonts w:ascii="Garamond" w:eastAsia="Calibri" w:hAnsi="Garamond"/>
                <w:b/>
                <w:sz w:val="20"/>
                <w:szCs w:val="20"/>
              </w:rPr>
            </w:pPr>
            <w:r w:rsidRPr="00C801CB">
              <w:rPr>
                <w:rFonts w:ascii="Garamond" w:eastAsia="Calibri" w:hAnsi="Garamond"/>
                <w:b/>
                <w:sz w:val="20"/>
                <w:szCs w:val="20"/>
              </w:rPr>
              <w:t>e HCFC të</w:t>
            </w:r>
          </w:p>
          <w:p w14:paraId="470E1EB6" w14:textId="77777777" w:rsidR="00C801CB" w:rsidRPr="00C801CB" w:rsidRDefault="00C801CB" w:rsidP="00C801CB">
            <w:pPr>
              <w:spacing w:after="0" w:line="240" w:lineRule="auto"/>
              <w:rPr>
                <w:rFonts w:ascii="Garamond" w:eastAsia="Calibri" w:hAnsi="Garamond"/>
                <w:b/>
                <w:sz w:val="20"/>
                <w:szCs w:val="20"/>
              </w:rPr>
            </w:pPr>
            <w:r w:rsidRPr="00C801CB">
              <w:rPr>
                <w:rFonts w:ascii="Garamond" w:eastAsia="Calibri" w:hAnsi="Garamond"/>
                <w:b/>
                <w:sz w:val="20"/>
                <w:szCs w:val="20"/>
              </w:rPr>
              <w:t>importuar</w:t>
            </w:r>
          </w:p>
          <w:p w14:paraId="470E1EB7" w14:textId="77777777" w:rsidR="00C801CB" w:rsidRPr="00C801CB" w:rsidRDefault="00C801CB" w:rsidP="00C801CB">
            <w:pPr>
              <w:spacing w:after="0" w:line="240" w:lineRule="auto"/>
              <w:rPr>
                <w:rFonts w:ascii="Garamond" w:eastAsia="Calibri" w:hAnsi="Garamond"/>
                <w:b/>
                <w:sz w:val="20"/>
                <w:szCs w:val="20"/>
              </w:rPr>
            </w:pPr>
            <w:r w:rsidRPr="00C801CB">
              <w:rPr>
                <w:rFonts w:ascii="Garamond" w:eastAsia="Calibri" w:hAnsi="Garamond"/>
                <w:b/>
                <w:sz w:val="20"/>
                <w:szCs w:val="20"/>
              </w:rPr>
              <w:t>Mt/vit</w:t>
            </w:r>
          </w:p>
        </w:tc>
        <w:tc>
          <w:tcPr>
            <w:tcW w:w="690" w:type="dxa"/>
            <w:tcBorders>
              <w:top w:val="single" w:sz="4" w:space="0" w:color="000000"/>
              <w:left w:val="single" w:sz="4" w:space="0" w:color="000000"/>
              <w:bottom w:val="single" w:sz="4" w:space="0" w:color="000000"/>
              <w:right w:val="single" w:sz="4" w:space="0" w:color="000000"/>
            </w:tcBorders>
          </w:tcPr>
          <w:p w14:paraId="470E1EB8" w14:textId="77777777" w:rsidR="00C801CB" w:rsidRPr="00C801CB" w:rsidRDefault="00C801CB" w:rsidP="00C801CB">
            <w:pPr>
              <w:spacing w:after="0" w:line="240" w:lineRule="auto"/>
              <w:jc w:val="center"/>
              <w:rPr>
                <w:rFonts w:ascii="Garamond" w:eastAsia="Calibri" w:hAnsi="Garamond"/>
                <w:sz w:val="20"/>
                <w:szCs w:val="20"/>
              </w:rPr>
            </w:pPr>
            <w:r w:rsidRPr="00C801CB">
              <w:rPr>
                <w:rFonts w:ascii="Garamond" w:eastAsia="Calibri" w:hAnsi="Garamond"/>
                <w:sz w:val="20"/>
                <w:szCs w:val="20"/>
              </w:rPr>
              <w:t>0</w:t>
            </w:r>
          </w:p>
        </w:tc>
        <w:tc>
          <w:tcPr>
            <w:tcW w:w="670" w:type="dxa"/>
            <w:tcBorders>
              <w:top w:val="single" w:sz="4" w:space="0" w:color="000000"/>
              <w:left w:val="single" w:sz="4" w:space="0" w:color="000000"/>
              <w:bottom w:val="single" w:sz="4" w:space="0" w:color="000000"/>
              <w:right w:val="single" w:sz="4" w:space="0" w:color="000000"/>
            </w:tcBorders>
          </w:tcPr>
          <w:p w14:paraId="470E1EB9" w14:textId="77777777" w:rsidR="00C801CB" w:rsidRPr="00C801CB" w:rsidRDefault="00C801CB" w:rsidP="00C801CB">
            <w:pPr>
              <w:spacing w:after="0" w:line="240" w:lineRule="auto"/>
              <w:jc w:val="center"/>
              <w:rPr>
                <w:rFonts w:ascii="Garamond" w:eastAsia="Calibri" w:hAnsi="Garamond"/>
                <w:sz w:val="20"/>
                <w:szCs w:val="20"/>
              </w:rPr>
            </w:pPr>
            <w:r w:rsidRPr="00C801CB">
              <w:rPr>
                <w:rFonts w:ascii="Garamond" w:eastAsia="Calibri" w:hAnsi="Garamond"/>
                <w:sz w:val="20"/>
                <w:szCs w:val="20"/>
              </w:rPr>
              <w:t>0</w:t>
            </w:r>
          </w:p>
        </w:tc>
        <w:tc>
          <w:tcPr>
            <w:tcW w:w="670" w:type="dxa"/>
            <w:tcBorders>
              <w:top w:val="single" w:sz="4" w:space="0" w:color="000000"/>
              <w:left w:val="single" w:sz="4" w:space="0" w:color="000000"/>
              <w:bottom w:val="single" w:sz="4" w:space="0" w:color="000000"/>
              <w:right w:val="single" w:sz="4" w:space="0" w:color="000000"/>
            </w:tcBorders>
          </w:tcPr>
          <w:p w14:paraId="470E1EBA" w14:textId="77777777" w:rsidR="00C801CB" w:rsidRPr="00C801CB" w:rsidRDefault="00C801CB" w:rsidP="00C801CB">
            <w:pPr>
              <w:spacing w:after="0" w:line="240" w:lineRule="auto"/>
              <w:jc w:val="center"/>
              <w:rPr>
                <w:rFonts w:ascii="Garamond" w:eastAsia="Calibri" w:hAnsi="Garamond"/>
                <w:sz w:val="20"/>
                <w:szCs w:val="20"/>
              </w:rPr>
            </w:pPr>
            <w:r w:rsidRPr="00C801CB">
              <w:rPr>
                <w:rFonts w:ascii="Garamond" w:eastAsia="Calibri" w:hAnsi="Garamond"/>
                <w:sz w:val="20"/>
                <w:szCs w:val="20"/>
              </w:rPr>
              <w:t>0</w:t>
            </w:r>
          </w:p>
        </w:tc>
        <w:tc>
          <w:tcPr>
            <w:tcW w:w="670" w:type="dxa"/>
            <w:tcBorders>
              <w:top w:val="single" w:sz="4" w:space="0" w:color="000000"/>
              <w:left w:val="single" w:sz="4" w:space="0" w:color="000000"/>
              <w:bottom w:val="single" w:sz="4" w:space="0" w:color="000000"/>
              <w:right w:val="single" w:sz="4" w:space="0" w:color="000000"/>
            </w:tcBorders>
          </w:tcPr>
          <w:p w14:paraId="470E1EBB" w14:textId="77777777" w:rsidR="00C801CB" w:rsidRPr="00C801CB" w:rsidRDefault="00C801CB" w:rsidP="00C801CB">
            <w:pPr>
              <w:spacing w:after="0" w:line="240" w:lineRule="auto"/>
              <w:jc w:val="center"/>
              <w:rPr>
                <w:rFonts w:ascii="Garamond" w:eastAsia="Calibri" w:hAnsi="Garamond"/>
                <w:sz w:val="20"/>
                <w:szCs w:val="20"/>
              </w:rPr>
            </w:pPr>
            <w:r w:rsidRPr="00C801CB">
              <w:rPr>
                <w:rFonts w:ascii="Garamond" w:eastAsia="Calibri" w:hAnsi="Garamond"/>
                <w:sz w:val="20"/>
                <w:szCs w:val="20"/>
              </w:rPr>
              <w:t>0</w:t>
            </w:r>
          </w:p>
        </w:tc>
        <w:tc>
          <w:tcPr>
            <w:tcW w:w="670" w:type="dxa"/>
            <w:tcBorders>
              <w:top w:val="single" w:sz="4" w:space="0" w:color="000000"/>
              <w:left w:val="single" w:sz="4" w:space="0" w:color="000000"/>
              <w:bottom w:val="single" w:sz="4" w:space="0" w:color="000000"/>
              <w:right w:val="single" w:sz="4" w:space="0" w:color="000000"/>
            </w:tcBorders>
          </w:tcPr>
          <w:p w14:paraId="470E1EBC" w14:textId="77777777" w:rsidR="00C801CB" w:rsidRPr="00C801CB" w:rsidRDefault="00C801CB" w:rsidP="00C801CB">
            <w:pPr>
              <w:spacing w:after="0" w:line="240" w:lineRule="auto"/>
              <w:jc w:val="center"/>
              <w:rPr>
                <w:rFonts w:ascii="Garamond" w:eastAsia="Calibri" w:hAnsi="Garamond"/>
                <w:sz w:val="20"/>
                <w:szCs w:val="20"/>
              </w:rPr>
            </w:pPr>
            <w:r w:rsidRPr="00C801CB">
              <w:rPr>
                <w:rFonts w:ascii="Garamond" w:eastAsia="Calibri" w:hAnsi="Garamond"/>
                <w:sz w:val="20"/>
                <w:szCs w:val="20"/>
              </w:rPr>
              <w:t>0</w:t>
            </w:r>
          </w:p>
        </w:tc>
        <w:tc>
          <w:tcPr>
            <w:tcW w:w="670" w:type="dxa"/>
            <w:tcBorders>
              <w:top w:val="single" w:sz="4" w:space="0" w:color="000000"/>
              <w:left w:val="single" w:sz="4" w:space="0" w:color="000000"/>
              <w:bottom w:val="single" w:sz="4" w:space="0" w:color="000000"/>
              <w:right w:val="single" w:sz="4" w:space="0" w:color="000000"/>
            </w:tcBorders>
          </w:tcPr>
          <w:p w14:paraId="470E1EBD" w14:textId="77777777" w:rsidR="00C801CB" w:rsidRPr="00C801CB" w:rsidRDefault="00C801CB" w:rsidP="00C801CB">
            <w:pPr>
              <w:spacing w:after="0" w:line="240" w:lineRule="auto"/>
              <w:jc w:val="center"/>
              <w:rPr>
                <w:rFonts w:ascii="Garamond" w:eastAsia="Calibri" w:hAnsi="Garamond"/>
                <w:sz w:val="20"/>
                <w:szCs w:val="20"/>
              </w:rPr>
            </w:pPr>
            <w:r w:rsidRPr="00C801CB">
              <w:rPr>
                <w:rFonts w:ascii="Garamond" w:eastAsia="Calibri" w:hAnsi="Garamond"/>
                <w:sz w:val="20"/>
                <w:szCs w:val="20"/>
              </w:rPr>
              <w:t>27.2</w:t>
            </w:r>
          </w:p>
        </w:tc>
        <w:tc>
          <w:tcPr>
            <w:tcW w:w="672" w:type="dxa"/>
            <w:tcBorders>
              <w:top w:val="single" w:sz="4" w:space="0" w:color="000000"/>
              <w:left w:val="single" w:sz="4" w:space="0" w:color="000000"/>
              <w:bottom w:val="single" w:sz="4" w:space="0" w:color="000000"/>
              <w:right w:val="single" w:sz="4" w:space="0" w:color="000000"/>
            </w:tcBorders>
          </w:tcPr>
          <w:p w14:paraId="470E1EBE" w14:textId="77777777" w:rsidR="00C801CB" w:rsidRPr="00C801CB" w:rsidRDefault="00C801CB" w:rsidP="00C801CB">
            <w:pPr>
              <w:spacing w:after="0" w:line="240" w:lineRule="auto"/>
              <w:jc w:val="center"/>
              <w:rPr>
                <w:rFonts w:ascii="Garamond" w:eastAsia="Calibri" w:hAnsi="Garamond"/>
                <w:sz w:val="20"/>
                <w:szCs w:val="20"/>
              </w:rPr>
            </w:pPr>
            <w:r w:rsidRPr="00C801CB">
              <w:rPr>
                <w:rFonts w:ascii="Garamond" w:eastAsia="Calibri" w:hAnsi="Garamond"/>
                <w:sz w:val="20"/>
                <w:szCs w:val="20"/>
              </w:rPr>
              <w:t>10.8</w:t>
            </w:r>
          </w:p>
        </w:tc>
        <w:tc>
          <w:tcPr>
            <w:tcW w:w="670" w:type="dxa"/>
            <w:tcBorders>
              <w:top w:val="single" w:sz="4" w:space="0" w:color="000000"/>
              <w:left w:val="single" w:sz="4" w:space="0" w:color="000000"/>
              <w:bottom w:val="single" w:sz="4" w:space="0" w:color="000000"/>
              <w:right w:val="single" w:sz="4" w:space="0" w:color="000000"/>
            </w:tcBorders>
          </w:tcPr>
          <w:p w14:paraId="470E1EBF" w14:textId="77777777" w:rsidR="00C801CB" w:rsidRPr="00C801CB" w:rsidRDefault="00C801CB" w:rsidP="00C801CB">
            <w:pPr>
              <w:spacing w:after="0" w:line="240" w:lineRule="auto"/>
              <w:jc w:val="center"/>
              <w:rPr>
                <w:rFonts w:ascii="Garamond" w:eastAsia="Calibri" w:hAnsi="Garamond"/>
                <w:sz w:val="20"/>
                <w:szCs w:val="20"/>
              </w:rPr>
            </w:pPr>
            <w:r w:rsidRPr="00C801CB">
              <w:rPr>
                <w:rFonts w:ascii="Garamond" w:eastAsia="Calibri" w:hAnsi="Garamond"/>
                <w:sz w:val="20"/>
                <w:szCs w:val="20"/>
              </w:rPr>
              <w:t>5</w:t>
            </w:r>
          </w:p>
        </w:tc>
        <w:tc>
          <w:tcPr>
            <w:tcW w:w="670" w:type="dxa"/>
            <w:tcBorders>
              <w:top w:val="single" w:sz="4" w:space="0" w:color="000000"/>
              <w:left w:val="single" w:sz="4" w:space="0" w:color="000000"/>
              <w:bottom w:val="single" w:sz="4" w:space="0" w:color="000000"/>
              <w:right w:val="single" w:sz="4" w:space="0" w:color="000000"/>
            </w:tcBorders>
          </w:tcPr>
          <w:p w14:paraId="470E1EC0" w14:textId="77777777" w:rsidR="00C801CB" w:rsidRPr="00C801CB" w:rsidRDefault="00C801CB" w:rsidP="00C801CB">
            <w:pPr>
              <w:spacing w:after="0" w:line="240" w:lineRule="auto"/>
              <w:jc w:val="center"/>
              <w:rPr>
                <w:rFonts w:ascii="Garamond" w:eastAsia="Calibri" w:hAnsi="Garamond"/>
                <w:sz w:val="20"/>
                <w:szCs w:val="20"/>
              </w:rPr>
            </w:pPr>
            <w:r w:rsidRPr="00C801CB">
              <w:rPr>
                <w:rFonts w:ascii="Garamond" w:eastAsia="Calibri" w:hAnsi="Garamond"/>
                <w:sz w:val="20"/>
                <w:szCs w:val="20"/>
              </w:rPr>
              <w:t>5</w:t>
            </w:r>
          </w:p>
        </w:tc>
        <w:tc>
          <w:tcPr>
            <w:tcW w:w="670" w:type="dxa"/>
            <w:tcBorders>
              <w:top w:val="single" w:sz="4" w:space="0" w:color="000000"/>
              <w:left w:val="single" w:sz="4" w:space="0" w:color="000000"/>
              <w:bottom w:val="single" w:sz="4" w:space="0" w:color="000000"/>
              <w:right w:val="single" w:sz="4" w:space="0" w:color="000000"/>
            </w:tcBorders>
          </w:tcPr>
          <w:p w14:paraId="470E1EC1" w14:textId="77777777" w:rsidR="00C801CB" w:rsidRPr="00C801CB" w:rsidRDefault="00C801CB" w:rsidP="00C801CB">
            <w:pPr>
              <w:spacing w:after="0" w:line="240" w:lineRule="auto"/>
              <w:jc w:val="center"/>
              <w:rPr>
                <w:rFonts w:ascii="Garamond" w:eastAsia="Calibri" w:hAnsi="Garamond"/>
                <w:sz w:val="20"/>
                <w:szCs w:val="20"/>
              </w:rPr>
            </w:pPr>
            <w:r w:rsidRPr="00C801CB">
              <w:rPr>
                <w:rFonts w:ascii="Garamond" w:eastAsia="Calibri" w:hAnsi="Garamond"/>
                <w:sz w:val="20"/>
                <w:szCs w:val="20"/>
              </w:rPr>
              <w:t>5</w:t>
            </w:r>
          </w:p>
        </w:tc>
        <w:tc>
          <w:tcPr>
            <w:tcW w:w="670" w:type="dxa"/>
            <w:tcBorders>
              <w:top w:val="single" w:sz="4" w:space="0" w:color="000000"/>
              <w:left w:val="single" w:sz="4" w:space="0" w:color="000000"/>
              <w:bottom w:val="single" w:sz="4" w:space="0" w:color="000000"/>
              <w:right w:val="single" w:sz="4" w:space="0" w:color="000000"/>
            </w:tcBorders>
          </w:tcPr>
          <w:p w14:paraId="470E1EC2" w14:textId="77777777" w:rsidR="00C801CB" w:rsidRPr="00C801CB" w:rsidRDefault="00C801CB" w:rsidP="00C801CB">
            <w:pPr>
              <w:spacing w:after="0" w:line="240" w:lineRule="auto"/>
              <w:jc w:val="center"/>
              <w:rPr>
                <w:rFonts w:ascii="Garamond" w:eastAsia="Calibri" w:hAnsi="Garamond"/>
                <w:sz w:val="20"/>
                <w:szCs w:val="20"/>
              </w:rPr>
            </w:pPr>
            <w:r w:rsidRPr="00C801CB">
              <w:rPr>
                <w:rFonts w:ascii="Garamond" w:eastAsia="Calibri" w:hAnsi="Garamond"/>
                <w:sz w:val="20"/>
                <w:szCs w:val="20"/>
              </w:rPr>
              <w:t>18</w:t>
            </w:r>
          </w:p>
        </w:tc>
        <w:tc>
          <w:tcPr>
            <w:tcW w:w="670" w:type="dxa"/>
            <w:tcBorders>
              <w:top w:val="single" w:sz="4" w:space="0" w:color="000000"/>
              <w:left w:val="single" w:sz="4" w:space="0" w:color="000000"/>
              <w:bottom w:val="single" w:sz="4" w:space="0" w:color="000000"/>
              <w:right w:val="single" w:sz="4" w:space="0" w:color="000000"/>
            </w:tcBorders>
          </w:tcPr>
          <w:p w14:paraId="470E1EC3" w14:textId="77777777" w:rsidR="00C801CB" w:rsidRPr="00C801CB" w:rsidRDefault="00C801CB" w:rsidP="00C801CB">
            <w:pPr>
              <w:spacing w:after="0" w:line="240" w:lineRule="auto"/>
              <w:jc w:val="center"/>
              <w:rPr>
                <w:rFonts w:ascii="Garamond" w:eastAsia="Calibri" w:hAnsi="Garamond"/>
                <w:sz w:val="20"/>
                <w:szCs w:val="20"/>
              </w:rPr>
            </w:pPr>
            <w:r w:rsidRPr="00C801CB">
              <w:rPr>
                <w:rFonts w:ascii="Garamond" w:eastAsia="Calibri" w:hAnsi="Garamond"/>
                <w:sz w:val="20"/>
                <w:szCs w:val="20"/>
              </w:rPr>
              <w:t>3.2</w:t>
            </w:r>
          </w:p>
        </w:tc>
        <w:tc>
          <w:tcPr>
            <w:tcW w:w="665" w:type="dxa"/>
            <w:tcBorders>
              <w:top w:val="single" w:sz="4" w:space="0" w:color="000000"/>
              <w:left w:val="single" w:sz="4" w:space="0" w:color="000000"/>
              <w:bottom w:val="single" w:sz="4" w:space="0" w:color="000000"/>
              <w:right w:val="single" w:sz="4" w:space="0" w:color="000000"/>
            </w:tcBorders>
          </w:tcPr>
          <w:p w14:paraId="470E1EC4" w14:textId="77777777" w:rsidR="00C801CB" w:rsidRPr="00C801CB" w:rsidRDefault="00C801CB" w:rsidP="00C801CB">
            <w:pPr>
              <w:spacing w:after="0" w:line="240" w:lineRule="auto"/>
              <w:jc w:val="center"/>
              <w:rPr>
                <w:rFonts w:ascii="Garamond" w:eastAsia="Calibri" w:hAnsi="Garamond"/>
                <w:sz w:val="20"/>
                <w:szCs w:val="20"/>
              </w:rPr>
            </w:pPr>
            <w:r w:rsidRPr="00C801CB">
              <w:rPr>
                <w:rFonts w:ascii="Garamond" w:eastAsia="Calibri" w:hAnsi="Garamond"/>
                <w:sz w:val="20"/>
                <w:szCs w:val="20"/>
              </w:rPr>
              <w:t>23.8</w:t>
            </w:r>
          </w:p>
        </w:tc>
      </w:tr>
    </w:tbl>
    <w:p w14:paraId="470E1EC6" w14:textId="77777777" w:rsidR="00C801CB" w:rsidRPr="00C801CB" w:rsidRDefault="00C801CB" w:rsidP="00C801CB">
      <w:pPr>
        <w:spacing w:after="0" w:line="240" w:lineRule="auto"/>
        <w:jc w:val="both"/>
        <w:rPr>
          <w:rFonts w:ascii="Garamond" w:eastAsia="Calibri" w:hAnsi="Garamond"/>
          <w:sz w:val="14"/>
          <w:szCs w:val="24"/>
        </w:rPr>
      </w:pPr>
    </w:p>
    <w:p w14:paraId="470E1EC7" w14:textId="77777777" w:rsidR="00C801CB" w:rsidRPr="00C801CB" w:rsidRDefault="00C801CB" w:rsidP="00C801CB">
      <w:pPr>
        <w:widowControl w:val="0"/>
        <w:spacing w:after="0" w:line="240" w:lineRule="auto"/>
        <w:ind w:firstLine="284"/>
        <w:jc w:val="both"/>
        <w:rPr>
          <w:rFonts w:ascii="Garamond" w:hAnsi="Garamond" w:cs="CG Times"/>
          <w:sz w:val="24"/>
        </w:rPr>
        <w:sectPr w:rsidR="00C801CB" w:rsidRPr="00C801CB" w:rsidSect="00AF5939">
          <w:type w:val="continuous"/>
          <w:pgSz w:w="11907" w:h="16840" w:code="9"/>
          <w:pgMar w:top="720" w:right="1134" w:bottom="720" w:left="1134" w:header="851" w:footer="851" w:gutter="0"/>
          <w:cols w:space="720"/>
          <w:docGrid w:linePitch="360"/>
        </w:sectPr>
      </w:pPr>
    </w:p>
    <w:p w14:paraId="470E1EC8"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lastRenderedPageBreak/>
        <w:t>* Në kuotën e konsumit vjetor llogariten sasitë e importuara të HCFC-ve, jo vetëm HCFC-22, por HCFC të tjera dhe gjithashtu përzierjet që përmbajnë HCFC. Për periudhën vjetore 2015–2019 do të konsumohet e njëjta kuotë, prej 98 metrikë tonë në vit. Për periudhën vjetore 2025–2030 do të ulet me 2% në vit deri në kuotën 23,8 tonë. Mbas vitit 2030 parashikohet eliminimi i HCFC-së, duke lejuar një mesatare vjetore importi prej 2.5% për serviset për periudhën 2031–2039.</w:t>
      </w:r>
    </w:p>
    <w:p w14:paraId="470E1EC9" w14:textId="77777777" w:rsidR="00C801CB" w:rsidRPr="00C801CB" w:rsidRDefault="00C801CB" w:rsidP="00C801CB">
      <w:pPr>
        <w:widowControl w:val="0"/>
        <w:spacing w:after="0" w:line="240" w:lineRule="auto"/>
        <w:ind w:firstLine="284"/>
        <w:jc w:val="both"/>
        <w:rPr>
          <w:rFonts w:ascii="Garamond" w:hAnsi="Garamond" w:cs="CG Times"/>
          <w:sz w:val="14"/>
        </w:rPr>
      </w:pPr>
    </w:p>
    <w:p w14:paraId="470E1ECA" w14:textId="77777777" w:rsidR="00C801CB" w:rsidRPr="00C801CB" w:rsidRDefault="00C801CB" w:rsidP="00C801CB">
      <w:pPr>
        <w:keepNext/>
        <w:widowControl w:val="0"/>
        <w:spacing w:after="0" w:line="240" w:lineRule="auto"/>
        <w:jc w:val="center"/>
        <w:rPr>
          <w:rFonts w:ascii="Garamond" w:hAnsi="Garamond" w:cs="CG Times"/>
          <w:sz w:val="24"/>
        </w:rPr>
      </w:pPr>
      <w:r w:rsidRPr="00C801CB">
        <w:rPr>
          <w:rFonts w:ascii="Garamond" w:hAnsi="Garamond" w:cs="CG Times"/>
          <w:sz w:val="24"/>
        </w:rPr>
        <w:t>SHTOJCA 5</w:t>
      </w:r>
    </w:p>
    <w:p w14:paraId="470E1ECB" w14:textId="77777777" w:rsidR="00C801CB" w:rsidRPr="00C801CB" w:rsidRDefault="00C801CB" w:rsidP="00C801CB">
      <w:pPr>
        <w:keepNext/>
        <w:widowControl w:val="0"/>
        <w:spacing w:after="0" w:line="240" w:lineRule="auto"/>
        <w:jc w:val="center"/>
        <w:rPr>
          <w:rFonts w:ascii="Garamond" w:hAnsi="Garamond" w:cs="CG Times"/>
          <w:sz w:val="24"/>
        </w:rPr>
      </w:pPr>
      <w:r w:rsidRPr="00C801CB">
        <w:rPr>
          <w:rFonts w:ascii="Garamond" w:hAnsi="Garamond" w:cs="CG Times"/>
          <w:sz w:val="24"/>
        </w:rPr>
        <w:t>PËRDORIME LABORATORIKE DHE ANALITIKE TË SUBSTANCAVE TË KONTROLLUARA</w:t>
      </w:r>
    </w:p>
    <w:p w14:paraId="470E1ECC" w14:textId="77777777" w:rsidR="00C801CB" w:rsidRPr="00C801CB" w:rsidRDefault="00C801CB" w:rsidP="00C801CB">
      <w:pPr>
        <w:widowControl w:val="0"/>
        <w:spacing w:after="0" w:line="240" w:lineRule="auto"/>
        <w:ind w:firstLine="284"/>
        <w:jc w:val="both"/>
        <w:rPr>
          <w:rFonts w:ascii="Garamond" w:hAnsi="Garamond" w:cs="CG Times"/>
          <w:sz w:val="10"/>
          <w:szCs w:val="24"/>
        </w:rPr>
      </w:pPr>
    </w:p>
    <w:p w14:paraId="470E1ECD" w14:textId="77777777" w:rsidR="00C801CB" w:rsidRPr="00C801CB" w:rsidRDefault="00C801CB" w:rsidP="00C801CB">
      <w:pPr>
        <w:widowControl w:val="0"/>
        <w:spacing w:after="0" w:line="240" w:lineRule="auto"/>
        <w:ind w:firstLine="284"/>
        <w:jc w:val="both"/>
        <w:rPr>
          <w:rFonts w:ascii="Garamond" w:hAnsi="Garamond" w:cs="CG Times"/>
          <w:sz w:val="24"/>
          <w:szCs w:val="24"/>
        </w:rPr>
      </w:pPr>
      <w:r w:rsidRPr="00C801CB">
        <w:rPr>
          <w:rFonts w:ascii="Garamond" w:hAnsi="Garamond" w:cs="CG Times"/>
          <w:sz w:val="24"/>
          <w:szCs w:val="24"/>
        </w:rPr>
        <w:t xml:space="preserve">1. </w:t>
      </w:r>
      <w:r w:rsidRPr="00C801CB">
        <w:rPr>
          <w:rFonts w:ascii="Garamond" w:hAnsi="Garamond" w:cs="CG Times"/>
          <w:sz w:val="24"/>
          <w:szCs w:val="24"/>
        </w:rPr>
        <w:tab/>
        <w:t>Përdorimet e mëposhtme të substancave të kontrolluara, përveç hidroklorofluorokarboneve, konsiderohen si përdorime thelbësore laboratorike dhe analitike:</w:t>
      </w:r>
    </w:p>
    <w:p w14:paraId="470E1ECE" w14:textId="77777777" w:rsidR="00C801CB" w:rsidRPr="00C801CB" w:rsidRDefault="00C801CB" w:rsidP="00C801CB">
      <w:pPr>
        <w:widowControl w:val="0"/>
        <w:spacing w:after="0" w:line="240" w:lineRule="auto"/>
        <w:ind w:firstLine="284"/>
        <w:jc w:val="both"/>
        <w:rPr>
          <w:rFonts w:ascii="Garamond" w:hAnsi="Garamond" w:cs="CG Times"/>
          <w:sz w:val="24"/>
          <w:szCs w:val="24"/>
        </w:rPr>
      </w:pPr>
      <w:r w:rsidRPr="00C801CB">
        <w:rPr>
          <w:rFonts w:ascii="Garamond" w:hAnsi="Garamond" w:cs="CG Times"/>
          <w:sz w:val="24"/>
          <w:szCs w:val="24"/>
        </w:rPr>
        <w:t xml:space="preserve">a) </w:t>
      </w:r>
      <w:r w:rsidRPr="00C801CB">
        <w:rPr>
          <w:rFonts w:ascii="Garamond" w:hAnsi="Garamond" w:cs="CG Times"/>
          <w:sz w:val="24"/>
          <w:szCs w:val="24"/>
        </w:rPr>
        <w:tab/>
        <w:t>përdorimi i substancave të kontrolluara, si një referencë apo standard:</w:t>
      </w:r>
    </w:p>
    <w:p w14:paraId="470E1ECF" w14:textId="77777777" w:rsidR="00C801CB" w:rsidRPr="00C801CB" w:rsidRDefault="00C801CB" w:rsidP="00C801CB">
      <w:pPr>
        <w:widowControl w:val="0"/>
        <w:spacing w:after="0" w:line="240" w:lineRule="auto"/>
        <w:ind w:firstLine="284"/>
        <w:jc w:val="both"/>
        <w:rPr>
          <w:rFonts w:ascii="Garamond" w:hAnsi="Garamond" w:cs="CG Times"/>
          <w:sz w:val="24"/>
          <w:szCs w:val="24"/>
        </w:rPr>
      </w:pPr>
      <w:r w:rsidRPr="00C801CB">
        <w:rPr>
          <w:rFonts w:ascii="Garamond" w:hAnsi="Garamond" w:cs="CG Times"/>
          <w:sz w:val="24"/>
          <w:szCs w:val="24"/>
        </w:rPr>
        <w:t xml:space="preserve">- </w:t>
      </w:r>
      <w:r w:rsidRPr="00C801CB">
        <w:rPr>
          <w:rFonts w:ascii="Garamond" w:hAnsi="Garamond" w:cs="CG Times"/>
          <w:sz w:val="24"/>
          <w:szCs w:val="24"/>
        </w:rPr>
        <w:tab/>
        <w:t>për të kalibruar pajisje që përdorin substanca të kontrolluara,</w:t>
      </w:r>
    </w:p>
    <w:p w14:paraId="470E1ED0" w14:textId="77777777" w:rsidR="00C801CB" w:rsidRPr="00C801CB" w:rsidRDefault="00C801CB" w:rsidP="00C801CB">
      <w:pPr>
        <w:widowControl w:val="0"/>
        <w:spacing w:after="0" w:line="240" w:lineRule="auto"/>
        <w:ind w:firstLine="284"/>
        <w:jc w:val="both"/>
        <w:rPr>
          <w:rFonts w:ascii="Garamond" w:hAnsi="Garamond" w:cs="CG Times"/>
          <w:sz w:val="24"/>
          <w:szCs w:val="24"/>
        </w:rPr>
      </w:pPr>
      <w:r w:rsidRPr="00C801CB">
        <w:rPr>
          <w:rFonts w:ascii="Garamond" w:hAnsi="Garamond" w:cs="CG Times"/>
          <w:sz w:val="24"/>
          <w:szCs w:val="24"/>
        </w:rPr>
        <w:t xml:space="preserve">- </w:t>
      </w:r>
      <w:r w:rsidRPr="00C801CB">
        <w:rPr>
          <w:rFonts w:ascii="Garamond" w:hAnsi="Garamond" w:cs="CG Times"/>
          <w:sz w:val="24"/>
          <w:szCs w:val="24"/>
        </w:rPr>
        <w:tab/>
        <w:t xml:space="preserve">për të monitoruar nivelet e emetimit të substancave të kontrolluara, </w:t>
      </w:r>
    </w:p>
    <w:p w14:paraId="470E1ED1" w14:textId="77777777" w:rsidR="00C801CB" w:rsidRPr="00C801CB" w:rsidRDefault="00C801CB" w:rsidP="00C801CB">
      <w:pPr>
        <w:widowControl w:val="0"/>
        <w:spacing w:after="0" w:line="240" w:lineRule="auto"/>
        <w:ind w:firstLine="284"/>
        <w:jc w:val="both"/>
        <w:rPr>
          <w:rFonts w:ascii="Garamond" w:hAnsi="Garamond" w:cs="CG Times"/>
          <w:sz w:val="24"/>
          <w:szCs w:val="24"/>
        </w:rPr>
      </w:pPr>
      <w:r w:rsidRPr="00C801CB">
        <w:rPr>
          <w:rFonts w:ascii="Garamond" w:hAnsi="Garamond" w:cs="CG Times"/>
          <w:sz w:val="24"/>
          <w:szCs w:val="24"/>
        </w:rPr>
        <w:t xml:space="preserve">- </w:t>
      </w:r>
      <w:r w:rsidRPr="00C801CB">
        <w:rPr>
          <w:rFonts w:ascii="Garamond" w:hAnsi="Garamond" w:cs="CG Times"/>
          <w:sz w:val="24"/>
          <w:szCs w:val="24"/>
        </w:rPr>
        <w:tab/>
        <w:t>për të përcaktuar nivelin e mbetjeve të substancave të kontrolluara në mallra, bimë dhe produkte.</w:t>
      </w:r>
    </w:p>
    <w:p w14:paraId="470E1ED2" w14:textId="77777777" w:rsidR="00C801CB" w:rsidRPr="00C801CB" w:rsidRDefault="00C801CB" w:rsidP="00C801CB">
      <w:pPr>
        <w:widowControl w:val="0"/>
        <w:spacing w:after="0" w:line="240" w:lineRule="auto"/>
        <w:ind w:firstLine="284"/>
        <w:jc w:val="both"/>
        <w:rPr>
          <w:rFonts w:ascii="Garamond" w:hAnsi="Garamond" w:cs="CG Times"/>
          <w:sz w:val="24"/>
          <w:szCs w:val="24"/>
        </w:rPr>
      </w:pPr>
      <w:r w:rsidRPr="00C801CB">
        <w:rPr>
          <w:rFonts w:ascii="Garamond" w:hAnsi="Garamond" w:cs="CG Times"/>
          <w:sz w:val="24"/>
          <w:szCs w:val="24"/>
        </w:rPr>
        <w:t xml:space="preserve">b) </w:t>
      </w:r>
      <w:r w:rsidRPr="00C801CB">
        <w:rPr>
          <w:rFonts w:ascii="Garamond" w:hAnsi="Garamond" w:cs="CG Times"/>
          <w:sz w:val="24"/>
          <w:szCs w:val="24"/>
        </w:rPr>
        <w:tab/>
        <w:t>përdorimi i substancave të kontrolluara në studimet laboratorike toksikologjike;</w:t>
      </w:r>
    </w:p>
    <w:p w14:paraId="470E1ED3" w14:textId="77777777" w:rsidR="00C801CB" w:rsidRPr="00C801CB" w:rsidRDefault="00C801CB" w:rsidP="00C801CB">
      <w:pPr>
        <w:widowControl w:val="0"/>
        <w:spacing w:after="0" w:line="240" w:lineRule="auto"/>
        <w:ind w:firstLine="284"/>
        <w:jc w:val="both"/>
        <w:rPr>
          <w:rFonts w:ascii="Garamond" w:hAnsi="Garamond" w:cs="CG Times"/>
          <w:sz w:val="24"/>
          <w:szCs w:val="24"/>
        </w:rPr>
      </w:pPr>
      <w:r w:rsidRPr="00C801CB">
        <w:rPr>
          <w:rFonts w:ascii="Garamond" w:hAnsi="Garamond" w:cs="CG Times"/>
          <w:sz w:val="24"/>
          <w:szCs w:val="24"/>
        </w:rPr>
        <w:t xml:space="preserve">c) </w:t>
      </w:r>
      <w:r w:rsidRPr="00C801CB">
        <w:rPr>
          <w:rFonts w:ascii="Garamond" w:hAnsi="Garamond" w:cs="CG Times"/>
          <w:sz w:val="24"/>
          <w:szCs w:val="24"/>
        </w:rPr>
        <w:tab/>
        <w:t xml:space="preserve">përdorimi laboratorik në të cilin substancat e kontrolluara shndërrohen në një reaksion kimik </w:t>
      </w:r>
      <w:r w:rsidRPr="00C801CB">
        <w:rPr>
          <w:rFonts w:ascii="Garamond" w:hAnsi="Garamond" w:cs="CG Times"/>
          <w:sz w:val="24"/>
          <w:szCs w:val="24"/>
        </w:rPr>
        <w:lastRenderedPageBreak/>
        <w:t xml:space="preserve">si substanca të kontrolluara që përdoren si </w:t>
      </w:r>
      <w:r w:rsidRPr="00C801CB">
        <w:rPr>
          <w:rFonts w:ascii="Garamond" w:hAnsi="Garamond" w:cs="CG Times"/>
          <w:i/>
          <w:sz w:val="24"/>
          <w:szCs w:val="24"/>
        </w:rPr>
        <w:t>feedstock</w:t>
      </w:r>
      <w:r w:rsidRPr="00C801CB">
        <w:rPr>
          <w:rFonts w:ascii="Garamond" w:hAnsi="Garamond" w:cs="CG Times"/>
          <w:sz w:val="24"/>
          <w:szCs w:val="24"/>
        </w:rPr>
        <w:t>;</w:t>
      </w:r>
    </w:p>
    <w:p w14:paraId="470E1ED4" w14:textId="77777777" w:rsidR="00C801CB" w:rsidRPr="00C801CB" w:rsidRDefault="00C801CB" w:rsidP="00C801CB">
      <w:pPr>
        <w:widowControl w:val="0"/>
        <w:spacing w:after="0" w:line="240" w:lineRule="auto"/>
        <w:ind w:firstLine="284"/>
        <w:jc w:val="both"/>
        <w:rPr>
          <w:rFonts w:ascii="Garamond" w:hAnsi="Garamond" w:cs="CG Times"/>
          <w:spacing w:val="-4"/>
          <w:sz w:val="24"/>
          <w:szCs w:val="24"/>
        </w:rPr>
      </w:pPr>
      <w:r w:rsidRPr="00C801CB">
        <w:rPr>
          <w:rFonts w:ascii="Garamond" w:hAnsi="Garamond" w:cs="CG Times"/>
          <w:spacing w:val="-4"/>
          <w:sz w:val="24"/>
          <w:szCs w:val="24"/>
        </w:rPr>
        <w:t xml:space="preserve">ç) </w:t>
      </w:r>
      <w:r w:rsidRPr="00C801CB">
        <w:rPr>
          <w:rFonts w:ascii="Garamond" w:hAnsi="Garamond" w:cs="CG Times"/>
          <w:spacing w:val="-4"/>
          <w:sz w:val="24"/>
          <w:szCs w:val="24"/>
        </w:rPr>
        <w:tab/>
        <w:t>përdorimi i metilit të bromurit në një laborator për të krahasuar efikasitetin e metilit të bromurit dhe alternativat e tij;</w:t>
      </w:r>
    </w:p>
    <w:p w14:paraId="470E1ED5" w14:textId="77777777" w:rsidR="00C801CB" w:rsidRPr="00C801CB" w:rsidRDefault="00C801CB" w:rsidP="00C801CB">
      <w:pPr>
        <w:widowControl w:val="0"/>
        <w:spacing w:after="0" w:line="240" w:lineRule="auto"/>
        <w:ind w:firstLine="284"/>
        <w:jc w:val="both"/>
        <w:rPr>
          <w:rFonts w:ascii="Garamond" w:hAnsi="Garamond" w:cs="CG Times"/>
          <w:spacing w:val="-4"/>
          <w:sz w:val="24"/>
          <w:szCs w:val="24"/>
        </w:rPr>
      </w:pPr>
      <w:r w:rsidRPr="00C801CB">
        <w:rPr>
          <w:rFonts w:ascii="Garamond" w:hAnsi="Garamond" w:cs="CG Times"/>
          <w:spacing w:val="-4"/>
          <w:sz w:val="24"/>
          <w:szCs w:val="24"/>
        </w:rPr>
        <w:t xml:space="preserve">d) </w:t>
      </w:r>
      <w:r w:rsidRPr="00C801CB">
        <w:rPr>
          <w:rFonts w:ascii="Garamond" w:hAnsi="Garamond" w:cs="CG Times"/>
          <w:spacing w:val="-4"/>
          <w:sz w:val="24"/>
          <w:szCs w:val="24"/>
        </w:rPr>
        <w:tab/>
        <w:t>përdorimi i tetraklurit të karbonit si një tretës për reagimet e bromizimit që përfshijnë N-bromosuccineimidet;</w:t>
      </w:r>
    </w:p>
    <w:p w14:paraId="470E1ED6" w14:textId="77777777" w:rsidR="00C801CB" w:rsidRPr="00C801CB" w:rsidRDefault="00C801CB" w:rsidP="00C801CB">
      <w:pPr>
        <w:widowControl w:val="0"/>
        <w:spacing w:after="0" w:line="240" w:lineRule="auto"/>
        <w:ind w:firstLine="284"/>
        <w:jc w:val="both"/>
        <w:rPr>
          <w:rFonts w:ascii="Garamond" w:hAnsi="Garamond" w:cs="CG Times"/>
          <w:spacing w:val="-4"/>
          <w:sz w:val="24"/>
          <w:szCs w:val="24"/>
        </w:rPr>
      </w:pPr>
      <w:r w:rsidRPr="00C801CB">
        <w:rPr>
          <w:rFonts w:ascii="Garamond" w:hAnsi="Garamond" w:cs="CG Times"/>
          <w:spacing w:val="-4"/>
          <w:sz w:val="24"/>
          <w:szCs w:val="24"/>
        </w:rPr>
        <w:t xml:space="preserve">dh) </w:t>
      </w:r>
      <w:r w:rsidRPr="00C801CB">
        <w:rPr>
          <w:rFonts w:ascii="Garamond" w:hAnsi="Garamond" w:cs="CG Times"/>
          <w:spacing w:val="-4"/>
          <w:sz w:val="24"/>
          <w:szCs w:val="24"/>
        </w:rPr>
        <w:tab/>
        <w:t>përdorimi i tetraklurit të karbonit si agjent transferimi zinxhir në reaksionet e lira radikale të polimerizimit;</w:t>
      </w:r>
    </w:p>
    <w:p w14:paraId="470E1ED7" w14:textId="77777777" w:rsidR="00C801CB" w:rsidRPr="00C801CB" w:rsidRDefault="00C801CB" w:rsidP="00C801CB">
      <w:pPr>
        <w:widowControl w:val="0"/>
        <w:spacing w:after="0" w:line="240" w:lineRule="auto"/>
        <w:ind w:firstLine="284"/>
        <w:jc w:val="both"/>
        <w:rPr>
          <w:rFonts w:ascii="Garamond" w:hAnsi="Garamond" w:cs="CG Times"/>
          <w:spacing w:val="-4"/>
          <w:sz w:val="24"/>
          <w:szCs w:val="24"/>
        </w:rPr>
      </w:pPr>
      <w:r w:rsidRPr="00C801CB">
        <w:rPr>
          <w:rFonts w:ascii="Garamond" w:hAnsi="Garamond" w:cs="CG Times"/>
          <w:spacing w:val="-4"/>
          <w:sz w:val="24"/>
          <w:szCs w:val="24"/>
        </w:rPr>
        <w:t xml:space="preserve">e) </w:t>
      </w:r>
      <w:r w:rsidRPr="00C801CB">
        <w:rPr>
          <w:rFonts w:ascii="Garamond" w:hAnsi="Garamond" w:cs="CG Times"/>
          <w:spacing w:val="-4"/>
          <w:sz w:val="24"/>
          <w:szCs w:val="24"/>
        </w:rPr>
        <w:tab/>
        <w:t>çdo përdorim tjetër laboratorik dhe analitik për të cilët nuk ka një alternativë tjetër të mundshme teknikisht dhe ekonomikisht.</w:t>
      </w:r>
    </w:p>
    <w:p w14:paraId="470E1ED8" w14:textId="77777777" w:rsidR="00C801CB" w:rsidRPr="00C801CB" w:rsidRDefault="00C801CB" w:rsidP="00C801CB">
      <w:pPr>
        <w:widowControl w:val="0"/>
        <w:spacing w:after="0" w:line="240" w:lineRule="auto"/>
        <w:ind w:firstLine="284"/>
        <w:jc w:val="both"/>
        <w:rPr>
          <w:rFonts w:ascii="Garamond" w:hAnsi="Garamond" w:cs="CG Times"/>
          <w:spacing w:val="-4"/>
          <w:sz w:val="24"/>
          <w:szCs w:val="24"/>
        </w:rPr>
      </w:pPr>
      <w:r w:rsidRPr="00C801CB">
        <w:rPr>
          <w:rFonts w:ascii="Garamond" w:hAnsi="Garamond" w:cs="CG Times"/>
          <w:spacing w:val="-4"/>
          <w:sz w:val="24"/>
          <w:szCs w:val="24"/>
        </w:rPr>
        <w:t>2.</w:t>
      </w:r>
      <w:r w:rsidRPr="00C801CB">
        <w:rPr>
          <w:rFonts w:ascii="Garamond" w:hAnsi="Garamond" w:cs="CG Times"/>
          <w:spacing w:val="-4"/>
          <w:sz w:val="2"/>
          <w:szCs w:val="24"/>
        </w:rPr>
        <w:t xml:space="preserve"> </w:t>
      </w:r>
      <w:r w:rsidRPr="00C801CB">
        <w:rPr>
          <w:rFonts w:ascii="Garamond" w:hAnsi="Garamond" w:cs="CG Times"/>
          <w:spacing w:val="-4"/>
          <w:sz w:val="24"/>
          <w:szCs w:val="24"/>
        </w:rPr>
        <w:t>Përdorimet e mëposhtme të të gjitha substancave të kontrolluara të tjera, përveç hidroklorofluorokarboneve, nuk konsiderohen si përdorime thelbesore laboratorike dhe analitike:</w:t>
      </w:r>
    </w:p>
    <w:p w14:paraId="470E1ED9" w14:textId="77777777" w:rsidR="00C801CB" w:rsidRPr="00C801CB" w:rsidRDefault="00C801CB" w:rsidP="00C801CB">
      <w:pPr>
        <w:widowControl w:val="0"/>
        <w:spacing w:after="0" w:line="240" w:lineRule="auto"/>
        <w:ind w:firstLine="284"/>
        <w:jc w:val="both"/>
        <w:rPr>
          <w:rFonts w:ascii="Garamond" w:hAnsi="Garamond" w:cs="CG Times"/>
          <w:spacing w:val="-4"/>
          <w:sz w:val="24"/>
          <w:szCs w:val="24"/>
        </w:rPr>
      </w:pPr>
      <w:r w:rsidRPr="00C801CB">
        <w:rPr>
          <w:rFonts w:ascii="Garamond" w:hAnsi="Garamond" w:cs="CG Times"/>
          <w:spacing w:val="-4"/>
          <w:sz w:val="24"/>
          <w:szCs w:val="24"/>
        </w:rPr>
        <w:tab/>
        <w:t xml:space="preserve">a) pajisjet e përdorura në laborator për ngrirje dhe ajër të kondicionuar, duke përfshirë pajisjet frigoriferike laboratorike të tilla si </w:t>
      </w:r>
      <w:r w:rsidRPr="00C801CB">
        <w:rPr>
          <w:rFonts w:ascii="Garamond" w:hAnsi="Garamond" w:cs="CG Times"/>
          <w:i/>
          <w:spacing w:val="-4"/>
          <w:sz w:val="24"/>
          <w:szCs w:val="24"/>
        </w:rPr>
        <w:t>ultracentrifuga</w:t>
      </w:r>
      <w:r w:rsidRPr="00C801CB">
        <w:rPr>
          <w:rFonts w:ascii="Garamond" w:hAnsi="Garamond" w:cs="CG Times"/>
          <w:spacing w:val="-4"/>
          <w:sz w:val="24"/>
          <w:szCs w:val="24"/>
        </w:rPr>
        <w:t>;</w:t>
      </w:r>
    </w:p>
    <w:p w14:paraId="470E1EDA" w14:textId="77777777" w:rsidR="00C801CB" w:rsidRPr="00C801CB" w:rsidRDefault="00C801CB" w:rsidP="00C801CB">
      <w:pPr>
        <w:widowControl w:val="0"/>
        <w:spacing w:after="0" w:line="240" w:lineRule="auto"/>
        <w:ind w:firstLine="284"/>
        <w:jc w:val="both"/>
        <w:rPr>
          <w:rFonts w:ascii="Garamond" w:hAnsi="Garamond" w:cs="CG Times"/>
          <w:spacing w:val="-4"/>
          <w:sz w:val="24"/>
          <w:szCs w:val="24"/>
        </w:rPr>
      </w:pPr>
      <w:r w:rsidRPr="00C801CB">
        <w:rPr>
          <w:rFonts w:ascii="Garamond" w:hAnsi="Garamond" w:cs="CG Times"/>
          <w:spacing w:val="-4"/>
          <w:sz w:val="24"/>
          <w:szCs w:val="24"/>
        </w:rPr>
        <w:tab/>
        <w:t>b) pastrimi, ripunimi, riparimi, apo rindërtimi i komponentëve elektronikë;</w:t>
      </w:r>
    </w:p>
    <w:p w14:paraId="470E1EDB" w14:textId="77777777" w:rsidR="00C801CB" w:rsidRPr="00C801CB" w:rsidRDefault="00C801CB" w:rsidP="00C801CB">
      <w:pPr>
        <w:widowControl w:val="0"/>
        <w:spacing w:after="0" w:line="240" w:lineRule="auto"/>
        <w:ind w:firstLine="284"/>
        <w:jc w:val="both"/>
        <w:rPr>
          <w:rFonts w:ascii="Garamond" w:hAnsi="Garamond" w:cs="CG Times"/>
          <w:spacing w:val="-4"/>
          <w:sz w:val="24"/>
          <w:szCs w:val="24"/>
        </w:rPr>
      </w:pPr>
      <w:r w:rsidRPr="00C801CB">
        <w:rPr>
          <w:rFonts w:ascii="Garamond" w:hAnsi="Garamond" w:cs="CG Times"/>
          <w:spacing w:val="-4"/>
          <w:sz w:val="24"/>
          <w:szCs w:val="24"/>
        </w:rPr>
        <w:tab/>
        <w:t>c) ruajtja e publikimeve dhe arkivave;</w:t>
      </w:r>
    </w:p>
    <w:p w14:paraId="470E1EDC" w14:textId="77777777" w:rsidR="00C801CB" w:rsidRPr="00C801CB" w:rsidRDefault="00C801CB" w:rsidP="00C801CB">
      <w:pPr>
        <w:widowControl w:val="0"/>
        <w:spacing w:after="0" w:line="240" w:lineRule="auto"/>
        <w:ind w:firstLine="284"/>
        <w:jc w:val="both"/>
        <w:rPr>
          <w:rFonts w:ascii="Garamond" w:hAnsi="Garamond" w:cs="CG Times"/>
          <w:spacing w:val="-4"/>
          <w:sz w:val="24"/>
          <w:szCs w:val="24"/>
        </w:rPr>
      </w:pPr>
      <w:r w:rsidRPr="00C801CB">
        <w:rPr>
          <w:rFonts w:ascii="Garamond" w:hAnsi="Garamond" w:cs="CG Times"/>
          <w:spacing w:val="-4"/>
          <w:sz w:val="24"/>
          <w:szCs w:val="24"/>
        </w:rPr>
        <w:tab/>
        <w:t>ç) sterilizimi i materialeve në një laborator;</w:t>
      </w:r>
    </w:p>
    <w:p w14:paraId="470E1EDD" w14:textId="77777777" w:rsidR="00C801CB" w:rsidRPr="00C801CB" w:rsidRDefault="00C801CB" w:rsidP="00C801CB">
      <w:pPr>
        <w:widowControl w:val="0"/>
        <w:spacing w:after="0" w:line="240" w:lineRule="auto"/>
        <w:ind w:firstLine="284"/>
        <w:jc w:val="both"/>
        <w:rPr>
          <w:rFonts w:ascii="Garamond" w:hAnsi="Garamond" w:cs="CG Times"/>
          <w:spacing w:val="-4"/>
          <w:sz w:val="24"/>
          <w:szCs w:val="24"/>
        </w:rPr>
      </w:pPr>
      <w:r w:rsidRPr="00C801CB">
        <w:rPr>
          <w:rFonts w:ascii="Garamond" w:hAnsi="Garamond" w:cs="CG Times"/>
          <w:spacing w:val="-4"/>
          <w:sz w:val="24"/>
          <w:szCs w:val="24"/>
        </w:rPr>
        <w:tab/>
        <w:t>d) çdo përdorim në arsim fillor ose të mesëm;</w:t>
      </w:r>
    </w:p>
    <w:p w14:paraId="470E1EDE" w14:textId="77777777" w:rsidR="00C801CB" w:rsidRPr="00C801CB" w:rsidRDefault="00C801CB" w:rsidP="00C801CB">
      <w:pPr>
        <w:widowControl w:val="0"/>
        <w:spacing w:after="0" w:line="240" w:lineRule="auto"/>
        <w:ind w:firstLine="284"/>
        <w:jc w:val="both"/>
        <w:rPr>
          <w:rFonts w:ascii="Garamond" w:hAnsi="Garamond" w:cs="CG Times"/>
          <w:spacing w:val="-4"/>
          <w:sz w:val="24"/>
          <w:szCs w:val="24"/>
        </w:rPr>
      </w:pPr>
      <w:r w:rsidRPr="00C801CB">
        <w:rPr>
          <w:rFonts w:ascii="Garamond" w:hAnsi="Garamond" w:cs="CG Times"/>
          <w:spacing w:val="-4"/>
          <w:sz w:val="24"/>
          <w:szCs w:val="24"/>
        </w:rPr>
        <w:tab/>
        <w:t>dh) si komponentë në sete eksperimentale kimie, në dispozicion për publikun e gjerë dhe jo të destinuara për përdorim në arsimin e lartë;</w:t>
      </w:r>
    </w:p>
    <w:p w14:paraId="470E1EDF" w14:textId="77777777" w:rsidR="00C801CB" w:rsidRPr="00C801CB" w:rsidRDefault="00C801CB" w:rsidP="00C801CB">
      <w:pPr>
        <w:widowControl w:val="0"/>
        <w:spacing w:after="0" w:line="240" w:lineRule="auto"/>
        <w:ind w:firstLine="284"/>
        <w:jc w:val="both"/>
        <w:rPr>
          <w:rFonts w:ascii="Garamond" w:hAnsi="Garamond" w:cs="CG Times"/>
          <w:spacing w:val="-4"/>
          <w:sz w:val="24"/>
          <w:szCs w:val="24"/>
        </w:rPr>
      </w:pPr>
      <w:r w:rsidRPr="00C801CB">
        <w:rPr>
          <w:rFonts w:ascii="Garamond" w:hAnsi="Garamond" w:cs="CG Times"/>
          <w:spacing w:val="-4"/>
          <w:sz w:val="24"/>
          <w:szCs w:val="24"/>
        </w:rPr>
        <w:tab/>
        <w:t>e) për qëllime pastrimi apo tharje, duke përfshirë heqjen e yndyrave nga qelqet dhe nga pajisje të tjera;</w:t>
      </w:r>
    </w:p>
    <w:p w14:paraId="470E1EE0" w14:textId="77777777" w:rsidR="00C801CB" w:rsidRPr="00C801CB" w:rsidRDefault="00C801CB" w:rsidP="00C801CB">
      <w:pPr>
        <w:widowControl w:val="0"/>
        <w:spacing w:after="0" w:line="240" w:lineRule="auto"/>
        <w:ind w:firstLine="284"/>
        <w:jc w:val="both"/>
        <w:rPr>
          <w:rFonts w:ascii="Garamond" w:hAnsi="Garamond" w:cs="CG Times"/>
          <w:spacing w:val="-4"/>
          <w:sz w:val="24"/>
          <w:szCs w:val="24"/>
        </w:rPr>
      </w:pPr>
      <w:r w:rsidRPr="00C801CB">
        <w:rPr>
          <w:rFonts w:ascii="Garamond" w:hAnsi="Garamond" w:cs="CG Times"/>
          <w:spacing w:val="-4"/>
          <w:sz w:val="24"/>
          <w:szCs w:val="24"/>
        </w:rPr>
        <w:tab/>
        <w:t xml:space="preserve">ë) për përcaktimin e hidrokarbureve, vajrave </w:t>
      </w:r>
      <w:r w:rsidRPr="00C801CB">
        <w:rPr>
          <w:rFonts w:ascii="Garamond" w:hAnsi="Garamond" w:cs="CG Times"/>
          <w:spacing w:val="-4"/>
          <w:sz w:val="24"/>
          <w:szCs w:val="24"/>
        </w:rPr>
        <w:lastRenderedPageBreak/>
        <w:t>dhe yndyrave në ujë, tokë, ajër ose mbetje;</w:t>
      </w:r>
    </w:p>
    <w:p w14:paraId="470E1EE1" w14:textId="77777777" w:rsidR="00C801CB" w:rsidRPr="00C801CB" w:rsidRDefault="00C801CB" w:rsidP="00C801CB">
      <w:pPr>
        <w:widowControl w:val="0"/>
        <w:spacing w:after="0" w:line="240" w:lineRule="auto"/>
        <w:ind w:firstLine="284"/>
        <w:jc w:val="both"/>
        <w:rPr>
          <w:rFonts w:ascii="Garamond" w:hAnsi="Garamond" w:cs="CG Times"/>
          <w:spacing w:val="-4"/>
          <w:sz w:val="24"/>
          <w:szCs w:val="24"/>
        </w:rPr>
      </w:pPr>
      <w:r w:rsidRPr="00C801CB">
        <w:rPr>
          <w:rFonts w:ascii="Garamond" w:hAnsi="Garamond" w:cs="CG Times"/>
          <w:spacing w:val="-4"/>
          <w:sz w:val="24"/>
          <w:szCs w:val="24"/>
        </w:rPr>
        <w:tab/>
        <w:t>f) testimi i katranit në materialet për shtrimin e rrugëve;</w:t>
      </w:r>
    </w:p>
    <w:p w14:paraId="470E1EE2" w14:textId="77777777" w:rsidR="00C801CB" w:rsidRPr="00C801CB" w:rsidRDefault="00C801CB" w:rsidP="00C801CB">
      <w:pPr>
        <w:widowControl w:val="0"/>
        <w:spacing w:after="0" w:line="240" w:lineRule="auto"/>
        <w:ind w:firstLine="284"/>
        <w:jc w:val="both"/>
        <w:rPr>
          <w:rFonts w:ascii="Garamond" w:hAnsi="Garamond" w:cs="CG Times"/>
          <w:spacing w:val="-4"/>
          <w:sz w:val="24"/>
          <w:szCs w:val="24"/>
        </w:rPr>
      </w:pPr>
      <w:r w:rsidRPr="00C801CB">
        <w:rPr>
          <w:rFonts w:ascii="Garamond" w:hAnsi="Garamond" w:cs="CG Times"/>
          <w:spacing w:val="-4"/>
          <w:sz w:val="24"/>
          <w:szCs w:val="24"/>
        </w:rPr>
        <w:tab/>
        <w:t>g) për qëllime ligjore të marrjes së shenjave të gishtërinjve;</w:t>
      </w:r>
    </w:p>
    <w:p w14:paraId="470E1EE3" w14:textId="77777777" w:rsidR="00C801CB" w:rsidRPr="00C801CB" w:rsidRDefault="00C801CB" w:rsidP="00C801CB">
      <w:pPr>
        <w:widowControl w:val="0"/>
        <w:spacing w:after="0" w:line="240" w:lineRule="auto"/>
        <w:ind w:firstLine="284"/>
        <w:jc w:val="both"/>
        <w:rPr>
          <w:rFonts w:ascii="Garamond" w:hAnsi="Garamond" w:cs="CG Times"/>
          <w:spacing w:val="-4"/>
          <w:sz w:val="24"/>
          <w:szCs w:val="24"/>
        </w:rPr>
      </w:pPr>
      <w:r w:rsidRPr="00C801CB">
        <w:rPr>
          <w:rFonts w:ascii="Garamond" w:hAnsi="Garamond" w:cs="CG Times"/>
          <w:sz w:val="24"/>
          <w:szCs w:val="24"/>
        </w:rPr>
        <w:tab/>
      </w:r>
      <w:r w:rsidRPr="00C801CB">
        <w:rPr>
          <w:rFonts w:ascii="Garamond" w:hAnsi="Garamond" w:cs="CG Times"/>
          <w:spacing w:val="-4"/>
          <w:sz w:val="24"/>
          <w:szCs w:val="24"/>
        </w:rPr>
        <w:t>gj) testimi i lëndës organike në qymyr;</w:t>
      </w:r>
    </w:p>
    <w:p w14:paraId="470E1EE4" w14:textId="77777777" w:rsidR="00C801CB" w:rsidRPr="00C801CB" w:rsidRDefault="00C801CB" w:rsidP="00C801CB">
      <w:pPr>
        <w:widowControl w:val="0"/>
        <w:spacing w:after="0" w:line="240" w:lineRule="auto"/>
        <w:ind w:firstLine="284"/>
        <w:jc w:val="both"/>
        <w:rPr>
          <w:rFonts w:ascii="Garamond" w:hAnsi="Garamond" w:cs="CG Times"/>
          <w:spacing w:val="-4"/>
          <w:sz w:val="24"/>
          <w:szCs w:val="24"/>
        </w:rPr>
      </w:pPr>
      <w:r w:rsidRPr="00C801CB">
        <w:rPr>
          <w:rFonts w:ascii="Garamond" w:hAnsi="Garamond" w:cs="CG Times"/>
          <w:spacing w:val="-4"/>
          <w:sz w:val="24"/>
          <w:szCs w:val="24"/>
        </w:rPr>
        <w:tab/>
        <w:t>h) si një tretës në përcaktimin e cyanocobalamin (vitaminë B12) dhe bromur indeksi;</w:t>
      </w:r>
    </w:p>
    <w:p w14:paraId="470E1EE5" w14:textId="77777777" w:rsidR="00C801CB" w:rsidRPr="00C801CB" w:rsidRDefault="00C801CB" w:rsidP="00C801CB">
      <w:pPr>
        <w:widowControl w:val="0"/>
        <w:spacing w:after="0" w:line="240" w:lineRule="auto"/>
        <w:ind w:firstLine="284"/>
        <w:jc w:val="both"/>
        <w:rPr>
          <w:rFonts w:ascii="Garamond" w:hAnsi="Garamond" w:cs="CG Times"/>
          <w:spacing w:val="-4"/>
          <w:sz w:val="24"/>
          <w:szCs w:val="24"/>
        </w:rPr>
      </w:pPr>
      <w:r w:rsidRPr="00C801CB">
        <w:rPr>
          <w:rFonts w:ascii="Garamond" w:hAnsi="Garamond" w:cs="CG Times"/>
          <w:spacing w:val="-4"/>
          <w:sz w:val="24"/>
          <w:szCs w:val="24"/>
        </w:rPr>
        <w:tab/>
        <w:t>i) në metodat që përdorin tretjen selektive në substancat e kontrolluara përfshirë përcaktimin e cascarosides, ekstrakteve tiroide, dhe formimin e pikrates;</w:t>
      </w:r>
    </w:p>
    <w:p w14:paraId="470E1EE6" w14:textId="77777777" w:rsidR="00C801CB" w:rsidRPr="00C801CB" w:rsidRDefault="00C801CB" w:rsidP="00C801CB">
      <w:pPr>
        <w:widowControl w:val="0"/>
        <w:spacing w:after="0" w:line="240" w:lineRule="auto"/>
        <w:ind w:firstLine="284"/>
        <w:jc w:val="both"/>
        <w:rPr>
          <w:rFonts w:ascii="Garamond" w:hAnsi="Garamond" w:cs="CG Times"/>
          <w:spacing w:val="-4"/>
          <w:sz w:val="24"/>
          <w:szCs w:val="24"/>
        </w:rPr>
      </w:pPr>
      <w:r w:rsidRPr="00C801CB">
        <w:rPr>
          <w:rFonts w:ascii="Garamond" w:hAnsi="Garamond" w:cs="CG Times"/>
          <w:spacing w:val="-4"/>
          <w:sz w:val="24"/>
          <w:szCs w:val="24"/>
        </w:rPr>
        <w:tab/>
        <w:t>j) për tejpërqendrimin e substancave kimike që do t’u nënshtrohen metodave kromotografike (për shembull kromatografi likuide e performancës së lartë (HPCL), kromatografi gazrash, (GC), kromotografi absorbuese, spektroskopi absorbuese atomike (AAS), spektroskopi plazmore (ICP), analizë fluoreshente me rreze X (</w:t>
      </w:r>
      <w:r w:rsidRPr="00C801CB">
        <w:rPr>
          <w:rFonts w:ascii="Garamond" w:hAnsi="Garamond" w:cs="CG Times"/>
          <w:i/>
          <w:spacing w:val="-4"/>
          <w:sz w:val="24"/>
          <w:szCs w:val="24"/>
        </w:rPr>
        <w:t>x-ray</w:t>
      </w:r>
      <w:r w:rsidRPr="00C801CB">
        <w:rPr>
          <w:rFonts w:ascii="Garamond" w:hAnsi="Garamond" w:cs="CG Times"/>
          <w:spacing w:val="-4"/>
          <w:sz w:val="24"/>
          <w:szCs w:val="24"/>
        </w:rPr>
        <w:t>);</w:t>
      </w:r>
    </w:p>
    <w:p w14:paraId="470E1EE7" w14:textId="77777777" w:rsidR="00C801CB" w:rsidRPr="00C801CB" w:rsidRDefault="00C801CB" w:rsidP="00C801CB">
      <w:pPr>
        <w:widowControl w:val="0"/>
        <w:spacing w:after="0" w:line="240" w:lineRule="auto"/>
        <w:ind w:firstLine="284"/>
        <w:jc w:val="both"/>
        <w:rPr>
          <w:rFonts w:ascii="Garamond" w:hAnsi="Garamond" w:cs="CG Times"/>
          <w:spacing w:val="-4"/>
          <w:sz w:val="24"/>
          <w:szCs w:val="24"/>
        </w:rPr>
      </w:pPr>
      <w:r w:rsidRPr="00C801CB">
        <w:rPr>
          <w:rFonts w:ascii="Garamond" w:hAnsi="Garamond" w:cs="CG Times"/>
          <w:spacing w:val="-4"/>
          <w:sz w:val="24"/>
          <w:szCs w:val="24"/>
        </w:rPr>
        <w:tab/>
        <w:t>k) për përcaktimin e indeksit të jodit në yndyrna dhe vajra;</w:t>
      </w:r>
    </w:p>
    <w:p w14:paraId="470E1EE8" w14:textId="77777777" w:rsidR="00C801CB" w:rsidRPr="00C801CB" w:rsidRDefault="00C801CB" w:rsidP="00C801CB">
      <w:pPr>
        <w:widowControl w:val="0"/>
        <w:spacing w:after="0" w:line="240" w:lineRule="auto"/>
        <w:ind w:firstLine="284"/>
        <w:jc w:val="both"/>
        <w:rPr>
          <w:rFonts w:ascii="Garamond" w:hAnsi="Garamond" w:cs="CG Times"/>
          <w:spacing w:val="-4"/>
          <w:sz w:val="24"/>
          <w:szCs w:val="24"/>
        </w:rPr>
      </w:pPr>
      <w:r w:rsidRPr="00C801CB">
        <w:rPr>
          <w:rFonts w:ascii="Garamond" w:hAnsi="Garamond" w:cs="CG Times"/>
          <w:spacing w:val="-4"/>
          <w:sz w:val="24"/>
          <w:szCs w:val="24"/>
        </w:rPr>
        <w:lastRenderedPageBreak/>
        <w:tab/>
        <w:t>l) ndonjë përdorim tjetër laboratorik dhe analitik, për të cilin ka një alternativë tjetër teknikisht dhe ekonomikisht të mundshme.</w:t>
      </w:r>
    </w:p>
    <w:p w14:paraId="470E1EE9" w14:textId="77777777" w:rsidR="00C801CB" w:rsidRPr="00C801CB" w:rsidRDefault="00C801CB" w:rsidP="00C801CB">
      <w:pPr>
        <w:keepNext/>
        <w:widowControl w:val="0"/>
        <w:spacing w:after="0" w:line="240" w:lineRule="auto"/>
        <w:jc w:val="center"/>
        <w:rPr>
          <w:rFonts w:ascii="Garamond" w:hAnsi="Garamond" w:cs="CG Times"/>
          <w:spacing w:val="-4"/>
          <w:sz w:val="24"/>
        </w:rPr>
      </w:pPr>
      <w:r w:rsidRPr="00C801CB">
        <w:rPr>
          <w:rFonts w:ascii="Garamond" w:hAnsi="Garamond" w:cs="CG Times"/>
          <w:spacing w:val="-4"/>
          <w:sz w:val="24"/>
        </w:rPr>
        <w:t>SHTOJCA 6</w:t>
      </w:r>
    </w:p>
    <w:p w14:paraId="470E1EEA" w14:textId="77777777" w:rsidR="00C801CB" w:rsidRPr="00C801CB" w:rsidRDefault="00C801CB" w:rsidP="00C801CB">
      <w:pPr>
        <w:keepNext/>
        <w:widowControl w:val="0"/>
        <w:spacing w:after="0" w:line="240" w:lineRule="auto"/>
        <w:jc w:val="center"/>
        <w:rPr>
          <w:rFonts w:ascii="Garamond" w:hAnsi="Garamond" w:cs="CG Times"/>
          <w:spacing w:val="-4"/>
          <w:sz w:val="24"/>
        </w:rPr>
      </w:pPr>
      <w:r w:rsidRPr="00C801CB">
        <w:rPr>
          <w:rFonts w:ascii="Garamond" w:hAnsi="Garamond" w:cs="CG Times"/>
          <w:spacing w:val="-4"/>
          <w:sz w:val="24"/>
        </w:rPr>
        <w:t>PËRDORIMET THELBËSORE TË HALONIT</w:t>
      </w:r>
    </w:p>
    <w:p w14:paraId="470E1EEB" w14:textId="77777777" w:rsidR="00C801CB" w:rsidRPr="00C801CB" w:rsidRDefault="00C801CB" w:rsidP="00C801CB">
      <w:pPr>
        <w:spacing w:after="0" w:line="240" w:lineRule="auto"/>
        <w:jc w:val="center"/>
        <w:rPr>
          <w:rFonts w:ascii="Garamond" w:eastAsia="Calibri" w:hAnsi="Garamond"/>
          <w:spacing w:val="-4"/>
          <w:sz w:val="24"/>
          <w:szCs w:val="24"/>
        </w:rPr>
      </w:pPr>
    </w:p>
    <w:p w14:paraId="470E1EEC"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Në kuptim të kësaj shtojce, do të zbatohen përkufizimet e mëposhtme:</w:t>
      </w:r>
    </w:p>
    <w:p w14:paraId="470E1EED"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 xml:space="preserve">“Hapësirë normalisht e populluar”, një hapësirë e mbrojtur në të cilën është e nevojshme prezenca e njerëzve, në shumicën e kohës ose gjatë gjithë kohës, në mënyrë që pajisjet apo objekti të funksionojë siç duhet. </w:t>
      </w:r>
    </w:p>
    <w:p w14:paraId="470E1EEE" w14:textId="77777777" w:rsidR="00C801CB" w:rsidRPr="00C801CB" w:rsidRDefault="00C801CB" w:rsidP="00C801CB">
      <w:pPr>
        <w:widowControl w:val="0"/>
        <w:spacing w:after="0" w:line="240" w:lineRule="auto"/>
        <w:ind w:firstLine="284"/>
        <w:jc w:val="both"/>
        <w:rPr>
          <w:rFonts w:ascii="Garamond" w:hAnsi="Garamond" w:cs="CG Times"/>
          <w:spacing w:val="-4"/>
          <w:sz w:val="24"/>
        </w:rPr>
      </w:pPr>
      <w:r w:rsidRPr="00C801CB">
        <w:rPr>
          <w:rFonts w:ascii="Garamond" w:hAnsi="Garamond" w:cs="CG Times"/>
          <w:spacing w:val="-4"/>
          <w:sz w:val="24"/>
        </w:rPr>
        <w:t>“Hapësirë normalisht jo e populluar”, një hapësirë e mbrojtur që është e populluar vetëm në periudha të kufizuara, veçanërisht gjatë mirëmbajtjes, dhe ku prania e vazhdueshme e njerëzve nuk është e nevojshme për funksionimin efektiv të pajisjeve ose të objektit.</w:t>
      </w:r>
    </w:p>
    <w:p w14:paraId="470E1EEF" w14:textId="77777777" w:rsidR="00C801CB" w:rsidRPr="00C801CB" w:rsidRDefault="00C801CB" w:rsidP="00C801CB">
      <w:pPr>
        <w:widowControl w:val="0"/>
        <w:spacing w:after="0" w:line="240" w:lineRule="auto"/>
        <w:ind w:firstLine="284"/>
        <w:jc w:val="both"/>
        <w:rPr>
          <w:rFonts w:ascii="Garamond" w:hAnsi="Garamond" w:cs="CG Times"/>
          <w:spacing w:val="-4"/>
          <w:sz w:val="24"/>
        </w:rPr>
      </w:pPr>
    </w:p>
    <w:p w14:paraId="470E1EF0" w14:textId="77777777" w:rsidR="00C801CB" w:rsidRPr="00C801CB" w:rsidRDefault="00C801CB" w:rsidP="00C801CB">
      <w:pPr>
        <w:spacing w:after="0" w:line="240" w:lineRule="auto"/>
        <w:jc w:val="both"/>
        <w:rPr>
          <w:rFonts w:ascii="Garamond" w:eastAsia="Calibri" w:hAnsi="Garamond"/>
          <w:spacing w:val="-4"/>
          <w:sz w:val="24"/>
          <w:szCs w:val="24"/>
        </w:rPr>
        <w:sectPr w:rsidR="00C801CB" w:rsidRPr="00C801CB" w:rsidSect="00AF5939">
          <w:type w:val="continuous"/>
          <w:pgSz w:w="11907" w:h="16840" w:code="9"/>
          <w:pgMar w:top="720" w:right="1134" w:bottom="720" w:left="1134" w:header="851" w:footer="851" w:gutter="0"/>
          <w:cols w:num="2" w:space="454"/>
          <w:docGrid w:linePitch="360"/>
        </w:sectPr>
      </w:pPr>
    </w:p>
    <w:p w14:paraId="470E1EF1" w14:textId="77777777" w:rsidR="00C801CB" w:rsidRPr="00C801CB" w:rsidRDefault="00C801CB" w:rsidP="00C801CB">
      <w:pPr>
        <w:spacing w:after="0" w:line="240" w:lineRule="auto"/>
        <w:jc w:val="both"/>
        <w:rPr>
          <w:rFonts w:ascii="Garamond" w:eastAsia="Calibri" w:hAnsi="Garamond"/>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2"/>
        <w:gridCol w:w="4307"/>
        <w:gridCol w:w="1526"/>
      </w:tblGrid>
      <w:tr w:rsidR="00C801CB" w:rsidRPr="00C801CB" w14:paraId="470E1EF5" w14:textId="77777777" w:rsidTr="006A41B8">
        <w:trPr>
          <w:trHeight w:val="584"/>
          <w:jc w:val="center"/>
        </w:trPr>
        <w:tc>
          <w:tcPr>
            <w:tcW w:w="2041" w:type="pct"/>
            <w:vAlign w:val="center"/>
          </w:tcPr>
          <w:p w14:paraId="470E1EF2" w14:textId="77777777" w:rsidR="00C801CB" w:rsidRPr="00C801CB" w:rsidRDefault="00C801CB" w:rsidP="00C801CB">
            <w:pPr>
              <w:spacing w:after="0" w:line="240" w:lineRule="auto"/>
              <w:jc w:val="center"/>
              <w:rPr>
                <w:rFonts w:ascii="Garamond" w:eastAsia="Calibri" w:hAnsi="Garamond"/>
                <w:b/>
              </w:rPr>
            </w:pPr>
            <w:r w:rsidRPr="00C801CB">
              <w:rPr>
                <w:rFonts w:ascii="Garamond" w:eastAsia="Calibri" w:hAnsi="Garamond"/>
                <w:b/>
              </w:rPr>
              <w:t>Kategoria e pajisjes ose objektit</w:t>
            </w:r>
          </w:p>
        </w:tc>
        <w:tc>
          <w:tcPr>
            <w:tcW w:w="2185" w:type="pct"/>
            <w:vAlign w:val="center"/>
          </w:tcPr>
          <w:p w14:paraId="470E1EF3" w14:textId="77777777" w:rsidR="00C801CB" w:rsidRPr="00C801CB" w:rsidRDefault="00C801CB" w:rsidP="00C801CB">
            <w:pPr>
              <w:spacing w:after="0" w:line="240" w:lineRule="auto"/>
              <w:jc w:val="center"/>
              <w:rPr>
                <w:rFonts w:ascii="Garamond" w:eastAsia="Calibri" w:hAnsi="Garamond"/>
                <w:b/>
              </w:rPr>
            </w:pPr>
            <w:r w:rsidRPr="00C801CB">
              <w:rPr>
                <w:rFonts w:ascii="Garamond" w:eastAsia="Calibri" w:hAnsi="Garamond"/>
                <w:b/>
              </w:rPr>
              <w:t>Qëllimi i përdorimit</w:t>
            </w:r>
          </w:p>
        </w:tc>
        <w:tc>
          <w:tcPr>
            <w:tcW w:w="774" w:type="pct"/>
            <w:vAlign w:val="center"/>
          </w:tcPr>
          <w:p w14:paraId="470E1EF4" w14:textId="77777777" w:rsidR="00C801CB" w:rsidRPr="00C801CB" w:rsidRDefault="00C801CB" w:rsidP="00C801CB">
            <w:pPr>
              <w:spacing w:after="0" w:line="240" w:lineRule="auto"/>
              <w:jc w:val="center"/>
              <w:rPr>
                <w:rFonts w:ascii="Garamond" w:eastAsia="Calibri" w:hAnsi="Garamond"/>
                <w:b/>
              </w:rPr>
            </w:pPr>
            <w:r w:rsidRPr="00C801CB">
              <w:rPr>
                <w:rFonts w:ascii="Garamond" w:eastAsia="Calibri" w:hAnsi="Garamond"/>
                <w:b/>
              </w:rPr>
              <w:t>Lloji i halonit</w:t>
            </w:r>
          </w:p>
        </w:tc>
      </w:tr>
      <w:tr w:rsidR="00C801CB" w:rsidRPr="00C801CB" w14:paraId="470E1EFB" w14:textId="77777777" w:rsidTr="006A41B8">
        <w:trPr>
          <w:trHeight w:val="635"/>
          <w:jc w:val="center"/>
        </w:trPr>
        <w:tc>
          <w:tcPr>
            <w:tcW w:w="2041" w:type="pct"/>
            <w:vMerge w:val="restart"/>
            <w:vAlign w:val="center"/>
          </w:tcPr>
          <w:p w14:paraId="470E1EF6" w14:textId="77777777" w:rsidR="00C801CB" w:rsidRPr="00C801CB" w:rsidRDefault="00C801CB" w:rsidP="00C801CB">
            <w:pPr>
              <w:numPr>
                <w:ilvl w:val="0"/>
                <w:numId w:val="19"/>
              </w:numPr>
              <w:spacing w:after="0" w:line="240" w:lineRule="auto"/>
              <w:contextualSpacing/>
              <w:jc w:val="both"/>
              <w:rPr>
                <w:rFonts w:ascii="Garamond" w:eastAsia="Times New Roman" w:hAnsi="Garamond"/>
              </w:rPr>
            </w:pPr>
            <w:r w:rsidRPr="00C801CB">
              <w:rPr>
                <w:rFonts w:ascii="Garamond" w:eastAsia="Times New Roman" w:hAnsi="Garamond"/>
              </w:rPr>
              <w:t xml:space="preserve"> Në automjetet tokësore ushtarake</w:t>
            </w:r>
          </w:p>
        </w:tc>
        <w:tc>
          <w:tcPr>
            <w:tcW w:w="2185" w:type="pct"/>
          </w:tcPr>
          <w:p w14:paraId="470E1EF7" w14:textId="77777777" w:rsidR="00C801CB" w:rsidRPr="00C801CB" w:rsidRDefault="00C801CB" w:rsidP="00C801CB">
            <w:pPr>
              <w:spacing w:after="0" w:line="240" w:lineRule="auto"/>
              <w:rPr>
                <w:rFonts w:ascii="Garamond" w:eastAsia="Calibri" w:hAnsi="Garamond"/>
              </w:rPr>
            </w:pPr>
            <w:r w:rsidRPr="00C801CB">
              <w:rPr>
                <w:rFonts w:ascii="Garamond" w:eastAsia="Calibri" w:hAnsi="Garamond"/>
              </w:rPr>
              <w:t>1.1 Për mbrojtjen e pjesëve të motorit</w:t>
            </w:r>
          </w:p>
        </w:tc>
        <w:tc>
          <w:tcPr>
            <w:tcW w:w="774" w:type="pct"/>
          </w:tcPr>
          <w:p w14:paraId="470E1EF8" w14:textId="77777777" w:rsidR="00C801CB" w:rsidRPr="00C801CB" w:rsidRDefault="00C801CB" w:rsidP="00C801CB">
            <w:pPr>
              <w:spacing w:after="0" w:line="240" w:lineRule="auto"/>
              <w:jc w:val="center"/>
              <w:rPr>
                <w:rFonts w:ascii="Garamond" w:eastAsia="Calibri" w:hAnsi="Garamond"/>
              </w:rPr>
            </w:pPr>
            <w:r w:rsidRPr="00C801CB">
              <w:rPr>
                <w:rFonts w:ascii="Garamond" w:eastAsia="Calibri" w:hAnsi="Garamond"/>
              </w:rPr>
              <w:t>1301</w:t>
            </w:r>
          </w:p>
          <w:p w14:paraId="470E1EF9" w14:textId="77777777" w:rsidR="00C801CB" w:rsidRPr="00C801CB" w:rsidRDefault="00C801CB" w:rsidP="00C801CB">
            <w:pPr>
              <w:spacing w:after="0" w:line="240" w:lineRule="auto"/>
              <w:jc w:val="center"/>
              <w:rPr>
                <w:rFonts w:ascii="Garamond" w:eastAsia="Calibri" w:hAnsi="Garamond"/>
              </w:rPr>
            </w:pPr>
            <w:r w:rsidRPr="00C801CB">
              <w:rPr>
                <w:rFonts w:ascii="Garamond" w:eastAsia="Calibri" w:hAnsi="Garamond"/>
              </w:rPr>
              <w:t>1211</w:t>
            </w:r>
          </w:p>
          <w:p w14:paraId="470E1EFA" w14:textId="77777777" w:rsidR="00C801CB" w:rsidRPr="00C801CB" w:rsidRDefault="00C801CB" w:rsidP="00C801CB">
            <w:pPr>
              <w:spacing w:after="0" w:line="240" w:lineRule="auto"/>
              <w:jc w:val="center"/>
              <w:rPr>
                <w:rFonts w:ascii="Garamond" w:eastAsia="Calibri" w:hAnsi="Garamond"/>
              </w:rPr>
            </w:pPr>
            <w:r w:rsidRPr="00C801CB">
              <w:rPr>
                <w:rFonts w:ascii="Garamond" w:eastAsia="Calibri" w:hAnsi="Garamond"/>
              </w:rPr>
              <w:t>2402</w:t>
            </w:r>
          </w:p>
        </w:tc>
      </w:tr>
      <w:tr w:rsidR="00C801CB" w:rsidRPr="00C801CB" w14:paraId="470E1F00" w14:textId="77777777" w:rsidTr="006A41B8">
        <w:trPr>
          <w:jc w:val="center"/>
        </w:trPr>
        <w:tc>
          <w:tcPr>
            <w:tcW w:w="2041" w:type="pct"/>
            <w:vMerge/>
          </w:tcPr>
          <w:p w14:paraId="470E1EFC" w14:textId="77777777" w:rsidR="00C801CB" w:rsidRPr="00C801CB" w:rsidRDefault="00C801CB" w:rsidP="00C801CB">
            <w:pPr>
              <w:spacing w:after="0" w:line="240" w:lineRule="auto"/>
              <w:jc w:val="both"/>
              <w:rPr>
                <w:rFonts w:ascii="Garamond" w:eastAsia="Calibri" w:hAnsi="Garamond"/>
              </w:rPr>
            </w:pPr>
          </w:p>
        </w:tc>
        <w:tc>
          <w:tcPr>
            <w:tcW w:w="2185" w:type="pct"/>
          </w:tcPr>
          <w:p w14:paraId="470E1EFD" w14:textId="77777777" w:rsidR="00C801CB" w:rsidRPr="00C801CB" w:rsidRDefault="00C801CB" w:rsidP="00C801CB">
            <w:pPr>
              <w:spacing w:after="0" w:line="240" w:lineRule="auto"/>
              <w:rPr>
                <w:rFonts w:ascii="Garamond" w:eastAsia="Calibri" w:hAnsi="Garamond"/>
              </w:rPr>
            </w:pPr>
            <w:r w:rsidRPr="00C801CB">
              <w:rPr>
                <w:rFonts w:ascii="Garamond" w:eastAsia="Calibri" w:hAnsi="Garamond"/>
              </w:rPr>
              <w:t>1.2 Për mbrojtjen e kabinës së ekuipazhit - sistem fiks</w:t>
            </w:r>
          </w:p>
        </w:tc>
        <w:tc>
          <w:tcPr>
            <w:tcW w:w="774" w:type="pct"/>
          </w:tcPr>
          <w:p w14:paraId="470E1EFE" w14:textId="77777777" w:rsidR="00C801CB" w:rsidRPr="00C801CB" w:rsidRDefault="00C801CB" w:rsidP="00C801CB">
            <w:pPr>
              <w:spacing w:after="0" w:line="240" w:lineRule="auto"/>
              <w:jc w:val="center"/>
              <w:rPr>
                <w:rFonts w:ascii="Garamond" w:eastAsia="Calibri" w:hAnsi="Garamond"/>
              </w:rPr>
            </w:pPr>
            <w:r w:rsidRPr="00C801CB">
              <w:rPr>
                <w:rFonts w:ascii="Garamond" w:eastAsia="Calibri" w:hAnsi="Garamond"/>
              </w:rPr>
              <w:t>1301</w:t>
            </w:r>
          </w:p>
          <w:p w14:paraId="470E1EFF" w14:textId="77777777" w:rsidR="00C801CB" w:rsidRPr="00C801CB" w:rsidRDefault="00C801CB" w:rsidP="00C801CB">
            <w:pPr>
              <w:spacing w:after="0" w:line="240" w:lineRule="auto"/>
              <w:jc w:val="center"/>
              <w:rPr>
                <w:rFonts w:ascii="Garamond" w:eastAsia="Calibri" w:hAnsi="Garamond"/>
              </w:rPr>
            </w:pPr>
            <w:r w:rsidRPr="00C801CB">
              <w:rPr>
                <w:rFonts w:ascii="Garamond" w:eastAsia="Calibri" w:hAnsi="Garamond"/>
              </w:rPr>
              <w:t>2402</w:t>
            </w:r>
          </w:p>
        </w:tc>
      </w:tr>
      <w:tr w:rsidR="00C801CB" w:rsidRPr="00C801CB" w14:paraId="470E1F05" w14:textId="77777777" w:rsidTr="006A41B8">
        <w:trPr>
          <w:jc w:val="center"/>
        </w:trPr>
        <w:tc>
          <w:tcPr>
            <w:tcW w:w="2041" w:type="pct"/>
            <w:vMerge/>
          </w:tcPr>
          <w:p w14:paraId="470E1F01" w14:textId="77777777" w:rsidR="00C801CB" w:rsidRPr="00C801CB" w:rsidRDefault="00C801CB" w:rsidP="00C801CB">
            <w:pPr>
              <w:spacing w:after="0" w:line="240" w:lineRule="auto"/>
              <w:jc w:val="both"/>
              <w:rPr>
                <w:rFonts w:ascii="Garamond" w:eastAsia="Calibri" w:hAnsi="Garamond"/>
              </w:rPr>
            </w:pPr>
          </w:p>
        </w:tc>
        <w:tc>
          <w:tcPr>
            <w:tcW w:w="2185" w:type="pct"/>
          </w:tcPr>
          <w:p w14:paraId="470E1F02" w14:textId="77777777" w:rsidR="00C801CB" w:rsidRPr="00C801CB" w:rsidRDefault="00C801CB" w:rsidP="00C801CB">
            <w:pPr>
              <w:spacing w:after="0" w:line="240" w:lineRule="auto"/>
              <w:rPr>
                <w:rFonts w:ascii="Garamond" w:eastAsia="Calibri" w:hAnsi="Garamond"/>
              </w:rPr>
            </w:pPr>
            <w:r w:rsidRPr="00C801CB">
              <w:rPr>
                <w:rFonts w:ascii="Garamond" w:eastAsia="Calibri" w:hAnsi="Garamond"/>
              </w:rPr>
              <w:t>1.3 Për mbrojtjen e kabinës së ekuipazhit - aparat portativ</w:t>
            </w:r>
          </w:p>
        </w:tc>
        <w:tc>
          <w:tcPr>
            <w:tcW w:w="774" w:type="pct"/>
          </w:tcPr>
          <w:p w14:paraId="470E1F03" w14:textId="77777777" w:rsidR="00C801CB" w:rsidRPr="00C801CB" w:rsidRDefault="00C801CB" w:rsidP="00C801CB">
            <w:pPr>
              <w:spacing w:after="0" w:line="240" w:lineRule="auto"/>
              <w:jc w:val="center"/>
              <w:rPr>
                <w:rFonts w:ascii="Garamond" w:eastAsia="Calibri" w:hAnsi="Garamond"/>
              </w:rPr>
            </w:pPr>
            <w:r w:rsidRPr="00C801CB">
              <w:rPr>
                <w:rFonts w:ascii="Garamond" w:eastAsia="Calibri" w:hAnsi="Garamond"/>
              </w:rPr>
              <w:t>1301</w:t>
            </w:r>
          </w:p>
          <w:p w14:paraId="470E1F04" w14:textId="77777777" w:rsidR="00C801CB" w:rsidRPr="00C801CB" w:rsidRDefault="00C801CB" w:rsidP="00C801CB">
            <w:pPr>
              <w:spacing w:after="0" w:line="240" w:lineRule="auto"/>
              <w:jc w:val="center"/>
              <w:rPr>
                <w:rFonts w:ascii="Garamond" w:eastAsia="Calibri" w:hAnsi="Garamond"/>
              </w:rPr>
            </w:pPr>
            <w:r w:rsidRPr="00C801CB">
              <w:rPr>
                <w:rFonts w:ascii="Garamond" w:eastAsia="Calibri" w:hAnsi="Garamond"/>
              </w:rPr>
              <w:t>1211</w:t>
            </w:r>
          </w:p>
        </w:tc>
      </w:tr>
      <w:tr w:rsidR="00C801CB" w:rsidRPr="00C801CB" w14:paraId="470E1F0A" w14:textId="77777777" w:rsidTr="006A41B8">
        <w:trPr>
          <w:jc w:val="center"/>
        </w:trPr>
        <w:tc>
          <w:tcPr>
            <w:tcW w:w="2041" w:type="pct"/>
            <w:vMerge w:val="restart"/>
            <w:vAlign w:val="center"/>
          </w:tcPr>
          <w:p w14:paraId="470E1F06" w14:textId="77777777" w:rsidR="00C801CB" w:rsidRPr="00C801CB" w:rsidRDefault="00C801CB" w:rsidP="00C801CB">
            <w:pPr>
              <w:numPr>
                <w:ilvl w:val="0"/>
                <w:numId w:val="19"/>
              </w:numPr>
              <w:spacing w:after="0" w:line="240" w:lineRule="auto"/>
              <w:contextualSpacing/>
              <w:jc w:val="both"/>
              <w:rPr>
                <w:rFonts w:ascii="Garamond" w:eastAsia="Times New Roman" w:hAnsi="Garamond"/>
              </w:rPr>
            </w:pPr>
            <w:r w:rsidRPr="00C801CB">
              <w:rPr>
                <w:rFonts w:ascii="Garamond" w:eastAsia="Times New Roman" w:hAnsi="Garamond"/>
              </w:rPr>
              <w:t xml:space="preserve"> Në anijet ushtarake në sipërfaqe</w:t>
            </w:r>
          </w:p>
        </w:tc>
        <w:tc>
          <w:tcPr>
            <w:tcW w:w="2185" w:type="pct"/>
          </w:tcPr>
          <w:p w14:paraId="470E1F07" w14:textId="77777777" w:rsidR="00C801CB" w:rsidRPr="00C801CB" w:rsidRDefault="00C801CB" w:rsidP="00C801CB">
            <w:pPr>
              <w:spacing w:after="0" w:line="240" w:lineRule="auto"/>
              <w:rPr>
                <w:rFonts w:ascii="Garamond" w:eastAsia="Calibri" w:hAnsi="Garamond"/>
              </w:rPr>
            </w:pPr>
            <w:r w:rsidRPr="00C801CB">
              <w:rPr>
                <w:rFonts w:ascii="Garamond" w:eastAsia="Calibri" w:hAnsi="Garamond"/>
              </w:rPr>
              <w:t>2.1 Për mbrojtjen e hapësirave të makinerive normalisht të populluara</w:t>
            </w:r>
          </w:p>
        </w:tc>
        <w:tc>
          <w:tcPr>
            <w:tcW w:w="774" w:type="pct"/>
          </w:tcPr>
          <w:p w14:paraId="470E1F08" w14:textId="77777777" w:rsidR="00C801CB" w:rsidRPr="00C801CB" w:rsidRDefault="00C801CB" w:rsidP="00C801CB">
            <w:pPr>
              <w:spacing w:after="0" w:line="240" w:lineRule="auto"/>
              <w:jc w:val="center"/>
              <w:rPr>
                <w:rFonts w:ascii="Garamond" w:eastAsia="Calibri" w:hAnsi="Garamond"/>
              </w:rPr>
            </w:pPr>
            <w:r w:rsidRPr="00C801CB">
              <w:rPr>
                <w:rFonts w:ascii="Garamond" w:eastAsia="Calibri" w:hAnsi="Garamond"/>
              </w:rPr>
              <w:t>1301</w:t>
            </w:r>
          </w:p>
          <w:p w14:paraId="470E1F09" w14:textId="77777777" w:rsidR="00C801CB" w:rsidRPr="00C801CB" w:rsidRDefault="00C801CB" w:rsidP="00C801CB">
            <w:pPr>
              <w:spacing w:after="0" w:line="240" w:lineRule="auto"/>
              <w:jc w:val="center"/>
              <w:rPr>
                <w:rFonts w:ascii="Garamond" w:eastAsia="Calibri" w:hAnsi="Garamond"/>
              </w:rPr>
            </w:pPr>
            <w:r w:rsidRPr="00C801CB">
              <w:rPr>
                <w:rFonts w:ascii="Garamond" w:eastAsia="Calibri" w:hAnsi="Garamond"/>
              </w:rPr>
              <w:t>2402</w:t>
            </w:r>
          </w:p>
        </w:tc>
      </w:tr>
      <w:tr w:rsidR="00C801CB" w:rsidRPr="00C801CB" w14:paraId="470E1F10" w14:textId="77777777" w:rsidTr="006A41B8">
        <w:trPr>
          <w:trHeight w:val="528"/>
          <w:jc w:val="center"/>
        </w:trPr>
        <w:tc>
          <w:tcPr>
            <w:tcW w:w="2041" w:type="pct"/>
            <w:vMerge/>
          </w:tcPr>
          <w:p w14:paraId="470E1F0B" w14:textId="77777777" w:rsidR="00C801CB" w:rsidRPr="00C801CB" w:rsidRDefault="00C801CB" w:rsidP="00C801CB">
            <w:pPr>
              <w:spacing w:after="0" w:line="240" w:lineRule="auto"/>
              <w:jc w:val="both"/>
              <w:rPr>
                <w:rFonts w:ascii="Garamond" w:eastAsia="Calibri" w:hAnsi="Garamond"/>
              </w:rPr>
            </w:pPr>
          </w:p>
        </w:tc>
        <w:tc>
          <w:tcPr>
            <w:tcW w:w="2185" w:type="pct"/>
          </w:tcPr>
          <w:p w14:paraId="470E1F0C" w14:textId="77777777" w:rsidR="00C801CB" w:rsidRPr="00C801CB" w:rsidRDefault="00C801CB" w:rsidP="00C801CB">
            <w:pPr>
              <w:spacing w:after="0" w:line="240" w:lineRule="auto"/>
              <w:rPr>
                <w:rFonts w:ascii="Garamond" w:eastAsia="Calibri" w:hAnsi="Garamond"/>
              </w:rPr>
            </w:pPr>
            <w:r w:rsidRPr="00C801CB">
              <w:rPr>
                <w:rFonts w:ascii="Garamond" w:eastAsia="Calibri" w:hAnsi="Garamond"/>
              </w:rPr>
              <w:t>2.2 Për mbrojtjen e hapësirave të motorëve normalisht jo të populluara</w:t>
            </w:r>
          </w:p>
        </w:tc>
        <w:tc>
          <w:tcPr>
            <w:tcW w:w="774" w:type="pct"/>
          </w:tcPr>
          <w:p w14:paraId="470E1F0D" w14:textId="77777777" w:rsidR="00C801CB" w:rsidRPr="00C801CB" w:rsidRDefault="00C801CB" w:rsidP="00C801CB">
            <w:pPr>
              <w:spacing w:after="0" w:line="240" w:lineRule="auto"/>
              <w:jc w:val="center"/>
              <w:rPr>
                <w:rFonts w:ascii="Garamond" w:eastAsia="Calibri" w:hAnsi="Garamond"/>
              </w:rPr>
            </w:pPr>
            <w:r w:rsidRPr="00C801CB">
              <w:rPr>
                <w:rFonts w:ascii="Garamond" w:eastAsia="Calibri" w:hAnsi="Garamond"/>
              </w:rPr>
              <w:t>1301</w:t>
            </w:r>
          </w:p>
          <w:p w14:paraId="470E1F0E" w14:textId="77777777" w:rsidR="00C801CB" w:rsidRPr="00C801CB" w:rsidRDefault="00C801CB" w:rsidP="00C801CB">
            <w:pPr>
              <w:spacing w:after="0" w:line="240" w:lineRule="auto"/>
              <w:jc w:val="center"/>
              <w:rPr>
                <w:rFonts w:ascii="Garamond" w:eastAsia="Calibri" w:hAnsi="Garamond"/>
              </w:rPr>
            </w:pPr>
            <w:r w:rsidRPr="00C801CB">
              <w:rPr>
                <w:rFonts w:ascii="Garamond" w:eastAsia="Calibri" w:hAnsi="Garamond"/>
              </w:rPr>
              <w:t>1211</w:t>
            </w:r>
          </w:p>
          <w:p w14:paraId="470E1F0F" w14:textId="77777777" w:rsidR="00C801CB" w:rsidRPr="00C801CB" w:rsidRDefault="00C801CB" w:rsidP="00C801CB">
            <w:pPr>
              <w:spacing w:after="0" w:line="240" w:lineRule="auto"/>
              <w:jc w:val="center"/>
              <w:rPr>
                <w:rFonts w:ascii="Garamond" w:eastAsia="Calibri" w:hAnsi="Garamond"/>
              </w:rPr>
            </w:pPr>
            <w:r w:rsidRPr="00C801CB">
              <w:rPr>
                <w:rFonts w:ascii="Garamond" w:eastAsia="Calibri" w:hAnsi="Garamond"/>
              </w:rPr>
              <w:t>2402</w:t>
            </w:r>
          </w:p>
        </w:tc>
      </w:tr>
      <w:tr w:rsidR="00C801CB" w:rsidRPr="00C801CB" w14:paraId="470E1F15" w14:textId="77777777" w:rsidTr="006A41B8">
        <w:trPr>
          <w:jc w:val="center"/>
        </w:trPr>
        <w:tc>
          <w:tcPr>
            <w:tcW w:w="2041" w:type="pct"/>
            <w:vMerge/>
          </w:tcPr>
          <w:p w14:paraId="470E1F11" w14:textId="77777777" w:rsidR="00C801CB" w:rsidRPr="00C801CB" w:rsidRDefault="00C801CB" w:rsidP="00C801CB">
            <w:pPr>
              <w:spacing w:after="0" w:line="240" w:lineRule="auto"/>
              <w:jc w:val="both"/>
              <w:rPr>
                <w:rFonts w:ascii="Garamond" w:eastAsia="Calibri" w:hAnsi="Garamond"/>
              </w:rPr>
            </w:pPr>
          </w:p>
        </w:tc>
        <w:tc>
          <w:tcPr>
            <w:tcW w:w="2185" w:type="pct"/>
          </w:tcPr>
          <w:p w14:paraId="470E1F12" w14:textId="77777777" w:rsidR="00C801CB" w:rsidRPr="00C801CB" w:rsidRDefault="00C801CB" w:rsidP="00C801CB">
            <w:pPr>
              <w:spacing w:after="0" w:line="240" w:lineRule="auto"/>
              <w:rPr>
                <w:rFonts w:ascii="Garamond" w:eastAsia="Calibri" w:hAnsi="Garamond"/>
              </w:rPr>
            </w:pPr>
            <w:r w:rsidRPr="00C801CB">
              <w:rPr>
                <w:rFonts w:ascii="Garamond" w:eastAsia="Calibri" w:hAnsi="Garamond"/>
              </w:rPr>
              <w:t>2.3 Për mbrojtjen e ndarjeve elektrike normalisht jo të populluara</w:t>
            </w:r>
          </w:p>
        </w:tc>
        <w:tc>
          <w:tcPr>
            <w:tcW w:w="774" w:type="pct"/>
          </w:tcPr>
          <w:p w14:paraId="470E1F13" w14:textId="77777777" w:rsidR="00C801CB" w:rsidRPr="00C801CB" w:rsidRDefault="00C801CB" w:rsidP="00C801CB">
            <w:pPr>
              <w:spacing w:after="0" w:line="240" w:lineRule="auto"/>
              <w:jc w:val="center"/>
              <w:rPr>
                <w:rFonts w:ascii="Garamond" w:eastAsia="Calibri" w:hAnsi="Garamond"/>
              </w:rPr>
            </w:pPr>
            <w:r w:rsidRPr="00C801CB">
              <w:rPr>
                <w:rFonts w:ascii="Garamond" w:eastAsia="Calibri" w:hAnsi="Garamond"/>
              </w:rPr>
              <w:t>1301</w:t>
            </w:r>
          </w:p>
          <w:p w14:paraId="470E1F14" w14:textId="77777777" w:rsidR="00C801CB" w:rsidRPr="00C801CB" w:rsidRDefault="00C801CB" w:rsidP="00C801CB">
            <w:pPr>
              <w:spacing w:after="0" w:line="240" w:lineRule="auto"/>
              <w:jc w:val="center"/>
              <w:rPr>
                <w:rFonts w:ascii="Garamond" w:eastAsia="Calibri" w:hAnsi="Garamond"/>
              </w:rPr>
            </w:pPr>
            <w:r w:rsidRPr="00C801CB">
              <w:rPr>
                <w:rFonts w:ascii="Garamond" w:eastAsia="Calibri" w:hAnsi="Garamond"/>
              </w:rPr>
              <w:t>1211</w:t>
            </w:r>
          </w:p>
        </w:tc>
      </w:tr>
      <w:tr w:rsidR="00C801CB" w:rsidRPr="00C801CB" w14:paraId="470E1F19" w14:textId="77777777" w:rsidTr="006A41B8">
        <w:trPr>
          <w:jc w:val="center"/>
        </w:trPr>
        <w:tc>
          <w:tcPr>
            <w:tcW w:w="2041" w:type="pct"/>
            <w:vMerge/>
          </w:tcPr>
          <w:p w14:paraId="470E1F16" w14:textId="77777777" w:rsidR="00C801CB" w:rsidRPr="00C801CB" w:rsidRDefault="00C801CB" w:rsidP="00C801CB">
            <w:pPr>
              <w:spacing w:after="0" w:line="240" w:lineRule="auto"/>
              <w:jc w:val="both"/>
              <w:rPr>
                <w:rFonts w:ascii="Garamond" w:eastAsia="Calibri" w:hAnsi="Garamond"/>
              </w:rPr>
            </w:pPr>
          </w:p>
        </w:tc>
        <w:tc>
          <w:tcPr>
            <w:tcW w:w="2185" w:type="pct"/>
          </w:tcPr>
          <w:p w14:paraId="470E1F17" w14:textId="77777777" w:rsidR="00C801CB" w:rsidRPr="00C801CB" w:rsidRDefault="00C801CB" w:rsidP="00C801CB">
            <w:pPr>
              <w:spacing w:after="0" w:line="240" w:lineRule="auto"/>
              <w:rPr>
                <w:rFonts w:ascii="Garamond" w:eastAsia="Calibri" w:hAnsi="Garamond"/>
              </w:rPr>
            </w:pPr>
            <w:r w:rsidRPr="00C801CB">
              <w:rPr>
                <w:rFonts w:ascii="Garamond" w:eastAsia="Calibri" w:hAnsi="Garamond"/>
              </w:rPr>
              <w:t>2.4 Për mbrojtjen e qendrave të komandos</w:t>
            </w:r>
          </w:p>
        </w:tc>
        <w:tc>
          <w:tcPr>
            <w:tcW w:w="774" w:type="pct"/>
          </w:tcPr>
          <w:p w14:paraId="470E1F18" w14:textId="77777777" w:rsidR="00C801CB" w:rsidRPr="00C801CB" w:rsidRDefault="00C801CB" w:rsidP="00C801CB">
            <w:pPr>
              <w:spacing w:after="0" w:line="240" w:lineRule="auto"/>
              <w:jc w:val="center"/>
              <w:rPr>
                <w:rFonts w:ascii="Garamond" w:eastAsia="Calibri" w:hAnsi="Garamond"/>
              </w:rPr>
            </w:pPr>
            <w:r w:rsidRPr="00C801CB">
              <w:rPr>
                <w:rFonts w:ascii="Garamond" w:eastAsia="Calibri" w:hAnsi="Garamond"/>
              </w:rPr>
              <w:t>1301</w:t>
            </w:r>
          </w:p>
        </w:tc>
      </w:tr>
      <w:tr w:rsidR="00C801CB" w:rsidRPr="00C801CB" w14:paraId="470E1F1D" w14:textId="77777777" w:rsidTr="006A41B8">
        <w:trPr>
          <w:jc w:val="center"/>
        </w:trPr>
        <w:tc>
          <w:tcPr>
            <w:tcW w:w="2041" w:type="pct"/>
            <w:vMerge/>
          </w:tcPr>
          <w:p w14:paraId="470E1F1A" w14:textId="77777777" w:rsidR="00C801CB" w:rsidRPr="00C801CB" w:rsidRDefault="00C801CB" w:rsidP="00C801CB">
            <w:pPr>
              <w:spacing w:after="0" w:line="240" w:lineRule="auto"/>
              <w:jc w:val="both"/>
              <w:rPr>
                <w:rFonts w:ascii="Garamond" w:eastAsia="Calibri" w:hAnsi="Garamond"/>
              </w:rPr>
            </w:pPr>
          </w:p>
        </w:tc>
        <w:tc>
          <w:tcPr>
            <w:tcW w:w="2185" w:type="pct"/>
          </w:tcPr>
          <w:p w14:paraId="470E1F1B" w14:textId="77777777" w:rsidR="00C801CB" w:rsidRPr="00C801CB" w:rsidRDefault="00C801CB" w:rsidP="00C801CB">
            <w:pPr>
              <w:spacing w:after="0" w:line="240" w:lineRule="auto"/>
              <w:rPr>
                <w:rFonts w:ascii="Garamond" w:eastAsia="Calibri" w:hAnsi="Garamond"/>
              </w:rPr>
            </w:pPr>
            <w:r w:rsidRPr="00C801CB">
              <w:rPr>
                <w:rFonts w:ascii="Garamond" w:eastAsia="Calibri" w:hAnsi="Garamond"/>
              </w:rPr>
              <w:t>2.5 Për mbrojtjen e dhomave të pompave të karburantit</w:t>
            </w:r>
          </w:p>
        </w:tc>
        <w:tc>
          <w:tcPr>
            <w:tcW w:w="774" w:type="pct"/>
          </w:tcPr>
          <w:p w14:paraId="470E1F1C" w14:textId="77777777" w:rsidR="00C801CB" w:rsidRPr="00C801CB" w:rsidRDefault="00C801CB" w:rsidP="00C801CB">
            <w:pPr>
              <w:spacing w:after="0" w:line="240" w:lineRule="auto"/>
              <w:jc w:val="center"/>
              <w:rPr>
                <w:rFonts w:ascii="Garamond" w:eastAsia="Calibri" w:hAnsi="Garamond"/>
              </w:rPr>
            </w:pPr>
            <w:r w:rsidRPr="00C801CB">
              <w:rPr>
                <w:rFonts w:ascii="Garamond" w:eastAsia="Calibri" w:hAnsi="Garamond"/>
              </w:rPr>
              <w:t>1301</w:t>
            </w:r>
          </w:p>
        </w:tc>
      </w:tr>
      <w:tr w:rsidR="00C801CB" w:rsidRPr="00C801CB" w14:paraId="470E1F23" w14:textId="77777777" w:rsidTr="006A41B8">
        <w:trPr>
          <w:trHeight w:val="693"/>
          <w:jc w:val="center"/>
        </w:trPr>
        <w:tc>
          <w:tcPr>
            <w:tcW w:w="2041" w:type="pct"/>
            <w:vMerge/>
          </w:tcPr>
          <w:p w14:paraId="470E1F1E" w14:textId="77777777" w:rsidR="00C801CB" w:rsidRPr="00C801CB" w:rsidRDefault="00C801CB" w:rsidP="00C801CB">
            <w:pPr>
              <w:spacing w:after="0" w:line="240" w:lineRule="auto"/>
              <w:jc w:val="both"/>
              <w:rPr>
                <w:rFonts w:ascii="Garamond" w:eastAsia="Calibri" w:hAnsi="Garamond"/>
              </w:rPr>
            </w:pPr>
          </w:p>
        </w:tc>
        <w:tc>
          <w:tcPr>
            <w:tcW w:w="2185" w:type="pct"/>
          </w:tcPr>
          <w:p w14:paraId="470E1F1F" w14:textId="77777777" w:rsidR="00C801CB" w:rsidRPr="00C801CB" w:rsidRDefault="00C801CB" w:rsidP="00C801CB">
            <w:pPr>
              <w:spacing w:after="0" w:line="240" w:lineRule="auto"/>
              <w:rPr>
                <w:rFonts w:ascii="Garamond" w:eastAsia="Calibri" w:hAnsi="Garamond"/>
              </w:rPr>
            </w:pPr>
            <w:r w:rsidRPr="00C801CB">
              <w:rPr>
                <w:rFonts w:ascii="Garamond" w:eastAsia="Calibri" w:hAnsi="Garamond"/>
              </w:rPr>
              <w:t>2.6 Për mbrojtjen e magazinave të lëngjeve të djegshme</w:t>
            </w:r>
          </w:p>
        </w:tc>
        <w:tc>
          <w:tcPr>
            <w:tcW w:w="774" w:type="pct"/>
          </w:tcPr>
          <w:p w14:paraId="470E1F20" w14:textId="77777777" w:rsidR="00C801CB" w:rsidRPr="00C801CB" w:rsidRDefault="00C801CB" w:rsidP="00C801CB">
            <w:pPr>
              <w:spacing w:after="0" w:line="240" w:lineRule="auto"/>
              <w:jc w:val="center"/>
              <w:rPr>
                <w:rFonts w:ascii="Garamond" w:eastAsia="Calibri" w:hAnsi="Garamond"/>
              </w:rPr>
            </w:pPr>
            <w:r w:rsidRPr="00C801CB">
              <w:rPr>
                <w:rFonts w:ascii="Garamond" w:eastAsia="Calibri" w:hAnsi="Garamond"/>
              </w:rPr>
              <w:t>1301</w:t>
            </w:r>
          </w:p>
          <w:p w14:paraId="470E1F21" w14:textId="77777777" w:rsidR="00C801CB" w:rsidRPr="00C801CB" w:rsidRDefault="00C801CB" w:rsidP="00C801CB">
            <w:pPr>
              <w:spacing w:after="0" w:line="240" w:lineRule="auto"/>
              <w:jc w:val="center"/>
              <w:rPr>
                <w:rFonts w:ascii="Garamond" w:eastAsia="Calibri" w:hAnsi="Garamond"/>
              </w:rPr>
            </w:pPr>
            <w:r w:rsidRPr="00C801CB">
              <w:rPr>
                <w:rFonts w:ascii="Garamond" w:eastAsia="Calibri" w:hAnsi="Garamond"/>
              </w:rPr>
              <w:t>1211</w:t>
            </w:r>
          </w:p>
          <w:p w14:paraId="470E1F22" w14:textId="77777777" w:rsidR="00C801CB" w:rsidRPr="00C801CB" w:rsidRDefault="00C801CB" w:rsidP="00C801CB">
            <w:pPr>
              <w:spacing w:after="0" w:line="240" w:lineRule="auto"/>
              <w:jc w:val="center"/>
              <w:rPr>
                <w:rFonts w:ascii="Garamond" w:eastAsia="Calibri" w:hAnsi="Garamond"/>
              </w:rPr>
            </w:pPr>
            <w:r w:rsidRPr="00C801CB">
              <w:rPr>
                <w:rFonts w:ascii="Garamond" w:eastAsia="Calibri" w:hAnsi="Garamond"/>
              </w:rPr>
              <w:t>2402</w:t>
            </w:r>
          </w:p>
        </w:tc>
      </w:tr>
      <w:tr w:rsidR="00C801CB" w:rsidRPr="00C801CB" w14:paraId="470E1F28" w14:textId="77777777" w:rsidTr="006A41B8">
        <w:trPr>
          <w:jc w:val="center"/>
        </w:trPr>
        <w:tc>
          <w:tcPr>
            <w:tcW w:w="2041" w:type="pct"/>
            <w:vMerge/>
          </w:tcPr>
          <w:p w14:paraId="470E1F24" w14:textId="77777777" w:rsidR="00C801CB" w:rsidRPr="00C801CB" w:rsidRDefault="00C801CB" w:rsidP="00C801CB">
            <w:pPr>
              <w:spacing w:after="0" w:line="240" w:lineRule="auto"/>
              <w:jc w:val="both"/>
              <w:rPr>
                <w:rFonts w:ascii="Garamond" w:eastAsia="Calibri" w:hAnsi="Garamond"/>
              </w:rPr>
            </w:pPr>
          </w:p>
        </w:tc>
        <w:tc>
          <w:tcPr>
            <w:tcW w:w="2185" w:type="pct"/>
          </w:tcPr>
          <w:p w14:paraId="470E1F25" w14:textId="77777777" w:rsidR="00C801CB" w:rsidRPr="00C801CB" w:rsidRDefault="00C801CB" w:rsidP="00C801CB">
            <w:pPr>
              <w:spacing w:after="0" w:line="240" w:lineRule="auto"/>
              <w:rPr>
                <w:rFonts w:ascii="Garamond" w:eastAsia="Calibri" w:hAnsi="Garamond"/>
              </w:rPr>
            </w:pPr>
            <w:r w:rsidRPr="00C801CB">
              <w:rPr>
                <w:rFonts w:ascii="Garamond" w:eastAsia="Calibri" w:hAnsi="Garamond"/>
              </w:rPr>
              <w:t>2.7 Për mbrojtjen e avionëve në hangar dhe zonave të mirëmbajtjes</w:t>
            </w:r>
          </w:p>
        </w:tc>
        <w:tc>
          <w:tcPr>
            <w:tcW w:w="774" w:type="pct"/>
          </w:tcPr>
          <w:p w14:paraId="470E1F26" w14:textId="77777777" w:rsidR="00C801CB" w:rsidRPr="00C801CB" w:rsidRDefault="00C801CB" w:rsidP="00C801CB">
            <w:pPr>
              <w:spacing w:after="0" w:line="240" w:lineRule="auto"/>
              <w:jc w:val="center"/>
              <w:rPr>
                <w:rFonts w:ascii="Garamond" w:eastAsia="Calibri" w:hAnsi="Garamond"/>
              </w:rPr>
            </w:pPr>
            <w:r w:rsidRPr="00C801CB">
              <w:rPr>
                <w:rFonts w:ascii="Garamond" w:eastAsia="Calibri" w:hAnsi="Garamond"/>
              </w:rPr>
              <w:t>1301</w:t>
            </w:r>
          </w:p>
          <w:p w14:paraId="470E1F27" w14:textId="77777777" w:rsidR="00C801CB" w:rsidRPr="00C801CB" w:rsidRDefault="00C801CB" w:rsidP="00C801CB">
            <w:pPr>
              <w:spacing w:after="0" w:line="240" w:lineRule="auto"/>
              <w:jc w:val="center"/>
              <w:rPr>
                <w:rFonts w:ascii="Garamond" w:eastAsia="Calibri" w:hAnsi="Garamond"/>
              </w:rPr>
            </w:pPr>
            <w:r w:rsidRPr="00C801CB">
              <w:rPr>
                <w:rFonts w:ascii="Garamond" w:eastAsia="Calibri" w:hAnsi="Garamond"/>
              </w:rPr>
              <w:t>1211</w:t>
            </w:r>
          </w:p>
        </w:tc>
      </w:tr>
      <w:tr w:rsidR="00C801CB" w:rsidRPr="00C801CB" w14:paraId="470E1F2C" w14:textId="77777777" w:rsidTr="006A41B8">
        <w:trPr>
          <w:jc w:val="center"/>
        </w:trPr>
        <w:tc>
          <w:tcPr>
            <w:tcW w:w="2041" w:type="pct"/>
            <w:vMerge w:val="restart"/>
            <w:vAlign w:val="center"/>
          </w:tcPr>
          <w:p w14:paraId="470E1F29" w14:textId="77777777" w:rsidR="00C801CB" w:rsidRPr="00C801CB" w:rsidRDefault="00C801CB" w:rsidP="00C801CB">
            <w:pPr>
              <w:numPr>
                <w:ilvl w:val="0"/>
                <w:numId w:val="19"/>
              </w:numPr>
              <w:spacing w:after="0" w:line="240" w:lineRule="auto"/>
              <w:contextualSpacing/>
              <w:jc w:val="both"/>
              <w:rPr>
                <w:rFonts w:ascii="Garamond" w:eastAsia="Times New Roman" w:hAnsi="Garamond"/>
              </w:rPr>
            </w:pPr>
            <w:r w:rsidRPr="00C801CB">
              <w:rPr>
                <w:rFonts w:ascii="Garamond" w:eastAsia="Times New Roman" w:hAnsi="Garamond"/>
              </w:rPr>
              <w:t xml:space="preserve"> Në nëndetëset ushtarake</w:t>
            </w:r>
          </w:p>
        </w:tc>
        <w:tc>
          <w:tcPr>
            <w:tcW w:w="2185" w:type="pct"/>
          </w:tcPr>
          <w:p w14:paraId="470E1F2A" w14:textId="77777777" w:rsidR="00C801CB" w:rsidRPr="00C801CB" w:rsidRDefault="00C801CB" w:rsidP="00C801CB">
            <w:pPr>
              <w:spacing w:after="0" w:line="240" w:lineRule="auto"/>
              <w:rPr>
                <w:rFonts w:ascii="Garamond" w:eastAsia="Calibri" w:hAnsi="Garamond"/>
              </w:rPr>
            </w:pPr>
            <w:r w:rsidRPr="00C801CB">
              <w:rPr>
                <w:rFonts w:ascii="Garamond" w:eastAsia="Calibri" w:hAnsi="Garamond"/>
              </w:rPr>
              <w:t>3.1 Për mbrojtjen e hapësirave të makinerive</w:t>
            </w:r>
          </w:p>
        </w:tc>
        <w:tc>
          <w:tcPr>
            <w:tcW w:w="774" w:type="pct"/>
          </w:tcPr>
          <w:p w14:paraId="470E1F2B" w14:textId="77777777" w:rsidR="00C801CB" w:rsidRPr="00C801CB" w:rsidRDefault="00C801CB" w:rsidP="00C801CB">
            <w:pPr>
              <w:spacing w:after="0" w:line="240" w:lineRule="auto"/>
              <w:jc w:val="center"/>
              <w:rPr>
                <w:rFonts w:ascii="Garamond" w:eastAsia="Calibri" w:hAnsi="Garamond"/>
              </w:rPr>
            </w:pPr>
            <w:r w:rsidRPr="00C801CB">
              <w:rPr>
                <w:rFonts w:ascii="Garamond" w:eastAsia="Calibri" w:hAnsi="Garamond"/>
              </w:rPr>
              <w:t>1301</w:t>
            </w:r>
          </w:p>
        </w:tc>
      </w:tr>
      <w:tr w:rsidR="00C801CB" w:rsidRPr="00C801CB" w14:paraId="470E1F30" w14:textId="77777777" w:rsidTr="006A41B8">
        <w:trPr>
          <w:jc w:val="center"/>
        </w:trPr>
        <w:tc>
          <w:tcPr>
            <w:tcW w:w="2041" w:type="pct"/>
            <w:vMerge/>
          </w:tcPr>
          <w:p w14:paraId="470E1F2D" w14:textId="77777777" w:rsidR="00C801CB" w:rsidRPr="00C801CB" w:rsidRDefault="00C801CB" w:rsidP="00C801CB">
            <w:pPr>
              <w:spacing w:after="0" w:line="240" w:lineRule="auto"/>
              <w:jc w:val="both"/>
              <w:rPr>
                <w:rFonts w:ascii="Garamond" w:eastAsia="Calibri" w:hAnsi="Garamond"/>
              </w:rPr>
            </w:pPr>
          </w:p>
        </w:tc>
        <w:tc>
          <w:tcPr>
            <w:tcW w:w="2185" w:type="pct"/>
          </w:tcPr>
          <w:p w14:paraId="470E1F2E" w14:textId="77777777" w:rsidR="00C801CB" w:rsidRPr="00C801CB" w:rsidRDefault="00C801CB" w:rsidP="00C801CB">
            <w:pPr>
              <w:spacing w:after="0" w:line="240" w:lineRule="auto"/>
              <w:rPr>
                <w:rFonts w:ascii="Garamond" w:eastAsia="Calibri" w:hAnsi="Garamond"/>
              </w:rPr>
            </w:pPr>
            <w:r w:rsidRPr="00C801CB">
              <w:rPr>
                <w:rFonts w:ascii="Garamond" w:eastAsia="Calibri" w:hAnsi="Garamond"/>
              </w:rPr>
              <w:t>3.2 Për mbrojtjen e qendrave të komandos</w:t>
            </w:r>
          </w:p>
        </w:tc>
        <w:tc>
          <w:tcPr>
            <w:tcW w:w="774" w:type="pct"/>
          </w:tcPr>
          <w:p w14:paraId="470E1F2F" w14:textId="77777777" w:rsidR="00C801CB" w:rsidRPr="00C801CB" w:rsidRDefault="00C801CB" w:rsidP="00C801CB">
            <w:pPr>
              <w:spacing w:after="0" w:line="240" w:lineRule="auto"/>
              <w:jc w:val="center"/>
              <w:rPr>
                <w:rFonts w:ascii="Garamond" w:eastAsia="Calibri" w:hAnsi="Garamond"/>
              </w:rPr>
            </w:pPr>
            <w:r w:rsidRPr="00C801CB">
              <w:rPr>
                <w:rFonts w:ascii="Garamond" w:eastAsia="Calibri" w:hAnsi="Garamond"/>
              </w:rPr>
              <w:t>1301</w:t>
            </w:r>
          </w:p>
        </w:tc>
      </w:tr>
      <w:tr w:rsidR="00C801CB" w:rsidRPr="00C801CB" w14:paraId="470E1F34" w14:textId="77777777" w:rsidTr="006A41B8">
        <w:trPr>
          <w:jc w:val="center"/>
        </w:trPr>
        <w:tc>
          <w:tcPr>
            <w:tcW w:w="2041" w:type="pct"/>
            <w:vMerge/>
          </w:tcPr>
          <w:p w14:paraId="470E1F31" w14:textId="77777777" w:rsidR="00C801CB" w:rsidRPr="00C801CB" w:rsidRDefault="00C801CB" w:rsidP="00C801CB">
            <w:pPr>
              <w:spacing w:after="0" w:line="240" w:lineRule="auto"/>
              <w:jc w:val="both"/>
              <w:rPr>
                <w:rFonts w:ascii="Garamond" w:eastAsia="Calibri" w:hAnsi="Garamond"/>
              </w:rPr>
            </w:pPr>
          </w:p>
        </w:tc>
        <w:tc>
          <w:tcPr>
            <w:tcW w:w="2185" w:type="pct"/>
          </w:tcPr>
          <w:p w14:paraId="470E1F32" w14:textId="77777777" w:rsidR="00C801CB" w:rsidRPr="00C801CB" w:rsidRDefault="00C801CB" w:rsidP="00C801CB">
            <w:pPr>
              <w:spacing w:after="0" w:line="240" w:lineRule="auto"/>
              <w:rPr>
                <w:rFonts w:ascii="Garamond" w:eastAsia="Calibri" w:hAnsi="Garamond"/>
              </w:rPr>
            </w:pPr>
            <w:r w:rsidRPr="00C801CB">
              <w:rPr>
                <w:rFonts w:ascii="Garamond" w:eastAsia="Calibri" w:hAnsi="Garamond"/>
              </w:rPr>
              <w:t>3.3 Për mbrojtjen e hapësirave ku mbahen gjeneratorët me naftë</w:t>
            </w:r>
          </w:p>
        </w:tc>
        <w:tc>
          <w:tcPr>
            <w:tcW w:w="774" w:type="pct"/>
          </w:tcPr>
          <w:p w14:paraId="470E1F33" w14:textId="77777777" w:rsidR="00C801CB" w:rsidRPr="00C801CB" w:rsidRDefault="00C801CB" w:rsidP="00C801CB">
            <w:pPr>
              <w:spacing w:after="0" w:line="240" w:lineRule="auto"/>
              <w:jc w:val="center"/>
              <w:rPr>
                <w:rFonts w:ascii="Garamond" w:eastAsia="Calibri" w:hAnsi="Garamond"/>
              </w:rPr>
            </w:pPr>
            <w:r w:rsidRPr="00C801CB">
              <w:rPr>
                <w:rFonts w:ascii="Garamond" w:eastAsia="Calibri" w:hAnsi="Garamond"/>
              </w:rPr>
              <w:t>1301</w:t>
            </w:r>
          </w:p>
        </w:tc>
      </w:tr>
      <w:tr w:rsidR="00C801CB" w:rsidRPr="00C801CB" w14:paraId="470E1F38" w14:textId="77777777" w:rsidTr="006A41B8">
        <w:trPr>
          <w:jc w:val="center"/>
        </w:trPr>
        <w:tc>
          <w:tcPr>
            <w:tcW w:w="2041" w:type="pct"/>
            <w:vMerge/>
          </w:tcPr>
          <w:p w14:paraId="470E1F35" w14:textId="77777777" w:rsidR="00C801CB" w:rsidRPr="00C801CB" w:rsidRDefault="00C801CB" w:rsidP="00C801CB">
            <w:pPr>
              <w:spacing w:after="0" w:line="240" w:lineRule="auto"/>
              <w:jc w:val="both"/>
              <w:rPr>
                <w:rFonts w:ascii="Garamond" w:eastAsia="Calibri" w:hAnsi="Garamond"/>
              </w:rPr>
            </w:pPr>
          </w:p>
        </w:tc>
        <w:tc>
          <w:tcPr>
            <w:tcW w:w="2185" w:type="pct"/>
          </w:tcPr>
          <w:p w14:paraId="470E1F36" w14:textId="77777777" w:rsidR="00C801CB" w:rsidRPr="00C801CB" w:rsidRDefault="00C801CB" w:rsidP="00C801CB">
            <w:pPr>
              <w:spacing w:after="0" w:line="240" w:lineRule="auto"/>
              <w:rPr>
                <w:rFonts w:ascii="Garamond" w:eastAsia="Calibri" w:hAnsi="Garamond"/>
              </w:rPr>
            </w:pPr>
            <w:r w:rsidRPr="00C801CB">
              <w:rPr>
                <w:rFonts w:ascii="Garamond" w:eastAsia="Calibri" w:hAnsi="Garamond"/>
              </w:rPr>
              <w:t>3.4 Për mbrojtjen e dhomave/ndarjeve elektrike</w:t>
            </w:r>
          </w:p>
        </w:tc>
        <w:tc>
          <w:tcPr>
            <w:tcW w:w="774" w:type="pct"/>
          </w:tcPr>
          <w:p w14:paraId="470E1F37" w14:textId="77777777" w:rsidR="00C801CB" w:rsidRPr="00C801CB" w:rsidRDefault="00C801CB" w:rsidP="00C801CB">
            <w:pPr>
              <w:spacing w:after="0" w:line="240" w:lineRule="auto"/>
              <w:jc w:val="center"/>
              <w:rPr>
                <w:rFonts w:ascii="Garamond" w:eastAsia="Calibri" w:hAnsi="Garamond"/>
              </w:rPr>
            </w:pPr>
            <w:r w:rsidRPr="00C801CB">
              <w:rPr>
                <w:rFonts w:ascii="Garamond" w:eastAsia="Calibri" w:hAnsi="Garamond"/>
              </w:rPr>
              <w:t>1301</w:t>
            </w:r>
          </w:p>
        </w:tc>
      </w:tr>
      <w:tr w:rsidR="00C801CB" w:rsidRPr="00C801CB" w14:paraId="470E1F3E" w14:textId="77777777" w:rsidTr="006A41B8">
        <w:trPr>
          <w:jc w:val="center"/>
        </w:trPr>
        <w:tc>
          <w:tcPr>
            <w:tcW w:w="2041" w:type="pct"/>
            <w:vMerge w:val="restart"/>
            <w:vAlign w:val="center"/>
          </w:tcPr>
          <w:p w14:paraId="470E1F39" w14:textId="77777777" w:rsidR="00C801CB" w:rsidRPr="00C801CB" w:rsidRDefault="00C801CB" w:rsidP="00C801CB">
            <w:pPr>
              <w:numPr>
                <w:ilvl w:val="0"/>
                <w:numId w:val="19"/>
              </w:numPr>
              <w:spacing w:after="0" w:line="240" w:lineRule="auto"/>
              <w:contextualSpacing/>
              <w:jc w:val="both"/>
              <w:rPr>
                <w:rFonts w:ascii="Garamond" w:eastAsia="Times New Roman" w:hAnsi="Garamond"/>
              </w:rPr>
            </w:pPr>
            <w:r w:rsidRPr="00C801CB">
              <w:rPr>
                <w:rFonts w:ascii="Garamond" w:eastAsia="Times New Roman" w:hAnsi="Garamond"/>
              </w:rPr>
              <w:lastRenderedPageBreak/>
              <w:t xml:space="preserve"> Në avionë</w:t>
            </w:r>
          </w:p>
        </w:tc>
        <w:tc>
          <w:tcPr>
            <w:tcW w:w="2185" w:type="pct"/>
          </w:tcPr>
          <w:p w14:paraId="470E1F3A" w14:textId="77777777" w:rsidR="00C801CB" w:rsidRPr="00C801CB" w:rsidRDefault="00C801CB" w:rsidP="00C801CB">
            <w:pPr>
              <w:spacing w:after="0" w:line="240" w:lineRule="auto"/>
              <w:rPr>
                <w:rFonts w:ascii="Garamond" w:eastAsia="Calibri" w:hAnsi="Garamond"/>
              </w:rPr>
            </w:pPr>
            <w:r w:rsidRPr="00C801CB">
              <w:rPr>
                <w:rFonts w:ascii="Garamond" w:eastAsia="Calibri" w:hAnsi="Garamond"/>
              </w:rPr>
              <w:t>4.1 Për mbrojtjen e hapësirave normalisht jo të populluara ku mbahen ngarkesa/ mallra</w:t>
            </w:r>
          </w:p>
        </w:tc>
        <w:tc>
          <w:tcPr>
            <w:tcW w:w="774" w:type="pct"/>
          </w:tcPr>
          <w:p w14:paraId="470E1F3B" w14:textId="77777777" w:rsidR="00C801CB" w:rsidRPr="00C801CB" w:rsidRDefault="00C801CB" w:rsidP="00C801CB">
            <w:pPr>
              <w:spacing w:after="0" w:line="240" w:lineRule="auto"/>
              <w:jc w:val="center"/>
              <w:rPr>
                <w:rFonts w:ascii="Garamond" w:eastAsia="Calibri" w:hAnsi="Garamond"/>
              </w:rPr>
            </w:pPr>
            <w:r w:rsidRPr="00C801CB">
              <w:rPr>
                <w:rFonts w:ascii="Garamond" w:eastAsia="Calibri" w:hAnsi="Garamond"/>
              </w:rPr>
              <w:t>1301</w:t>
            </w:r>
          </w:p>
          <w:p w14:paraId="470E1F3C" w14:textId="77777777" w:rsidR="00C801CB" w:rsidRPr="00C801CB" w:rsidRDefault="00C801CB" w:rsidP="00C801CB">
            <w:pPr>
              <w:spacing w:after="0" w:line="240" w:lineRule="auto"/>
              <w:jc w:val="center"/>
              <w:rPr>
                <w:rFonts w:ascii="Garamond" w:eastAsia="Calibri" w:hAnsi="Garamond"/>
              </w:rPr>
            </w:pPr>
            <w:r w:rsidRPr="00C801CB">
              <w:rPr>
                <w:rFonts w:ascii="Garamond" w:eastAsia="Calibri" w:hAnsi="Garamond"/>
              </w:rPr>
              <w:t>1211</w:t>
            </w:r>
          </w:p>
          <w:p w14:paraId="470E1F3D" w14:textId="77777777" w:rsidR="00C801CB" w:rsidRPr="00C801CB" w:rsidRDefault="00C801CB" w:rsidP="00C801CB">
            <w:pPr>
              <w:spacing w:after="0" w:line="240" w:lineRule="auto"/>
              <w:jc w:val="center"/>
              <w:rPr>
                <w:rFonts w:ascii="Garamond" w:eastAsia="Calibri" w:hAnsi="Garamond"/>
              </w:rPr>
            </w:pPr>
            <w:r w:rsidRPr="00C801CB">
              <w:rPr>
                <w:rFonts w:ascii="Garamond" w:eastAsia="Calibri" w:hAnsi="Garamond"/>
              </w:rPr>
              <w:t>2402</w:t>
            </w:r>
          </w:p>
        </w:tc>
      </w:tr>
      <w:tr w:rsidR="00C801CB" w:rsidRPr="00C801CB" w14:paraId="470E1F43" w14:textId="77777777" w:rsidTr="006A41B8">
        <w:trPr>
          <w:jc w:val="center"/>
        </w:trPr>
        <w:tc>
          <w:tcPr>
            <w:tcW w:w="2041" w:type="pct"/>
            <w:vMerge/>
          </w:tcPr>
          <w:p w14:paraId="470E1F3F" w14:textId="77777777" w:rsidR="00C801CB" w:rsidRPr="00C801CB" w:rsidRDefault="00C801CB" w:rsidP="00C801CB">
            <w:pPr>
              <w:spacing w:after="0" w:line="240" w:lineRule="auto"/>
              <w:jc w:val="both"/>
              <w:rPr>
                <w:rFonts w:ascii="Garamond" w:eastAsia="Calibri" w:hAnsi="Garamond"/>
              </w:rPr>
            </w:pPr>
          </w:p>
        </w:tc>
        <w:tc>
          <w:tcPr>
            <w:tcW w:w="2185" w:type="pct"/>
          </w:tcPr>
          <w:p w14:paraId="470E1F40" w14:textId="77777777" w:rsidR="00C801CB" w:rsidRPr="00C801CB" w:rsidRDefault="00C801CB" w:rsidP="00C801CB">
            <w:pPr>
              <w:spacing w:after="0" w:line="240" w:lineRule="auto"/>
              <w:rPr>
                <w:rFonts w:ascii="Garamond" w:eastAsia="Calibri" w:hAnsi="Garamond"/>
              </w:rPr>
            </w:pPr>
            <w:r w:rsidRPr="00C801CB">
              <w:rPr>
                <w:rFonts w:ascii="Garamond" w:eastAsia="Calibri" w:hAnsi="Garamond"/>
              </w:rPr>
              <w:t>4.2 Për mbrojtjen e kabinës së ekuipazhit</w:t>
            </w:r>
          </w:p>
        </w:tc>
        <w:tc>
          <w:tcPr>
            <w:tcW w:w="774" w:type="pct"/>
          </w:tcPr>
          <w:p w14:paraId="470E1F41" w14:textId="77777777" w:rsidR="00C801CB" w:rsidRPr="00C801CB" w:rsidRDefault="00C801CB" w:rsidP="00C801CB">
            <w:pPr>
              <w:spacing w:after="0" w:line="240" w:lineRule="auto"/>
              <w:jc w:val="center"/>
              <w:rPr>
                <w:rFonts w:ascii="Garamond" w:eastAsia="Calibri" w:hAnsi="Garamond"/>
              </w:rPr>
            </w:pPr>
            <w:r w:rsidRPr="00C801CB">
              <w:rPr>
                <w:rFonts w:ascii="Garamond" w:eastAsia="Calibri" w:hAnsi="Garamond"/>
              </w:rPr>
              <w:t>1211</w:t>
            </w:r>
          </w:p>
          <w:p w14:paraId="470E1F42" w14:textId="77777777" w:rsidR="00C801CB" w:rsidRPr="00C801CB" w:rsidRDefault="00C801CB" w:rsidP="00C801CB">
            <w:pPr>
              <w:spacing w:after="0" w:line="240" w:lineRule="auto"/>
              <w:jc w:val="center"/>
              <w:rPr>
                <w:rFonts w:ascii="Garamond" w:eastAsia="Calibri" w:hAnsi="Garamond"/>
              </w:rPr>
            </w:pPr>
            <w:r w:rsidRPr="00C801CB">
              <w:rPr>
                <w:rFonts w:ascii="Garamond" w:eastAsia="Calibri" w:hAnsi="Garamond"/>
              </w:rPr>
              <w:t>2402</w:t>
            </w:r>
          </w:p>
        </w:tc>
      </w:tr>
      <w:tr w:rsidR="00C801CB" w:rsidRPr="00C801CB" w14:paraId="470E1F49" w14:textId="77777777" w:rsidTr="006A41B8">
        <w:trPr>
          <w:jc w:val="center"/>
        </w:trPr>
        <w:tc>
          <w:tcPr>
            <w:tcW w:w="2041" w:type="pct"/>
            <w:vMerge/>
          </w:tcPr>
          <w:p w14:paraId="470E1F44" w14:textId="77777777" w:rsidR="00C801CB" w:rsidRPr="00C801CB" w:rsidRDefault="00C801CB" w:rsidP="00C801CB">
            <w:pPr>
              <w:spacing w:after="0" w:line="240" w:lineRule="auto"/>
              <w:jc w:val="both"/>
              <w:rPr>
                <w:rFonts w:ascii="Garamond" w:eastAsia="Calibri" w:hAnsi="Garamond"/>
              </w:rPr>
            </w:pPr>
          </w:p>
        </w:tc>
        <w:tc>
          <w:tcPr>
            <w:tcW w:w="2185" w:type="pct"/>
          </w:tcPr>
          <w:p w14:paraId="470E1F45" w14:textId="77777777" w:rsidR="00C801CB" w:rsidRPr="00C801CB" w:rsidRDefault="00C801CB" w:rsidP="00C801CB">
            <w:pPr>
              <w:spacing w:after="0" w:line="240" w:lineRule="auto"/>
              <w:rPr>
                <w:rFonts w:ascii="Garamond" w:eastAsia="Calibri" w:hAnsi="Garamond"/>
              </w:rPr>
            </w:pPr>
            <w:r w:rsidRPr="00C801CB">
              <w:rPr>
                <w:rFonts w:ascii="Garamond" w:eastAsia="Calibri" w:hAnsi="Garamond"/>
              </w:rPr>
              <w:t>4.3 Për mbrojtjen e kabinës së hapur të motorit dhe njësive ndihmëse të energjisë</w:t>
            </w:r>
          </w:p>
        </w:tc>
        <w:tc>
          <w:tcPr>
            <w:tcW w:w="774" w:type="pct"/>
          </w:tcPr>
          <w:p w14:paraId="470E1F46" w14:textId="77777777" w:rsidR="00C801CB" w:rsidRPr="00C801CB" w:rsidRDefault="00C801CB" w:rsidP="00C801CB">
            <w:pPr>
              <w:spacing w:after="0" w:line="240" w:lineRule="auto"/>
              <w:jc w:val="center"/>
              <w:rPr>
                <w:rFonts w:ascii="Garamond" w:eastAsia="Calibri" w:hAnsi="Garamond"/>
              </w:rPr>
            </w:pPr>
            <w:r w:rsidRPr="00C801CB">
              <w:rPr>
                <w:rFonts w:ascii="Garamond" w:eastAsia="Calibri" w:hAnsi="Garamond"/>
              </w:rPr>
              <w:t>1301</w:t>
            </w:r>
          </w:p>
          <w:p w14:paraId="470E1F47" w14:textId="77777777" w:rsidR="00C801CB" w:rsidRPr="00C801CB" w:rsidRDefault="00C801CB" w:rsidP="00C801CB">
            <w:pPr>
              <w:spacing w:after="0" w:line="240" w:lineRule="auto"/>
              <w:jc w:val="center"/>
              <w:rPr>
                <w:rFonts w:ascii="Garamond" w:eastAsia="Calibri" w:hAnsi="Garamond"/>
              </w:rPr>
            </w:pPr>
            <w:r w:rsidRPr="00C801CB">
              <w:rPr>
                <w:rFonts w:ascii="Garamond" w:eastAsia="Calibri" w:hAnsi="Garamond"/>
              </w:rPr>
              <w:t>1211</w:t>
            </w:r>
          </w:p>
          <w:p w14:paraId="470E1F48" w14:textId="77777777" w:rsidR="00C801CB" w:rsidRPr="00C801CB" w:rsidRDefault="00C801CB" w:rsidP="00C801CB">
            <w:pPr>
              <w:spacing w:after="0" w:line="240" w:lineRule="auto"/>
              <w:jc w:val="center"/>
              <w:rPr>
                <w:rFonts w:ascii="Garamond" w:eastAsia="Calibri" w:hAnsi="Garamond"/>
              </w:rPr>
            </w:pPr>
            <w:r w:rsidRPr="00C801CB">
              <w:rPr>
                <w:rFonts w:ascii="Garamond" w:eastAsia="Calibri" w:hAnsi="Garamond"/>
              </w:rPr>
              <w:t>2402</w:t>
            </w:r>
          </w:p>
        </w:tc>
      </w:tr>
      <w:tr w:rsidR="00C801CB" w:rsidRPr="00C801CB" w14:paraId="470E1F4E" w14:textId="77777777" w:rsidTr="006A41B8">
        <w:trPr>
          <w:jc w:val="center"/>
        </w:trPr>
        <w:tc>
          <w:tcPr>
            <w:tcW w:w="2041" w:type="pct"/>
            <w:vMerge/>
          </w:tcPr>
          <w:p w14:paraId="470E1F4A" w14:textId="77777777" w:rsidR="00C801CB" w:rsidRPr="00C801CB" w:rsidRDefault="00C801CB" w:rsidP="00C801CB">
            <w:pPr>
              <w:spacing w:after="0" w:line="240" w:lineRule="auto"/>
              <w:jc w:val="both"/>
              <w:rPr>
                <w:rFonts w:ascii="Garamond" w:eastAsia="Calibri" w:hAnsi="Garamond"/>
              </w:rPr>
            </w:pPr>
          </w:p>
        </w:tc>
        <w:tc>
          <w:tcPr>
            <w:tcW w:w="2185" w:type="pct"/>
          </w:tcPr>
          <w:p w14:paraId="470E1F4B" w14:textId="77777777" w:rsidR="00C801CB" w:rsidRPr="00C801CB" w:rsidRDefault="00C801CB" w:rsidP="00C801CB">
            <w:pPr>
              <w:spacing w:after="0" w:line="240" w:lineRule="auto"/>
              <w:rPr>
                <w:rFonts w:ascii="Garamond" w:eastAsia="Calibri" w:hAnsi="Garamond"/>
              </w:rPr>
            </w:pPr>
            <w:r w:rsidRPr="00C801CB">
              <w:rPr>
                <w:rFonts w:ascii="Garamond" w:eastAsia="Calibri" w:hAnsi="Garamond"/>
              </w:rPr>
              <w:t>4.4 Për të bërë cisternat e naftës inerte</w:t>
            </w:r>
          </w:p>
        </w:tc>
        <w:tc>
          <w:tcPr>
            <w:tcW w:w="774" w:type="pct"/>
          </w:tcPr>
          <w:p w14:paraId="470E1F4C" w14:textId="77777777" w:rsidR="00C801CB" w:rsidRPr="00C801CB" w:rsidRDefault="00C801CB" w:rsidP="00C801CB">
            <w:pPr>
              <w:spacing w:after="0" w:line="240" w:lineRule="auto"/>
              <w:jc w:val="center"/>
              <w:rPr>
                <w:rFonts w:ascii="Garamond" w:eastAsia="Calibri" w:hAnsi="Garamond"/>
              </w:rPr>
            </w:pPr>
            <w:r w:rsidRPr="00C801CB">
              <w:rPr>
                <w:rFonts w:ascii="Garamond" w:eastAsia="Calibri" w:hAnsi="Garamond"/>
              </w:rPr>
              <w:t>1301</w:t>
            </w:r>
          </w:p>
          <w:p w14:paraId="470E1F4D" w14:textId="77777777" w:rsidR="00C801CB" w:rsidRPr="00C801CB" w:rsidRDefault="00C801CB" w:rsidP="00C801CB">
            <w:pPr>
              <w:spacing w:after="0" w:line="240" w:lineRule="auto"/>
              <w:jc w:val="center"/>
              <w:rPr>
                <w:rFonts w:ascii="Garamond" w:eastAsia="Calibri" w:hAnsi="Garamond"/>
              </w:rPr>
            </w:pPr>
            <w:r w:rsidRPr="00C801CB">
              <w:rPr>
                <w:rFonts w:ascii="Garamond" w:eastAsia="Calibri" w:hAnsi="Garamond"/>
              </w:rPr>
              <w:t>2402</w:t>
            </w:r>
          </w:p>
        </w:tc>
      </w:tr>
      <w:tr w:rsidR="00C801CB" w:rsidRPr="00C801CB" w14:paraId="470E1F54" w14:textId="77777777" w:rsidTr="006A41B8">
        <w:trPr>
          <w:jc w:val="center"/>
        </w:trPr>
        <w:tc>
          <w:tcPr>
            <w:tcW w:w="2041" w:type="pct"/>
            <w:vMerge/>
          </w:tcPr>
          <w:p w14:paraId="470E1F4F" w14:textId="77777777" w:rsidR="00C801CB" w:rsidRPr="00C801CB" w:rsidRDefault="00C801CB" w:rsidP="00C801CB">
            <w:pPr>
              <w:spacing w:after="0" w:line="240" w:lineRule="auto"/>
              <w:jc w:val="both"/>
              <w:rPr>
                <w:rFonts w:ascii="Garamond" w:eastAsia="Calibri" w:hAnsi="Garamond"/>
              </w:rPr>
            </w:pPr>
          </w:p>
        </w:tc>
        <w:tc>
          <w:tcPr>
            <w:tcW w:w="2185" w:type="pct"/>
          </w:tcPr>
          <w:p w14:paraId="470E1F50" w14:textId="77777777" w:rsidR="00C801CB" w:rsidRPr="00C801CB" w:rsidRDefault="00C801CB" w:rsidP="00C801CB">
            <w:pPr>
              <w:spacing w:after="0" w:line="240" w:lineRule="auto"/>
              <w:rPr>
                <w:rFonts w:ascii="Garamond" w:eastAsia="Calibri" w:hAnsi="Garamond"/>
              </w:rPr>
            </w:pPr>
            <w:r w:rsidRPr="00C801CB">
              <w:rPr>
                <w:rFonts w:ascii="Garamond" w:eastAsia="Calibri" w:hAnsi="Garamond"/>
              </w:rPr>
              <w:t>4.5 Për mbrojtjen e mbledhëses së mbetjeve të tualetit</w:t>
            </w:r>
          </w:p>
        </w:tc>
        <w:tc>
          <w:tcPr>
            <w:tcW w:w="774" w:type="pct"/>
          </w:tcPr>
          <w:p w14:paraId="470E1F51" w14:textId="77777777" w:rsidR="00C801CB" w:rsidRPr="00C801CB" w:rsidRDefault="00C801CB" w:rsidP="00C801CB">
            <w:pPr>
              <w:spacing w:after="0" w:line="240" w:lineRule="auto"/>
              <w:jc w:val="center"/>
              <w:rPr>
                <w:rFonts w:ascii="Garamond" w:eastAsia="Calibri" w:hAnsi="Garamond"/>
              </w:rPr>
            </w:pPr>
            <w:r w:rsidRPr="00C801CB">
              <w:rPr>
                <w:rFonts w:ascii="Garamond" w:eastAsia="Calibri" w:hAnsi="Garamond"/>
              </w:rPr>
              <w:t>1301</w:t>
            </w:r>
          </w:p>
          <w:p w14:paraId="470E1F52" w14:textId="77777777" w:rsidR="00C801CB" w:rsidRPr="00C801CB" w:rsidRDefault="00C801CB" w:rsidP="00C801CB">
            <w:pPr>
              <w:spacing w:after="0" w:line="240" w:lineRule="auto"/>
              <w:jc w:val="center"/>
              <w:rPr>
                <w:rFonts w:ascii="Garamond" w:eastAsia="Calibri" w:hAnsi="Garamond"/>
              </w:rPr>
            </w:pPr>
            <w:r w:rsidRPr="00C801CB">
              <w:rPr>
                <w:rFonts w:ascii="Garamond" w:eastAsia="Calibri" w:hAnsi="Garamond"/>
              </w:rPr>
              <w:t>1211</w:t>
            </w:r>
          </w:p>
          <w:p w14:paraId="470E1F53" w14:textId="77777777" w:rsidR="00C801CB" w:rsidRPr="00C801CB" w:rsidRDefault="00C801CB" w:rsidP="00C801CB">
            <w:pPr>
              <w:spacing w:after="0" w:line="240" w:lineRule="auto"/>
              <w:jc w:val="center"/>
              <w:rPr>
                <w:rFonts w:ascii="Garamond" w:eastAsia="Calibri" w:hAnsi="Garamond"/>
              </w:rPr>
            </w:pPr>
            <w:r w:rsidRPr="00C801CB">
              <w:rPr>
                <w:rFonts w:ascii="Garamond" w:eastAsia="Calibri" w:hAnsi="Garamond"/>
              </w:rPr>
              <w:t>2402</w:t>
            </w:r>
          </w:p>
        </w:tc>
      </w:tr>
      <w:tr w:rsidR="00C801CB" w:rsidRPr="00C801CB" w14:paraId="470E1F5A" w14:textId="77777777" w:rsidTr="006A41B8">
        <w:trPr>
          <w:jc w:val="center"/>
        </w:trPr>
        <w:tc>
          <w:tcPr>
            <w:tcW w:w="2041" w:type="pct"/>
            <w:vMerge/>
          </w:tcPr>
          <w:p w14:paraId="470E1F55" w14:textId="77777777" w:rsidR="00C801CB" w:rsidRPr="00C801CB" w:rsidRDefault="00C801CB" w:rsidP="00C801CB">
            <w:pPr>
              <w:spacing w:after="0" w:line="240" w:lineRule="auto"/>
              <w:jc w:val="both"/>
              <w:rPr>
                <w:rFonts w:ascii="Garamond" w:eastAsia="Calibri" w:hAnsi="Garamond"/>
              </w:rPr>
            </w:pPr>
          </w:p>
        </w:tc>
        <w:tc>
          <w:tcPr>
            <w:tcW w:w="2185" w:type="pct"/>
          </w:tcPr>
          <w:p w14:paraId="470E1F56" w14:textId="77777777" w:rsidR="00C801CB" w:rsidRPr="00C801CB" w:rsidRDefault="00C801CB" w:rsidP="00C801CB">
            <w:pPr>
              <w:spacing w:after="0" w:line="240" w:lineRule="auto"/>
              <w:rPr>
                <w:rFonts w:ascii="Garamond" w:eastAsia="Calibri" w:hAnsi="Garamond"/>
              </w:rPr>
            </w:pPr>
            <w:r w:rsidRPr="00C801CB">
              <w:rPr>
                <w:rFonts w:ascii="Garamond" w:eastAsia="Calibri" w:hAnsi="Garamond"/>
              </w:rPr>
              <w:t>4.6 Për mbrojtjen e ndarjeve ngjitur me cisternat e karburantit ose lëngjeve të tjera të ndezshme</w:t>
            </w:r>
          </w:p>
        </w:tc>
        <w:tc>
          <w:tcPr>
            <w:tcW w:w="774" w:type="pct"/>
          </w:tcPr>
          <w:p w14:paraId="470E1F57" w14:textId="77777777" w:rsidR="00C801CB" w:rsidRPr="00C801CB" w:rsidRDefault="00C801CB" w:rsidP="00C801CB">
            <w:pPr>
              <w:spacing w:after="0" w:line="240" w:lineRule="auto"/>
              <w:jc w:val="center"/>
              <w:rPr>
                <w:rFonts w:ascii="Garamond" w:eastAsia="Calibri" w:hAnsi="Garamond"/>
              </w:rPr>
            </w:pPr>
            <w:r w:rsidRPr="00C801CB">
              <w:rPr>
                <w:rFonts w:ascii="Garamond" w:eastAsia="Calibri" w:hAnsi="Garamond"/>
              </w:rPr>
              <w:t>1301</w:t>
            </w:r>
          </w:p>
          <w:p w14:paraId="470E1F58" w14:textId="77777777" w:rsidR="00C801CB" w:rsidRPr="00C801CB" w:rsidRDefault="00C801CB" w:rsidP="00C801CB">
            <w:pPr>
              <w:spacing w:after="0" w:line="240" w:lineRule="auto"/>
              <w:jc w:val="center"/>
              <w:rPr>
                <w:rFonts w:ascii="Garamond" w:eastAsia="Calibri" w:hAnsi="Garamond"/>
              </w:rPr>
            </w:pPr>
            <w:r w:rsidRPr="00C801CB">
              <w:rPr>
                <w:rFonts w:ascii="Garamond" w:eastAsia="Calibri" w:hAnsi="Garamond"/>
              </w:rPr>
              <w:t>1211</w:t>
            </w:r>
          </w:p>
          <w:p w14:paraId="470E1F59" w14:textId="77777777" w:rsidR="00C801CB" w:rsidRPr="00C801CB" w:rsidRDefault="00C801CB" w:rsidP="00C801CB">
            <w:pPr>
              <w:spacing w:after="0" w:line="240" w:lineRule="auto"/>
              <w:jc w:val="center"/>
              <w:rPr>
                <w:rFonts w:ascii="Garamond" w:eastAsia="Calibri" w:hAnsi="Garamond"/>
              </w:rPr>
            </w:pPr>
            <w:r w:rsidRPr="00C801CB">
              <w:rPr>
                <w:rFonts w:ascii="Garamond" w:eastAsia="Calibri" w:hAnsi="Garamond"/>
              </w:rPr>
              <w:t>2402</w:t>
            </w:r>
          </w:p>
        </w:tc>
      </w:tr>
      <w:tr w:rsidR="00C801CB" w:rsidRPr="00C801CB" w14:paraId="470E1F5F" w14:textId="77777777" w:rsidTr="006A41B8">
        <w:trPr>
          <w:jc w:val="center"/>
        </w:trPr>
        <w:tc>
          <w:tcPr>
            <w:tcW w:w="2041" w:type="pct"/>
            <w:vAlign w:val="center"/>
          </w:tcPr>
          <w:p w14:paraId="470E1F5B" w14:textId="77777777" w:rsidR="00C801CB" w:rsidRPr="00C801CB" w:rsidRDefault="00C801CB" w:rsidP="00C801CB">
            <w:pPr>
              <w:numPr>
                <w:ilvl w:val="0"/>
                <w:numId w:val="19"/>
              </w:numPr>
              <w:spacing w:after="0" w:line="240" w:lineRule="auto"/>
              <w:contextualSpacing/>
              <w:jc w:val="both"/>
              <w:rPr>
                <w:rFonts w:ascii="Garamond" w:eastAsia="Times New Roman" w:hAnsi="Garamond"/>
              </w:rPr>
            </w:pPr>
            <w:r w:rsidRPr="00C801CB">
              <w:rPr>
                <w:rFonts w:ascii="Garamond" w:eastAsia="Times New Roman" w:hAnsi="Garamond"/>
              </w:rPr>
              <w:t xml:space="preserve"> Në pajisje nafte, gazi dhe petro-kimike</w:t>
            </w:r>
          </w:p>
        </w:tc>
        <w:tc>
          <w:tcPr>
            <w:tcW w:w="2185" w:type="pct"/>
          </w:tcPr>
          <w:p w14:paraId="470E1F5C" w14:textId="77777777" w:rsidR="00C801CB" w:rsidRPr="00C801CB" w:rsidRDefault="00C801CB" w:rsidP="00C801CB">
            <w:pPr>
              <w:spacing w:after="0" w:line="240" w:lineRule="auto"/>
              <w:rPr>
                <w:rFonts w:ascii="Garamond" w:eastAsia="Calibri" w:hAnsi="Garamond"/>
              </w:rPr>
            </w:pPr>
            <w:r w:rsidRPr="00C801CB">
              <w:rPr>
                <w:rFonts w:ascii="Garamond" w:eastAsia="Calibri" w:hAnsi="Garamond"/>
              </w:rPr>
              <w:t>5.1 Për mbrojtjen e hapësirave ku mund të lëshohet lëng ose gaz i djegshëm</w:t>
            </w:r>
          </w:p>
        </w:tc>
        <w:tc>
          <w:tcPr>
            <w:tcW w:w="774" w:type="pct"/>
          </w:tcPr>
          <w:p w14:paraId="470E1F5D" w14:textId="77777777" w:rsidR="00C801CB" w:rsidRPr="00C801CB" w:rsidRDefault="00C801CB" w:rsidP="00C801CB">
            <w:pPr>
              <w:spacing w:after="0" w:line="240" w:lineRule="auto"/>
              <w:jc w:val="center"/>
              <w:rPr>
                <w:rFonts w:ascii="Garamond" w:eastAsia="Calibri" w:hAnsi="Garamond"/>
              </w:rPr>
            </w:pPr>
            <w:r w:rsidRPr="00C801CB">
              <w:rPr>
                <w:rFonts w:ascii="Garamond" w:eastAsia="Calibri" w:hAnsi="Garamond"/>
              </w:rPr>
              <w:t>1301</w:t>
            </w:r>
          </w:p>
          <w:p w14:paraId="470E1F5E" w14:textId="77777777" w:rsidR="00C801CB" w:rsidRPr="00C801CB" w:rsidRDefault="00C801CB" w:rsidP="00C801CB">
            <w:pPr>
              <w:spacing w:after="0" w:line="240" w:lineRule="auto"/>
              <w:jc w:val="center"/>
              <w:rPr>
                <w:rFonts w:ascii="Garamond" w:eastAsia="Calibri" w:hAnsi="Garamond"/>
              </w:rPr>
            </w:pPr>
            <w:r w:rsidRPr="00C801CB">
              <w:rPr>
                <w:rFonts w:ascii="Garamond" w:eastAsia="Calibri" w:hAnsi="Garamond"/>
              </w:rPr>
              <w:t>2402</w:t>
            </w:r>
          </w:p>
        </w:tc>
      </w:tr>
      <w:tr w:rsidR="00C801CB" w:rsidRPr="00C801CB" w14:paraId="470E1F64" w14:textId="77777777" w:rsidTr="006A41B8">
        <w:trPr>
          <w:jc w:val="center"/>
        </w:trPr>
        <w:tc>
          <w:tcPr>
            <w:tcW w:w="2041" w:type="pct"/>
            <w:vAlign w:val="center"/>
          </w:tcPr>
          <w:p w14:paraId="470E1F60" w14:textId="77777777" w:rsidR="00C801CB" w:rsidRPr="00C801CB" w:rsidRDefault="00C801CB" w:rsidP="00C801CB">
            <w:pPr>
              <w:numPr>
                <w:ilvl w:val="0"/>
                <w:numId w:val="19"/>
              </w:numPr>
              <w:spacing w:after="0" w:line="240" w:lineRule="auto"/>
              <w:contextualSpacing/>
              <w:jc w:val="both"/>
              <w:rPr>
                <w:rFonts w:ascii="Garamond" w:eastAsia="Times New Roman" w:hAnsi="Garamond"/>
              </w:rPr>
            </w:pPr>
            <w:r w:rsidRPr="00C801CB">
              <w:rPr>
                <w:rFonts w:ascii="Garamond" w:eastAsia="Times New Roman" w:hAnsi="Garamond"/>
              </w:rPr>
              <w:t xml:space="preserve"> Në anije mallrash tregtare</w:t>
            </w:r>
          </w:p>
        </w:tc>
        <w:tc>
          <w:tcPr>
            <w:tcW w:w="2185" w:type="pct"/>
          </w:tcPr>
          <w:p w14:paraId="470E1F61" w14:textId="77777777" w:rsidR="00C801CB" w:rsidRPr="00C801CB" w:rsidRDefault="00C801CB" w:rsidP="00C801CB">
            <w:pPr>
              <w:spacing w:after="0" w:line="240" w:lineRule="auto"/>
              <w:rPr>
                <w:rFonts w:ascii="Garamond" w:eastAsia="Calibri" w:hAnsi="Garamond"/>
              </w:rPr>
            </w:pPr>
            <w:r w:rsidRPr="00C801CB">
              <w:rPr>
                <w:rFonts w:ascii="Garamond" w:eastAsia="Calibri" w:hAnsi="Garamond"/>
              </w:rPr>
              <w:t>6.1 Për të bërë inerte hapësira normalisht të populluara ku mund të lëshohet lëng ose gaz i djegshëm</w:t>
            </w:r>
          </w:p>
        </w:tc>
        <w:tc>
          <w:tcPr>
            <w:tcW w:w="774" w:type="pct"/>
          </w:tcPr>
          <w:p w14:paraId="470E1F62" w14:textId="77777777" w:rsidR="00C801CB" w:rsidRPr="00C801CB" w:rsidRDefault="00C801CB" w:rsidP="00C801CB">
            <w:pPr>
              <w:spacing w:after="0" w:line="240" w:lineRule="auto"/>
              <w:jc w:val="center"/>
              <w:rPr>
                <w:rFonts w:ascii="Garamond" w:eastAsia="Calibri" w:hAnsi="Garamond"/>
              </w:rPr>
            </w:pPr>
            <w:r w:rsidRPr="00C801CB">
              <w:rPr>
                <w:rFonts w:ascii="Garamond" w:eastAsia="Calibri" w:hAnsi="Garamond"/>
              </w:rPr>
              <w:t>1301</w:t>
            </w:r>
          </w:p>
          <w:p w14:paraId="470E1F63" w14:textId="77777777" w:rsidR="00C801CB" w:rsidRPr="00C801CB" w:rsidRDefault="00C801CB" w:rsidP="00C801CB">
            <w:pPr>
              <w:spacing w:after="0" w:line="240" w:lineRule="auto"/>
              <w:jc w:val="center"/>
              <w:rPr>
                <w:rFonts w:ascii="Garamond" w:eastAsia="Calibri" w:hAnsi="Garamond"/>
              </w:rPr>
            </w:pPr>
            <w:r w:rsidRPr="00C801CB">
              <w:rPr>
                <w:rFonts w:ascii="Garamond" w:eastAsia="Calibri" w:hAnsi="Garamond"/>
              </w:rPr>
              <w:t>2402</w:t>
            </w:r>
          </w:p>
        </w:tc>
      </w:tr>
      <w:tr w:rsidR="00C801CB" w:rsidRPr="00C801CB" w14:paraId="470E1F69" w14:textId="77777777" w:rsidTr="006A41B8">
        <w:trPr>
          <w:jc w:val="center"/>
        </w:trPr>
        <w:tc>
          <w:tcPr>
            <w:tcW w:w="2041" w:type="pct"/>
            <w:vMerge w:val="restart"/>
            <w:vAlign w:val="center"/>
          </w:tcPr>
          <w:p w14:paraId="470E1F65" w14:textId="77777777" w:rsidR="00C801CB" w:rsidRPr="00C801CB" w:rsidRDefault="00C801CB" w:rsidP="00C801CB">
            <w:pPr>
              <w:numPr>
                <w:ilvl w:val="0"/>
                <w:numId w:val="19"/>
              </w:numPr>
              <w:spacing w:after="0" w:line="240" w:lineRule="auto"/>
              <w:contextualSpacing/>
              <w:jc w:val="both"/>
              <w:rPr>
                <w:rFonts w:ascii="Garamond" w:eastAsia="Times New Roman" w:hAnsi="Garamond"/>
              </w:rPr>
            </w:pPr>
            <w:r w:rsidRPr="00C801CB">
              <w:rPr>
                <w:rFonts w:ascii="Garamond" w:eastAsia="Times New Roman" w:hAnsi="Garamond"/>
              </w:rPr>
              <w:t xml:space="preserve"> Në vendshërbimet e komandove të brendshme dhe komunikimeve thelbësore për sigurinë shtetërore</w:t>
            </w:r>
          </w:p>
        </w:tc>
        <w:tc>
          <w:tcPr>
            <w:tcW w:w="2185" w:type="pct"/>
          </w:tcPr>
          <w:p w14:paraId="470E1F66" w14:textId="77777777" w:rsidR="00C801CB" w:rsidRPr="00C801CB" w:rsidRDefault="00C801CB" w:rsidP="00C801CB">
            <w:pPr>
              <w:spacing w:after="0" w:line="240" w:lineRule="auto"/>
              <w:rPr>
                <w:rFonts w:ascii="Garamond" w:eastAsia="Calibri" w:hAnsi="Garamond"/>
              </w:rPr>
            </w:pPr>
            <w:r w:rsidRPr="00C801CB">
              <w:rPr>
                <w:rFonts w:ascii="Garamond" w:eastAsia="Calibri" w:hAnsi="Garamond"/>
              </w:rPr>
              <w:t>7.1 Për mbrojtjen e hapësirave normalisht të populluara – me sistem fiks</w:t>
            </w:r>
          </w:p>
        </w:tc>
        <w:tc>
          <w:tcPr>
            <w:tcW w:w="774" w:type="pct"/>
          </w:tcPr>
          <w:p w14:paraId="470E1F67" w14:textId="77777777" w:rsidR="00C801CB" w:rsidRPr="00C801CB" w:rsidRDefault="00C801CB" w:rsidP="00C801CB">
            <w:pPr>
              <w:spacing w:after="0" w:line="240" w:lineRule="auto"/>
              <w:jc w:val="center"/>
              <w:rPr>
                <w:rFonts w:ascii="Garamond" w:eastAsia="Calibri" w:hAnsi="Garamond"/>
              </w:rPr>
            </w:pPr>
            <w:r w:rsidRPr="00C801CB">
              <w:rPr>
                <w:rFonts w:ascii="Garamond" w:eastAsia="Calibri" w:hAnsi="Garamond"/>
              </w:rPr>
              <w:t>1301</w:t>
            </w:r>
          </w:p>
          <w:p w14:paraId="470E1F68" w14:textId="77777777" w:rsidR="00C801CB" w:rsidRPr="00C801CB" w:rsidRDefault="00C801CB" w:rsidP="00C801CB">
            <w:pPr>
              <w:spacing w:after="0" w:line="240" w:lineRule="auto"/>
              <w:jc w:val="center"/>
              <w:rPr>
                <w:rFonts w:ascii="Garamond" w:eastAsia="Calibri" w:hAnsi="Garamond"/>
              </w:rPr>
            </w:pPr>
            <w:r w:rsidRPr="00C801CB">
              <w:rPr>
                <w:rFonts w:ascii="Garamond" w:eastAsia="Calibri" w:hAnsi="Garamond"/>
              </w:rPr>
              <w:t>2402</w:t>
            </w:r>
          </w:p>
        </w:tc>
      </w:tr>
      <w:tr w:rsidR="00C801CB" w:rsidRPr="00C801CB" w14:paraId="470E1F6E" w14:textId="77777777" w:rsidTr="006A41B8">
        <w:trPr>
          <w:jc w:val="center"/>
        </w:trPr>
        <w:tc>
          <w:tcPr>
            <w:tcW w:w="2041" w:type="pct"/>
            <w:vMerge/>
            <w:vAlign w:val="center"/>
          </w:tcPr>
          <w:p w14:paraId="470E1F6A" w14:textId="77777777" w:rsidR="00C801CB" w:rsidRPr="00C801CB" w:rsidRDefault="00C801CB" w:rsidP="00C801CB">
            <w:pPr>
              <w:spacing w:after="0" w:line="240" w:lineRule="auto"/>
              <w:jc w:val="both"/>
              <w:rPr>
                <w:rFonts w:ascii="Garamond" w:eastAsia="Calibri" w:hAnsi="Garamond"/>
              </w:rPr>
            </w:pPr>
          </w:p>
        </w:tc>
        <w:tc>
          <w:tcPr>
            <w:tcW w:w="2185" w:type="pct"/>
          </w:tcPr>
          <w:p w14:paraId="470E1F6B" w14:textId="77777777" w:rsidR="00C801CB" w:rsidRPr="00C801CB" w:rsidRDefault="00C801CB" w:rsidP="00C801CB">
            <w:pPr>
              <w:spacing w:after="0" w:line="240" w:lineRule="auto"/>
              <w:rPr>
                <w:rFonts w:ascii="Garamond" w:eastAsia="Calibri" w:hAnsi="Garamond"/>
              </w:rPr>
            </w:pPr>
            <w:r w:rsidRPr="00C801CB">
              <w:rPr>
                <w:rFonts w:ascii="Garamond" w:eastAsia="Calibri" w:hAnsi="Garamond"/>
              </w:rPr>
              <w:t>7.2 Për mbrojtjen e hapësirave normalisht të populluara – me aparat portativ</w:t>
            </w:r>
          </w:p>
        </w:tc>
        <w:tc>
          <w:tcPr>
            <w:tcW w:w="774" w:type="pct"/>
          </w:tcPr>
          <w:p w14:paraId="470E1F6C" w14:textId="77777777" w:rsidR="00C801CB" w:rsidRPr="00C801CB" w:rsidRDefault="00C801CB" w:rsidP="00C801CB">
            <w:pPr>
              <w:spacing w:after="0" w:line="240" w:lineRule="auto"/>
              <w:jc w:val="center"/>
              <w:rPr>
                <w:rFonts w:ascii="Garamond" w:eastAsia="Calibri" w:hAnsi="Garamond"/>
              </w:rPr>
            </w:pPr>
            <w:r w:rsidRPr="00C801CB">
              <w:rPr>
                <w:rFonts w:ascii="Garamond" w:eastAsia="Calibri" w:hAnsi="Garamond"/>
              </w:rPr>
              <w:t>1211</w:t>
            </w:r>
          </w:p>
          <w:p w14:paraId="470E1F6D" w14:textId="77777777" w:rsidR="00C801CB" w:rsidRPr="00C801CB" w:rsidRDefault="00C801CB" w:rsidP="00C801CB">
            <w:pPr>
              <w:spacing w:after="0" w:line="240" w:lineRule="auto"/>
              <w:jc w:val="center"/>
              <w:rPr>
                <w:rFonts w:ascii="Garamond" w:eastAsia="Calibri" w:hAnsi="Garamond"/>
              </w:rPr>
            </w:pPr>
          </w:p>
        </w:tc>
      </w:tr>
      <w:tr w:rsidR="00C801CB" w:rsidRPr="00C801CB" w14:paraId="470E1F73" w14:textId="77777777" w:rsidTr="006A41B8">
        <w:trPr>
          <w:jc w:val="center"/>
        </w:trPr>
        <w:tc>
          <w:tcPr>
            <w:tcW w:w="2041" w:type="pct"/>
            <w:vMerge/>
            <w:vAlign w:val="center"/>
          </w:tcPr>
          <w:p w14:paraId="470E1F6F" w14:textId="77777777" w:rsidR="00C801CB" w:rsidRPr="00C801CB" w:rsidRDefault="00C801CB" w:rsidP="00C801CB">
            <w:pPr>
              <w:spacing w:after="0" w:line="240" w:lineRule="auto"/>
              <w:jc w:val="both"/>
              <w:rPr>
                <w:rFonts w:ascii="Garamond" w:eastAsia="Calibri" w:hAnsi="Garamond"/>
              </w:rPr>
            </w:pPr>
          </w:p>
        </w:tc>
        <w:tc>
          <w:tcPr>
            <w:tcW w:w="2185" w:type="pct"/>
          </w:tcPr>
          <w:p w14:paraId="470E1F70" w14:textId="77777777" w:rsidR="00C801CB" w:rsidRPr="00C801CB" w:rsidRDefault="00C801CB" w:rsidP="00C801CB">
            <w:pPr>
              <w:spacing w:after="0" w:line="240" w:lineRule="auto"/>
              <w:rPr>
                <w:rFonts w:ascii="Garamond" w:eastAsia="Calibri" w:hAnsi="Garamond"/>
              </w:rPr>
            </w:pPr>
            <w:r w:rsidRPr="00C801CB">
              <w:rPr>
                <w:rFonts w:ascii="Garamond" w:eastAsia="Calibri" w:hAnsi="Garamond"/>
              </w:rPr>
              <w:t>7.3 Për mbrojtjen e hapësirave normalisht jo të populluara</w:t>
            </w:r>
          </w:p>
        </w:tc>
        <w:tc>
          <w:tcPr>
            <w:tcW w:w="774" w:type="pct"/>
          </w:tcPr>
          <w:p w14:paraId="470E1F71" w14:textId="77777777" w:rsidR="00C801CB" w:rsidRPr="00C801CB" w:rsidRDefault="00C801CB" w:rsidP="00C801CB">
            <w:pPr>
              <w:spacing w:after="0" w:line="240" w:lineRule="auto"/>
              <w:jc w:val="center"/>
              <w:rPr>
                <w:rFonts w:ascii="Garamond" w:eastAsia="Calibri" w:hAnsi="Garamond"/>
              </w:rPr>
            </w:pPr>
            <w:r w:rsidRPr="00C801CB">
              <w:rPr>
                <w:rFonts w:ascii="Garamond" w:eastAsia="Calibri" w:hAnsi="Garamond"/>
              </w:rPr>
              <w:t>1301</w:t>
            </w:r>
          </w:p>
          <w:p w14:paraId="470E1F72" w14:textId="77777777" w:rsidR="00C801CB" w:rsidRPr="00C801CB" w:rsidRDefault="00C801CB" w:rsidP="00C801CB">
            <w:pPr>
              <w:spacing w:after="0" w:line="240" w:lineRule="auto"/>
              <w:jc w:val="center"/>
              <w:rPr>
                <w:rFonts w:ascii="Garamond" w:eastAsia="Calibri" w:hAnsi="Garamond"/>
              </w:rPr>
            </w:pPr>
            <w:r w:rsidRPr="00C801CB">
              <w:rPr>
                <w:rFonts w:ascii="Garamond" w:eastAsia="Calibri" w:hAnsi="Garamond"/>
              </w:rPr>
              <w:t>2402</w:t>
            </w:r>
          </w:p>
        </w:tc>
      </w:tr>
      <w:tr w:rsidR="00C801CB" w:rsidRPr="00C801CB" w14:paraId="470E1F77" w14:textId="77777777" w:rsidTr="006A41B8">
        <w:trPr>
          <w:jc w:val="center"/>
        </w:trPr>
        <w:tc>
          <w:tcPr>
            <w:tcW w:w="2041" w:type="pct"/>
            <w:vMerge w:val="restart"/>
            <w:vAlign w:val="center"/>
          </w:tcPr>
          <w:p w14:paraId="470E1F74" w14:textId="77777777" w:rsidR="00C801CB" w:rsidRPr="00C801CB" w:rsidRDefault="00C801CB" w:rsidP="00C801CB">
            <w:pPr>
              <w:numPr>
                <w:ilvl w:val="0"/>
                <w:numId w:val="19"/>
              </w:numPr>
              <w:spacing w:after="0" w:line="240" w:lineRule="auto"/>
              <w:contextualSpacing/>
              <w:jc w:val="both"/>
              <w:rPr>
                <w:rFonts w:ascii="Garamond" w:eastAsia="Times New Roman" w:hAnsi="Garamond"/>
              </w:rPr>
            </w:pPr>
            <w:r w:rsidRPr="00C801CB">
              <w:rPr>
                <w:rFonts w:ascii="Garamond" w:eastAsia="Times New Roman" w:hAnsi="Garamond"/>
              </w:rPr>
              <w:t xml:space="preserve"> Në aerodrome dhe aeroporte</w:t>
            </w:r>
          </w:p>
        </w:tc>
        <w:tc>
          <w:tcPr>
            <w:tcW w:w="2185" w:type="pct"/>
          </w:tcPr>
          <w:p w14:paraId="470E1F75" w14:textId="77777777" w:rsidR="00C801CB" w:rsidRPr="00C801CB" w:rsidRDefault="00C801CB" w:rsidP="00C801CB">
            <w:pPr>
              <w:spacing w:after="0" w:line="240" w:lineRule="auto"/>
              <w:rPr>
                <w:rFonts w:ascii="Garamond" w:eastAsia="Calibri" w:hAnsi="Garamond"/>
              </w:rPr>
            </w:pPr>
            <w:r w:rsidRPr="00C801CB">
              <w:rPr>
                <w:rFonts w:ascii="Garamond" w:eastAsia="Calibri" w:hAnsi="Garamond"/>
              </w:rPr>
              <w:t>8.1 Për automjetet shpëtuese pas shpërthimit–aparat portativ</w:t>
            </w:r>
          </w:p>
        </w:tc>
        <w:tc>
          <w:tcPr>
            <w:tcW w:w="774" w:type="pct"/>
          </w:tcPr>
          <w:p w14:paraId="470E1F76" w14:textId="77777777" w:rsidR="00C801CB" w:rsidRPr="00C801CB" w:rsidRDefault="00C801CB" w:rsidP="00C801CB">
            <w:pPr>
              <w:spacing w:after="0" w:line="240" w:lineRule="auto"/>
              <w:jc w:val="center"/>
              <w:rPr>
                <w:rFonts w:ascii="Garamond" w:eastAsia="Calibri" w:hAnsi="Garamond"/>
              </w:rPr>
            </w:pPr>
            <w:r w:rsidRPr="00C801CB">
              <w:rPr>
                <w:rFonts w:ascii="Garamond" w:eastAsia="Calibri" w:hAnsi="Garamond"/>
              </w:rPr>
              <w:t>1211</w:t>
            </w:r>
          </w:p>
        </w:tc>
      </w:tr>
      <w:tr w:rsidR="00C801CB" w:rsidRPr="00C801CB" w14:paraId="470E1F7B" w14:textId="77777777" w:rsidTr="006A41B8">
        <w:trPr>
          <w:jc w:val="center"/>
        </w:trPr>
        <w:tc>
          <w:tcPr>
            <w:tcW w:w="2041" w:type="pct"/>
            <w:vMerge/>
            <w:vAlign w:val="center"/>
          </w:tcPr>
          <w:p w14:paraId="470E1F78" w14:textId="77777777" w:rsidR="00C801CB" w:rsidRPr="00C801CB" w:rsidRDefault="00C801CB" w:rsidP="00C801CB">
            <w:pPr>
              <w:spacing w:after="0" w:line="240" w:lineRule="auto"/>
              <w:jc w:val="both"/>
              <w:rPr>
                <w:rFonts w:ascii="Garamond" w:eastAsia="Calibri" w:hAnsi="Garamond"/>
              </w:rPr>
            </w:pPr>
          </w:p>
        </w:tc>
        <w:tc>
          <w:tcPr>
            <w:tcW w:w="2185" w:type="pct"/>
          </w:tcPr>
          <w:p w14:paraId="470E1F79" w14:textId="77777777" w:rsidR="00C801CB" w:rsidRPr="00C801CB" w:rsidRDefault="00C801CB" w:rsidP="00C801CB">
            <w:pPr>
              <w:spacing w:after="0" w:line="240" w:lineRule="auto"/>
              <w:rPr>
                <w:rFonts w:ascii="Garamond" w:eastAsia="Calibri" w:hAnsi="Garamond"/>
              </w:rPr>
            </w:pPr>
            <w:r w:rsidRPr="00C801CB">
              <w:rPr>
                <w:rFonts w:ascii="Garamond" w:eastAsia="Calibri" w:hAnsi="Garamond"/>
              </w:rPr>
              <w:t>8.2 Për mbrojtjen e avionëve në hangar dhe zonave të mirëmbajtjes – aparat portativ</w:t>
            </w:r>
          </w:p>
        </w:tc>
        <w:tc>
          <w:tcPr>
            <w:tcW w:w="774" w:type="pct"/>
          </w:tcPr>
          <w:p w14:paraId="470E1F7A" w14:textId="77777777" w:rsidR="00C801CB" w:rsidRPr="00C801CB" w:rsidRDefault="00C801CB" w:rsidP="00C801CB">
            <w:pPr>
              <w:spacing w:after="0" w:line="240" w:lineRule="auto"/>
              <w:jc w:val="center"/>
              <w:rPr>
                <w:rFonts w:ascii="Garamond" w:eastAsia="Calibri" w:hAnsi="Garamond"/>
              </w:rPr>
            </w:pPr>
            <w:r w:rsidRPr="00C801CB">
              <w:rPr>
                <w:rFonts w:ascii="Garamond" w:eastAsia="Calibri" w:hAnsi="Garamond"/>
              </w:rPr>
              <w:t>1211</w:t>
            </w:r>
          </w:p>
        </w:tc>
      </w:tr>
      <w:tr w:rsidR="00C801CB" w:rsidRPr="00C801CB" w14:paraId="470E1F7F" w14:textId="77777777" w:rsidTr="006A41B8">
        <w:trPr>
          <w:jc w:val="center"/>
        </w:trPr>
        <w:tc>
          <w:tcPr>
            <w:tcW w:w="2041" w:type="pct"/>
            <w:vMerge w:val="restart"/>
            <w:vAlign w:val="center"/>
          </w:tcPr>
          <w:p w14:paraId="470E1F7C" w14:textId="77777777" w:rsidR="00C801CB" w:rsidRPr="00C801CB" w:rsidRDefault="00C801CB" w:rsidP="00C801CB">
            <w:pPr>
              <w:numPr>
                <w:ilvl w:val="0"/>
                <w:numId w:val="19"/>
              </w:numPr>
              <w:spacing w:after="0" w:line="240" w:lineRule="auto"/>
              <w:contextualSpacing/>
              <w:jc w:val="both"/>
              <w:rPr>
                <w:rFonts w:ascii="Garamond" w:eastAsia="Times New Roman" w:hAnsi="Garamond"/>
              </w:rPr>
            </w:pPr>
            <w:r w:rsidRPr="00C801CB">
              <w:rPr>
                <w:rFonts w:ascii="Garamond" w:eastAsia="Times New Roman" w:hAnsi="Garamond"/>
              </w:rPr>
              <w:t xml:space="preserve"> Të tjera</w:t>
            </w:r>
          </w:p>
        </w:tc>
        <w:tc>
          <w:tcPr>
            <w:tcW w:w="2185" w:type="pct"/>
          </w:tcPr>
          <w:p w14:paraId="470E1F7D" w14:textId="77777777" w:rsidR="00C801CB" w:rsidRPr="00C801CB" w:rsidRDefault="00C801CB" w:rsidP="00C801CB">
            <w:pPr>
              <w:spacing w:after="0" w:line="240" w:lineRule="auto"/>
              <w:rPr>
                <w:rFonts w:ascii="Garamond" w:eastAsia="Calibri" w:hAnsi="Garamond"/>
              </w:rPr>
            </w:pPr>
            <w:r w:rsidRPr="00C801CB">
              <w:rPr>
                <w:rFonts w:ascii="Garamond" w:eastAsia="Calibri" w:hAnsi="Garamond"/>
              </w:rPr>
              <w:t>9.1 Për shuarjen fillestare të zjarrit nga skuadra e zjarrfikëses, e nevojshme për sigurinë personale – aparat portativ</w:t>
            </w:r>
          </w:p>
        </w:tc>
        <w:tc>
          <w:tcPr>
            <w:tcW w:w="774" w:type="pct"/>
          </w:tcPr>
          <w:p w14:paraId="470E1F7E" w14:textId="77777777" w:rsidR="00C801CB" w:rsidRPr="00C801CB" w:rsidRDefault="00C801CB" w:rsidP="00C801CB">
            <w:pPr>
              <w:spacing w:after="0" w:line="240" w:lineRule="auto"/>
              <w:jc w:val="center"/>
              <w:rPr>
                <w:rFonts w:ascii="Garamond" w:eastAsia="Calibri" w:hAnsi="Garamond"/>
              </w:rPr>
            </w:pPr>
            <w:r w:rsidRPr="00C801CB">
              <w:rPr>
                <w:rFonts w:ascii="Garamond" w:eastAsia="Calibri" w:hAnsi="Garamond"/>
              </w:rPr>
              <w:t>1211</w:t>
            </w:r>
          </w:p>
        </w:tc>
      </w:tr>
      <w:tr w:rsidR="00C801CB" w:rsidRPr="00C801CB" w14:paraId="470E1F83" w14:textId="77777777" w:rsidTr="006A41B8">
        <w:trPr>
          <w:jc w:val="center"/>
        </w:trPr>
        <w:tc>
          <w:tcPr>
            <w:tcW w:w="2041" w:type="pct"/>
            <w:vMerge/>
          </w:tcPr>
          <w:p w14:paraId="470E1F80" w14:textId="77777777" w:rsidR="00C801CB" w:rsidRPr="00C801CB" w:rsidRDefault="00C801CB" w:rsidP="00C801CB">
            <w:pPr>
              <w:spacing w:after="0" w:line="240" w:lineRule="auto"/>
              <w:jc w:val="both"/>
              <w:rPr>
                <w:rFonts w:ascii="Garamond" w:eastAsia="Calibri" w:hAnsi="Garamond"/>
              </w:rPr>
            </w:pPr>
          </w:p>
        </w:tc>
        <w:tc>
          <w:tcPr>
            <w:tcW w:w="2185" w:type="pct"/>
          </w:tcPr>
          <w:p w14:paraId="470E1F81" w14:textId="77777777" w:rsidR="00C801CB" w:rsidRPr="00C801CB" w:rsidRDefault="00C801CB" w:rsidP="00C801CB">
            <w:pPr>
              <w:spacing w:after="0" w:line="240" w:lineRule="auto"/>
              <w:rPr>
                <w:rFonts w:ascii="Garamond" w:eastAsia="Calibri" w:hAnsi="Garamond"/>
              </w:rPr>
            </w:pPr>
            <w:r w:rsidRPr="00C801CB">
              <w:rPr>
                <w:rFonts w:ascii="Garamond" w:eastAsia="Calibri" w:hAnsi="Garamond"/>
              </w:rPr>
              <w:t>9.2 Për mbrojtjen e individëve nga ushtria dhe policia – aparat portativ</w:t>
            </w:r>
          </w:p>
        </w:tc>
        <w:tc>
          <w:tcPr>
            <w:tcW w:w="774" w:type="pct"/>
          </w:tcPr>
          <w:p w14:paraId="470E1F82" w14:textId="77777777" w:rsidR="00C801CB" w:rsidRPr="00C801CB" w:rsidRDefault="00C801CB" w:rsidP="00C801CB">
            <w:pPr>
              <w:spacing w:after="0" w:line="240" w:lineRule="auto"/>
              <w:jc w:val="center"/>
              <w:rPr>
                <w:rFonts w:ascii="Garamond" w:eastAsia="Calibri" w:hAnsi="Garamond"/>
              </w:rPr>
            </w:pPr>
            <w:r w:rsidRPr="00C801CB">
              <w:rPr>
                <w:rFonts w:ascii="Garamond" w:eastAsia="Calibri" w:hAnsi="Garamond"/>
              </w:rPr>
              <w:t>1211</w:t>
            </w:r>
          </w:p>
        </w:tc>
      </w:tr>
    </w:tbl>
    <w:p w14:paraId="470E1F84" w14:textId="77777777" w:rsidR="00C801CB" w:rsidRPr="00C801CB" w:rsidRDefault="00C801CB" w:rsidP="00C801CB">
      <w:pPr>
        <w:keepNext/>
        <w:widowControl w:val="0"/>
        <w:spacing w:after="0" w:line="240" w:lineRule="auto"/>
        <w:jc w:val="center"/>
        <w:rPr>
          <w:rFonts w:ascii="Garamond" w:hAnsi="Garamond" w:cs="CG Times"/>
          <w:sz w:val="24"/>
        </w:rPr>
      </w:pPr>
    </w:p>
    <w:p w14:paraId="470E1F85" w14:textId="77777777" w:rsidR="00C801CB" w:rsidRPr="00C801CB" w:rsidRDefault="00C801CB" w:rsidP="00C801CB">
      <w:pPr>
        <w:keepNext/>
        <w:widowControl w:val="0"/>
        <w:spacing w:after="0" w:line="240" w:lineRule="auto"/>
        <w:jc w:val="center"/>
        <w:rPr>
          <w:rFonts w:ascii="Garamond" w:hAnsi="Garamond" w:cs="CG Times"/>
          <w:sz w:val="24"/>
        </w:rPr>
      </w:pPr>
      <w:r w:rsidRPr="00C801CB">
        <w:rPr>
          <w:rFonts w:ascii="Garamond" w:hAnsi="Garamond" w:cs="CG Times"/>
          <w:sz w:val="24"/>
        </w:rPr>
        <w:t>SHTOJCA 7</w:t>
      </w:r>
    </w:p>
    <w:p w14:paraId="470E1F86" w14:textId="77777777" w:rsidR="00C801CB" w:rsidRPr="00C801CB" w:rsidRDefault="00C801CB" w:rsidP="00C801CB">
      <w:pPr>
        <w:keepNext/>
        <w:widowControl w:val="0"/>
        <w:spacing w:after="0" w:line="240" w:lineRule="auto"/>
        <w:jc w:val="center"/>
        <w:rPr>
          <w:rFonts w:ascii="Garamond" w:hAnsi="Garamond" w:cs="CG Times"/>
          <w:sz w:val="24"/>
        </w:rPr>
      </w:pPr>
      <w:r w:rsidRPr="00C801CB">
        <w:rPr>
          <w:rFonts w:ascii="Garamond" w:hAnsi="Garamond" w:cs="CG Times"/>
          <w:sz w:val="24"/>
        </w:rPr>
        <w:t>TEKNOLOGJITË E MIRATUARA TË SHKATËRRIMIT</w:t>
      </w:r>
    </w:p>
    <w:p w14:paraId="470E1F87" w14:textId="77777777" w:rsidR="00C801CB" w:rsidRPr="00371449" w:rsidRDefault="00C801CB" w:rsidP="00C801CB">
      <w:pPr>
        <w:spacing w:after="0" w:line="240" w:lineRule="auto"/>
        <w:jc w:val="center"/>
        <w:rPr>
          <w:rFonts w:ascii="Garamond" w:eastAsia="Calibri" w:hAnsi="Garamond"/>
          <w:sz w:val="12"/>
          <w:szCs w:val="12"/>
        </w:rPr>
      </w:pPr>
      <w:bookmarkStart w:id="8" w:name="_GoBack"/>
      <w:bookmarkEnd w:id="8"/>
    </w:p>
    <w:tbl>
      <w:tblPr>
        <w:tblW w:w="10456" w:type="dxa"/>
        <w:jc w:val="center"/>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0"/>
        <w:gridCol w:w="1717"/>
        <w:gridCol w:w="2252"/>
        <w:gridCol w:w="2817"/>
      </w:tblGrid>
      <w:tr w:rsidR="00C801CB" w:rsidRPr="00C801CB" w14:paraId="470E1F8B" w14:textId="77777777" w:rsidTr="006A41B8">
        <w:trPr>
          <w:jc w:val="center"/>
        </w:trPr>
        <w:tc>
          <w:tcPr>
            <w:tcW w:w="3670" w:type="dxa"/>
          </w:tcPr>
          <w:p w14:paraId="470E1F88" w14:textId="77777777" w:rsidR="00C801CB" w:rsidRPr="00C801CB" w:rsidRDefault="00C801CB" w:rsidP="00C801CB">
            <w:pPr>
              <w:spacing w:after="0" w:line="240" w:lineRule="auto"/>
              <w:jc w:val="center"/>
              <w:rPr>
                <w:rFonts w:ascii="Garamond" w:eastAsia="Calibri" w:hAnsi="Garamond"/>
                <w:b/>
              </w:rPr>
            </w:pPr>
            <w:r w:rsidRPr="00C801CB">
              <w:rPr>
                <w:rFonts w:ascii="Garamond" w:eastAsia="Calibri" w:hAnsi="Garamond"/>
                <w:b/>
              </w:rPr>
              <w:t>Lloji i teknologjisë</w:t>
            </w:r>
          </w:p>
        </w:tc>
        <w:tc>
          <w:tcPr>
            <w:tcW w:w="3969" w:type="dxa"/>
            <w:gridSpan w:val="2"/>
          </w:tcPr>
          <w:p w14:paraId="470E1F89" w14:textId="77777777" w:rsidR="00C801CB" w:rsidRPr="00C801CB" w:rsidRDefault="00C801CB" w:rsidP="00C801CB">
            <w:pPr>
              <w:spacing w:after="0" w:line="240" w:lineRule="auto"/>
              <w:jc w:val="center"/>
              <w:rPr>
                <w:rFonts w:ascii="Garamond" w:eastAsia="Calibri" w:hAnsi="Garamond"/>
                <w:b/>
              </w:rPr>
            </w:pPr>
            <w:r w:rsidRPr="00C801CB">
              <w:rPr>
                <w:rFonts w:ascii="Garamond" w:eastAsia="Calibri" w:hAnsi="Garamond"/>
                <w:b/>
              </w:rPr>
              <w:t>Substanca të kontrolluara</w:t>
            </w:r>
            <w:r w:rsidRPr="00C801CB">
              <w:rPr>
                <w:rFonts w:ascii="Garamond" w:eastAsia="Calibri" w:hAnsi="Garamond"/>
                <w:b/>
                <w:vertAlign w:val="superscript"/>
              </w:rPr>
              <w:footnoteReference w:id="2"/>
            </w:r>
          </w:p>
        </w:tc>
        <w:tc>
          <w:tcPr>
            <w:tcW w:w="2817" w:type="dxa"/>
          </w:tcPr>
          <w:p w14:paraId="470E1F8A" w14:textId="77777777" w:rsidR="00C801CB" w:rsidRPr="00C801CB" w:rsidRDefault="00C801CB" w:rsidP="00C801CB">
            <w:pPr>
              <w:spacing w:after="0" w:line="240" w:lineRule="auto"/>
              <w:jc w:val="center"/>
              <w:rPr>
                <w:rFonts w:ascii="Garamond" w:eastAsia="Calibri" w:hAnsi="Garamond"/>
                <w:b/>
              </w:rPr>
            </w:pPr>
            <w:r w:rsidRPr="00C801CB">
              <w:rPr>
                <w:rFonts w:ascii="Garamond" w:eastAsia="Calibri" w:hAnsi="Garamond"/>
                <w:b/>
              </w:rPr>
              <w:t>Burime të holluara</w:t>
            </w:r>
            <w:r w:rsidRPr="00C801CB">
              <w:rPr>
                <w:rFonts w:ascii="Garamond" w:eastAsia="Calibri" w:hAnsi="Garamond"/>
                <w:b/>
                <w:vertAlign w:val="superscript"/>
              </w:rPr>
              <w:footnoteReference w:id="3"/>
            </w:r>
          </w:p>
        </w:tc>
      </w:tr>
      <w:tr w:rsidR="00C801CB" w:rsidRPr="00C801CB" w14:paraId="470E1F90" w14:textId="77777777" w:rsidTr="006A41B8">
        <w:trPr>
          <w:jc w:val="center"/>
        </w:trPr>
        <w:tc>
          <w:tcPr>
            <w:tcW w:w="3670" w:type="dxa"/>
          </w:tcPr>
          <w:p w14:paraId="470E1F8C" w14:textId="77777777" w:rsidR="00C801CB" w:rsidRPr="00C801CB" w:rsidRDefault="00C801CB" w:rsidP="00C801CB">
            <w:pPr>
              <w:spacing w:after="0" w:line="240" w:lineRule="auto"/>
              <w:jc w:val="center"/>
              <w:rPr>
                <w:rFonts w:ascii="Garamond" w:eastAsia="Calibri" w:hAnsi="Garamond"/>
              </w:rPr>
            </w:pPr>
          </w:p>
        </w:tc>
        <w:tc>
          <w:tcPr>
            <w:tcW w:w="1717" w:type="dxa"/>
          </w:tcPr>
          <w:p w14:paraId="470E1F8D" w14:textId="77777777" w:rsidR="00C801CB" w:rsidRPr="00C801CB" w:rsidRDefault="00C801CB" w:rsidP="00C801CB">
            <w:pPr>
              <w:spacing w:after="0" w:line="240" w:lineRule="auto"/>
              <w:jc w:val="center"/>
              <w:rPr>
                <w:rFonts w:ascii="Garamond" w:eastAsia="Calibri" w:hAnsi="Garamond"/>
                <w:b/>
              </w:rPr>
            </w:pPr>
            <w:r w:rsidRPr="00C801CB">
              <w:rPr>
                <w:rFonts w:ascii="Garamond" w:eastAsia="Calibri" w:hAnsi="Garamond"/>
                <w:b/>
              </w:rPr>
              <w:t>SK e grupeve I, II, IV, V dhe VII</w:t>
            </w:r>
          </w:p>
        </w:tc>
        <w:tc>
          <w:tcPr>
            <w:tcW w:w="2252" w:type="dxa"/>
            <w:vAlign w:val="center"/>
          </w:tcPr>
          <w:p w14:paraId="470E1F8E" w14:textId="77777777" w:rsidR="00C801CB" w:rsidRPr="00C801CB" w:rsidRDefault="00C801CB" w:rsidP="00C801CB">
            <w:pPr>
              <w:spacing w:after="0" w:line="240" w:lineRule="auto"/>
              <w:jc w:val="center"/>
              <w:rPr>
                <w:rFonts w:ascii="Garamond" w:eastAsia="Calibri" w:hAnsi="Garamond"/>
                <w:b/>
              </w:rPr>
            </w:pPr>
            <w:r w:rsidRPr="00C801CB">
              <w:rPr>
                <w:rFonts w:ascii="Garamond" w:eastAsia="Calibri" w:hAnsi="Garamond"/>
                <w:b/>
              </w:rPr>
              <w:t>Halonet në grupin 3</w:t>
            </w:r>
          </w:p>
        </w:tc>
        <w:tc>
          <w:tcPr>
            <w:tcW w:w="2817" w:type="dxa"/>
            <w:vAlign w:val="center"/>
          </w:tcPr>
          <w:p w14:paraId="470E1F8F" w14:textId="77777777" w:rsidR="00C801CB" w:rsidRPr="00C801CB" w:rsidRDefault="00C801CB" w:rsidP="00C801CB">
            <w:pPr>
              <w:spacing w:after="0" w:line="240" w:lineRule="auto"/>
              <w:jc w:val="center"/>
              <w:rPr>
                <w:rFonts w:ascii="Garamond" w:eastAsia="Calibri" w:hAnsi="Garamond"/>
                <w:b/>
              </w:rPr>
            </w:pPr>
            <w:r w:rsidRPr="00C801CB">
              <w:rPr>
                <w:rFonts w:ascii="Garamond" w:eastAsia="Calibri" w:hAnsi="Garamond"/>
                <w:b/>
              </w:rPr>
              <w:t>Shkumat</w:t>
            </w:r>
          </w:p>
        </w:tc>
      </w:tr>
      <w:tr w:rsidR="00C801CB" w:rsidRPr="00C801CB" w14:paraId="470E1F96" w14:textId="77777777" w:rsidTr="006A41B8">
        <w:trPr>
          <w:jc w:val="center"/>
        </w:trPr>
        <w:tc>
          <w:tcPr>
            <w:tcW w:w="3670" w:type="dxa"/>
          </w:tcPr>
          <w:p w14:paraId="470E1F91" w14:textId="77777777" w:rsidR="00C801CB" w:rsidRPr="00C801CB" w:rsidRDefault="00C801CB" w:rsidP="00C801CB">
            <w:pPr>
              <w:spacing w:after="0" w:line="240" w:lineRule="auto"/>
              <w:jc w:val="center"/>
              <w:rPr>
                <w:rFonts w:ascii="Garamond" w:eastAsia="Calibri" w:hAnsi="Garamond"/>
                <w:b/>
              </w:rPr>
            </w:pPr>
            <w:r w:rsidRPr="00C801CB">
              <w:rPr>
                <w:rFonts w:ascii="Garamond" w:eastAsia="Calibri" w:hAnsi="Garamond"/>
                <w:b/>
              </w:rPr>
              <w:t xml:space="preserve">Efikasiteti i shkatërrimit </w:t>
            </w:r>
          </w:p>
          <w:p w14:paraId="470E1F92" w14:textId="77777777" w:rsidR="00C801CB" w:rsidRPr="00C801CB" w:rsidRDefault="00C801CB" w:rsidP="00C801CB">
            <w:pPr>
              <w:spacing w:after="0" w:line="240" w:lineRule="auto"/>
              <w:jc w:val="center"/>
              <w:rPr>
                <w:rFonts w:ascii="Garamond" w:eastAsia="Calibri" w:hAnsi="Garamond"/>
                <w:b/>
              </w:rPr>
            </w:pPr>
            <w:r w:rsidRPr="00C801CB">
              <w:rPr>
                <w:rFonts w:ascii="Garamond" w:eastAsia="Calibri" w:hAnsi="Garamond"/>
                <w:b/>
              </w:rPr>
              <w:t>dhe asgjësimit</w:t>
            </w:r>
          </w:p>
        </w:tc>
        <w:tc>
          <w:tcPr>
            <w:tcW w:w="1717" w:type="dxa"/>
            <w:vAlign w:val="center"/>
          </w:tcPr>
          <w:p w14:paraId="470E1F93" w14:textId="77777777" w:rsidR="00C801CB" w:rsidRPr="00C801CB" w:rsidRDefault="00C801CB" w:rsidP="00C801CB">
            <w:pPr>
              <w:spacing w:after="0" w:line="240" w:lineRule="auto"/>
              <w:jc w:val="center"/>
              <w:rPr>
                <w:rFonts w:ascii="Garamond" w:eastAsia="Calibri" w:hAnsi="Garamond"/>
                <w:b/>
              </w:rPr>
            </w:pPr>
            <w:r w:rsidRPr="00C801CB">
              <w:rPr>
                <w:rFonts w:ascii="Garamond" w:eastAsia="Calibri" w:hAnsi="Garamond"/>
                <w:b/>
              </w:rPr>
              <w:t>99,99 %</w:t>
            </w:r>
          </w:p>
        </w:tc>
        <w:tc>
          <w:tcPr>
            <w:tcW w:w="2252" w:type="dxa"/>
            <w:vAlign w:val="center"/>
          </w:tcPr>
          <w:p w14:paraId="470E1F94" w14:textId="77777777" w:rsidR="00C801CB" w:rsidRPr="00C801CB" w:rsidRDefault="00C801CB" w:rsidP="00C801CB">
            <w:pPr>
              <w:spacing w:after="0" w:line="240" w:lineRule="auto"/>
              <w:jc w:val="center"/>
              <w:rPr>
                <w:rFonts w:ascii="Garamond" w:eastAsia="Calibri" w:hAnsi="Garamond"/>
                <w:b/>
              </w:rPr>
            </w:pPr>
            <w:r w:rsidRPr="00C801CB">
              <w:rPr>
                <w:rFonts w:ascii="Garamond" w:eastAsia="Calibri" w:hAnsi="Garamond"/>
                <w:b/>
              </w:rPr>
              <w:t>99,99%</w:t>
            </w:r>
          </w:p>
        </w:tc>
        <w:tc>
          <w:tcPr>
            <w:tcW w:w="2817" w:type="dxa"/>
            <w:vAlign w:val="center"/>
          </w:tcPr>
          <w:p w14:paraId="470E1F95" w14:textId="77777777" w:rsidR="00C801CB" w:rsidRPr="00C801CB" w:rsidRDefault="00C801CB" w:rsidP="00C801CB">
            <w:pPr>
              <w:spacing w:after="0" w:line="240" w:lineRule="auto"/>
              <w:jc w:val="center"/>
              <w:rPr>
                <w:rFonts w:ascii="Garamond" w:eastAsia="Calibri" w:hAnsi="Garamond"/>
                <w:b/>
              </w:rPr>
            </w:pPr>
            <w:r w:rsidRPr="00C801CB">
              <w:rPr>
                <w:rFonts w:ascii="Garamond" w:eastAsia="Calibri" w:hAnsi="Garamond"/>
                <w:b/>
              </w:rPr>
              <w:t>95 %</w:t>
            </w:r>
          </w:p>
        </w:tc>
      </w:tr>
      <w:tr w:rsidR="00C801CB" w:rsidRPr="00C801CB" w14:paraId="470E1F9B" w14:textId="77777777" w:rsidTr="006A41B8">
        <w:trPr>
          <w:jc w:val="center"/>
        </w:trPr>
        <w:tc>
          <w:tcPr>
            <w:tcW w:w="3670" w:type="dxa"/>
            <w:vAlign w:val="center"/>
          </w:tcPr>
          <w:p w14:paraId="470E1F97" w14:textId="77777777" w:rsidR="00C801CB" w:rsidRPr="00C801CB" w:rsidRDefault="00C801CB" w:rsidP="00C801CB">
            <w:pPr>
              <w:spacing w:after="0" w:line="240" w:lineRule="auto"/>
              <w:jc w:val="both"/>
              <w:rPr>
                <w:rFonts w:ascii="Garamond" w:eastAsia="Calibri" w:hAnsi="Garamond"/>
              </w:rPr>
            </w:pPr>
            <w:r w:rsidRPr="00C801CB">
              <w:rPr>
                <w:rFonts w:ascii="Garamond" w:eastAsia="Calibri" w:hAnsi="Garamond"/>
              </w:rPr>
              <w:t>Furrë çimentoje</w:t>
            </w:r>
          </w:p>
        </w:tc>
        <w:tc>
          <w:tcPr>
            <w:tcW w:w="1717" w:type="dxa"/>
            <w:vAlign w:val="center"/>
          </w:tcPr>
          <w:p w14:paraId="470E1F98" w14:textId="77777777" w:rsidR="00C801CB" w:rsidRPr="00C801CB" w:rsidRDefault="00C801CB" w:rsidP="00C801CB">
            <w:pPr>
              <w:spacing w:after="0" w:line="240" w:lineRule="auto"/>
              <w:jc w:val="both"/>
              <w:rPr>
                <w:rFonts w:ascii="Garamond" w:eastAsia="Calibri" w:hAnsi="Garamond"/>
              </w:rPr>
            </w:pPr>
            <w:r w:rsidRPr="00C801CB">
              <w:rPr>
                <w:rFonts w:ascii="Garamond" w:eastAsia="Calibri" w:hAnsi="Garamond"/>
              </w:rPr>
              <w:t>Miratuar</w:t>
            </w:r>
            <w:r w:rsidRPr="00C801CB">
              <w:rPr>
                <w:rFonts w:ascii="Garamond" w:eastAsia="Calibri" w:hAnsi="Garamond"/>
                <w:vertAlign w:val="superscript"/>
              </w:rPr>
              <w:footnoteReference w:id="4"/>
            </w:r>
          </w:p>
        </w:tc>
        <w:tc>
          <w:tcPr>
            <w:tcW w:w="2252" w:type="dxa"/>
            <w:vAlign w:val="center"/>
          </w:tcPr>
          <w:p w14:paraId="470E1F99" w14:textId="77777777" w:rsidR="00C801CB" w:rsidRPr="00C801CB" w:rsidRDefault="00C801CB" w:rsidP="00C801CB">
            <w:pPr>
              <w:spacing w:after="0" w:line="240" w:lineRule="auto"/>
              <w:jc w:val="both"/>
              <w:rPr>
                <w:rFonts w:ascii="Garamond" w:eastAsia="Calibri" w:hAnsi="Garamond"/>
              </w:rPr>
            </w:pPr>
            <w:r w:rsidRPr="00C801CB">
              <w:rPr>
                <w:rFonts w:ascii="Garamond" w:eastAsia="Calibri" w:hAnsi="Garamond"/>
              </w:rPr>
              <w:t>Nuk është miratuar</w:t>
            </w:r>
          </w:p>
        </w:tc>
        <w:tc>
          <w:tcPr>
            <w:tcW w:w="2817" w:type="dxa"/>
            <w:vAlign w:val="center"/>
          </w:tcPr>
          <w:p w14:paraId="470E1F9A" w14:textId="77777777" w:rsidR="00C801CB" w:rsidRPr="00C801CB" w:rsidRDefault="00C801CB" w:rsidP="00C801CB">
            <w:pPr>
              <w:spacing w:after="0" w:line="240" w:lineRule="auto"/>
              <w:jc w:val="both"/>
              <w:rPr>
                <w:rFonts w:ascii="Garamond" w:eastAsia="Calibri" w:hAnsi="Garamond"/>
              </w:rPr>
            </w:pPr>
            <w:r w:rsidRPr="00C801CB">
              <w:rPr>
                <w:rFonts w:ascii="Garamond" w:eastAsia="Calibri" w:hAnsi="Garamond"/>
              </w:rPr>
              <w:t>Nuk është e aplikueshme</w:t>
            </w:r>
          </w:p>
        </w:tc>
      </w:tr>
      <w:tr w:rsidR="00C801CB" w:rsidRPr="00C801CB" w14:paraId="470E1FA0" w14:textId="77777777" w:rsidTr="006A41B8">
        <w:trPr>
          <w:jc w:val="center"/>
        </w:trPr>
        <w:tc>
          <w:tcPr>
            <w:tcW w:w="3670" w:type="dxa"/>
            <w:vAlign w:val="center"/>
          </w:tcPr>
          <w:p w14:paraId="470E1F9C" w14:textId="77777777" w:rsidR="00C801CB" w:rsidRPr="00C801CB" w:rsidRDefault="00C801CB" w:rsidP="00C801CB">
            <w:pPr>
              <w:spacing w:after="0" w:line="240" w:lineRule="auto"/>
              <w:jc w:val="both"/>
              <w:rPr>
                <w:rFonts w:ascii="Garamond" w:eastAsia="Calibri" w:hAnsi="Garamond"/>
              </w:rPr>
            </w:pPr>
            <w:r w:rsidRPr="00C801CB">
              <w:rPr>
                <w:rFonts w:ascii="Garamond" w:eastAsia="Calibri" w:hAnsi="Garamond"/>
              </w:rPr>
              <w:t>Djegie me injeksion të lëngshëm</w:t>
            </w:r>
          </w:p>
        </w:tc>
        <w:tc>
          <w:tcPr>
            <w:tcW w:w="1717" w:type="dxa"/>
            <w:vAlign w:val="center"/>
          </w:tcPr>
          <w:p w14:paraId="470E1F9D" w14:textId="77777777" w:rsidR="00C801CB" w:rsidRPr="00C801CB" w:rsidRDefault="00C801CB" w:rsidP="00C801CB">
            <w:pPr>
              <w:spacing w:after="0" w:line="240" w:lineRule="auto"/>
              <w:jc w:val="both"/>
              <w:rPr>
                <w:rFonts w:ascii="Garamond" w:eastAsia="Calibri" w:hAnsi="Garamond"/>
              </w:rPr>
            </w:pPr>
            <w:r w:rsidRPr="00C801CB">
              <w:rPr>
                <w:rFonts w:ascii="Garamond" w:eastAsia="Calibri" w:hAnsi="Garamond"/>
              </w:rPr>
              <w:t>Miratuar</w:t>
            </w:r>
          </w:p>
        </w:tc>
        <w:tc>
          <w:tcPr>
            <w:tcW w:w="2252" w:type="dxa"/>
            <w:vAlign w:val="center"/>
          </w:tcPr>
          <w:p w14:paraId="470E1F9E" w14:textId="77777777" w:rsidR="00C801CB" w:rsidRPr="00C801CB" w:rsidRDefault="00C801CB" w:rsidP="00C801CB">
            <w:pPr>
              <w:spacing w:after="0" w:line="240" w:lineRule="auto"/>
              <w:jc w:val="both"/>
              <w:rPr>
                <w:rFonts w:ascii="Garamond" w:eastAsia="Calibri" w:hAnsi="Garamond"/>
              </w:rPr>
            </w:pPr>
            <w:r w:rsidRPr="00C801CB">
              <w:rPr>
                <w:rFonts w:ascii="Garamond" w:eastAsia="Calibri" w:hAnsi="Garamond"/>
              </w:rPr>
              <w:t>Miratuar</w:t>
            </w:r>
          </w:p>
        </w:tc>
        <w:tc>
          <w:tcPr>
            <w:tcW w:w="2817" w:type="dxa"/>
            <w:vAlign w:val="center"/>
          </w:tcPr>
          <w:p w14:paraId="470E1F9F" w14:textId="77777777" w:rsidR="00C801CB" w:rsidRPr="00C801CB" w:rsidRDefault="00C801CB" w:rsidP="00C801CB">
            <w:pPr>
              <w:spacing w:after="0" w:line="240" w:lineRule="auto"/>
              <w:jc w:val="both"/>
              <w:rPr>
                <w:rFonts w:ascii="Garamond" w:eastAsia="Calibri" w:hAnsi="Garamond"/>
              </w:rPr>
            </w:pPr>
            <w:r w:rsidRPr="00C801CB">
              <w:rPr>
                <w:rFonts w:ascii="Garamond" w:eastAsia="Calibri" w:hAnsi="Garamond"/>
              </w:rPr>
              <w:t>Nuk është e aplikueshme</w:t>
            </w:r>
          </w:p>
        </w:tc>
      </w:tr>
      <w:tr w:rsidR="00C801CB" w:rsidRPr="00C801CB" w14:paraId="470E1FA5" w14:textId="77777777" w:rsidTr="006A41B8">
        <w:trPr>
          <w:jc w:val="center"/>
        </w:trPr>
        <w:tc>
          <w:tcPr>
            <w:tcW w:w="3670" w:type="dxa"/>
            <w:vAlign w:val="center"/>
          </w:tcPr>
          <w:p w14:paraId="470E1FA1" w14:textId="77777777" w:rsidR="00C801CB" w:rsidRPr="00C801CB" w:rsidRDefault="00C801CB" w:rsidP="00C801CB">
            <w:pPr>
              <w:spacing w:after="0" w:line="240" w:lineRule="auto"/>
              <w:jc w:val="both"/>
              <w:rPr>
                <w:rFonts w:ascii="Garamond" w:eastAsia="Calibri" w:hAnsi="Garamond"/>
              </w:rPr>
            </w:pPr>
            <w:r w:rsidRPr="00C801CB">
              <w:rPr>
                <w:rFonts w:ascii="Garamond" w:eastAsia="Calibri" w:hAnsi="Garamond"/>
              </w:rPr>
              <w:t>Oksidim i gaztë / me tym</w:t>
            </w:r>
          </w:p>
        </w:tc>
        <w:tc>
          <w:tcPr>
            <w:tcW w:w="1717" w:type="dxa"/>
            <w:vAlign w:val="center"/>
          </w:tcPr>
          <w:p w14:paraId="470E1FA2" w14:textId="77777777" w:rsidR="00C801CB" w:rsidRPr="00C801CB" w:rsidRDefault="00C801CB" w:rsidP="00C801CB">
            <w:pPr>
              <w:spacing w:after="0" w:line="240" w:lineRule="auto"/>
              <w:jc w:val="both"/>
              <w:rPr>
                <w:rFonts w:ascii="Garamond" w:eastAsia="Calibri" w:hAnsi="Garamond"/>
              </w:rPr>
            </w:pPr>
            <w:r w:rsidRPr="00C801CB">
              <w:rPr>
                <w:rFonts w:ascii="Garamond" w:eastAsia="Calibri" w:hAnsi="Garamond"/>
              </w:rPr>
              <w:t>Miratuar</w:t>
            </w:r>
          </w:p>
        </w:tc>
        <w:tc>
          <w:tcPr>
            <w:tcW w:w="2252" w:type="dxa"/>
            <w:vAlign w:val="center"/>
          </w:tcPr>
          <w:p w14:paraId="470E1FA3" w14:textId="77777777" w:rsidR="00C801CB" w:rsidRPr="00C801CB" w:rsidRDefault="00C801CB" w:rsidP="00C801CB">
            <w:pPr>
              <w:spacing w:after="0" w:line="240" w:lineRule="auto"/>
              <w:jc w:val="both"/>
              <w:rPr>
                <w:rFonts w:ascii="Garamond" w:eastAsia="Calibri" w:hAnsi="Garamond"/>
              </w:rPr>
            </w:pPr>
            <w:r w:rsidRPr="00C801CB">
              <w:rPr>
                <w:rFonts w:ascii="Garamond" w:eastAsia="Calibri" w:hAnsi="Garamond"/>
              </w:rPr>
              <w:t>Miratuar</w:t>
            </w:r>
          </w:p>
        </w:tc>
        <w:tc>
          <w:tcPr>
            <w:tcW w:w="2817" w:type="dxa"/>
            <w:vAlign w:val="center"/>
          </w:tcPr>
          <w:p w14:paraId="470E1FA4" w14:textId="77777777" w:rsidR="00C801CB" w:rsidRPr="00C801CB" w:rsidRDefault="00C801CB" w:rsidP="00C801CB">
            <w:pPr>
              <w:spacing w:after="0" w:line="240" w:lineRule="auto"/>
              <w:jc w:val="both"/>
              <w:rPr>
                <w:rFonts w:ascii="Garamond" w:eastAsia="Calibri" w:hAnsi="Garamond"/>
              </w:rPr>
            </w:pPr>
            <w:r w:rsidRPr="00C801CB">
              <w:rPr>
                <w:rFonts w:ascii="Garamond" w:eastAsia="Calibri" w:hAnsi="Garamond"/>
              </w:rPr>
              <w:t>Nuk është e aplikueshme</w:t>
            </w:r>
          </w:p>
        </w:tc>
      </w:tr>
      <w:tr w:rsidR="00C801CB" w:rsidRPr="00C801CB" w14:paraId="470E1FAA" w14:textId="77777777" w:rsidTr="006A41B8">
        <w:trPr>
          <w:jc w:val="center"/>
        </w:trPr>
        <w:tc>
          <w:tcPr>
            <w:tcW w:w="3670" w:type="dxa"/>
            <w:vAlign w:val="center"/>
          </w:tcPr>
          <w:p w14:paraId="470E1FA6" w14:textId="77777777" w:rsidR="00C801CB" w:rsidRPr="00C801CB" w:rsidRDefault="00C801CB" w:rsidP="00C801CB">
            <w:pPr>
              <w:spacing w:after="0" w:line="240" w:lineRule="auto"/>
              <w:jc w:val="both"/>
              <w:rPr>
                <w:rFonts w:ascii="Garamond" w:eastAsia="Calibri" w:hAnsi="Garamond"/>
              </w:rPr>
            </w:pPr>
            <w:r w:rsidRPr="00C801CB">
              <w:rPr>
                <w:rFonts w:ascii="Garamond" w:eastAsia="Calibri" w:hAnsi="Garamond"/>
              </w:rPr>
              <w:lastRenderedPageBreak/>
              <w:t>Djegia e mbetjeve të ngurta urbane</w:t>
            </w:r>
          </w:p>
        </w:tc>
        <w:tc>
          <w:tcPr>
            <w:tcW w:w="1717" w:type="dxa"/>
            <w:vAlign w:val="center"/>
          </w:tcPr>
          <w:p w14:paraId="470E1FA7" w14:textId="77777777" w:rsidR="00C801CB" w:rsidRPr="00C801CB" w:rsidRDefault="00C801CB" w:rsidP="00C801CB">
            <w:pPr>
              <w:spacing w:after="0" w:line="240" w:lineRule="auto"/>
              <w:rPr>
                <w:rFonts w:ascii="Garamond" w:eastAsia="Calibri" w:hAnsi="Garamond"/>
              </w:rPr>
            </w:pPr>
            <w:r w:rsidRPr="00C801CB">
              <w:rPr>
                <w:rFonts w:ascii="Garamond" w:eastAsia="Calibri" w:hAnsi="Garamond"/>
              </w:rPr>
              <w:t>Nuk është e aplikueshme</w:t>
            </w:r>
          </w:p>
        </w:tc>
        <w:tc>
          <w:tcPr>
            <w:tcW w:w="2252" w:type="dxa"/>
            <w:vAlign w:val="center"/>
          </w:tcPr>
          <w:p w14:paraId="470E1FA8" w14:textId="77777777" w:rsidR="00C801CB" w:rsidRPr="00C801CB" w:rsidRDefault="00C801CB" w:rsidP="00C801CB">
            <w:pPr>
              <w:spacing w:after="0" w:line="240" w:lineRule="auto"/>
              <w:rPr>
                <w:rFonts w:ascii="Garamond" w:eastAsia="Calibri" w:hAnsi="Garamond"/>
              </w:rPr>
            </w:pPr>
            <w:r w:rsidRPr="00C801CB">
              <w:rPr>
                <w:rFonts w:ascii="Garamond" w:eastAsia="Calibri" w:hAnsi="Garamond"/>
              </w:rPr>
              <w:t>Nuk është e aplikueshme</w:t>
            </w:r>
          </w:p>
        </w:tc>
        <w:tc>
          <w:tcPr>
            <w:tcW w:w="2817" w:type="dxa"/>
            <w:vAlign w:val="center"/>
          </w:tcPr>
          <w:p w14:paraId="470E1FA9" w14:textId="77777777" w:rsidR="00C801CB" w:rsidRPr="00C801CB" w:rsidRDefault="00C801CB" w:rsidP="00C801CB">
            <w:pPr>
              <w:spacing w:after="0" w:line="240" w:lineRule="auto"/>
              <w:jc w:val="both"/>
              <w:rPr>
                <w:rFonts w:ascii="Garamond" w:eastAsia="Calibri" w:hAnsi="Garamond"/>
              </w:rPr>
            </w:pPr>
            <w:r w:rsidRPr="00C801CB">
              <w:rPr>
                <w:rFonts w:ascii="Garamond" w:eastAsia="Calibri" w:hAnsi="Garamond"/>
              </w:rPr>
              <w:t>Miratuar</w:t>
            </w:r>
          </w:p>
        </w:tc>
      </w:tr>
      <w:tr w:rsidR="00C801CB" w:rsidRPr="00C801CB" w14:paraId="470E1FAF" w14:textId="77777777" w:rsidTr="006A41B8">
        <w:trPr>
          <w:jc w:val="center"/>
        </w:trPr>
        <w:tc>
          <w:tcPr>
            <w:tcW w:w="3670" w:type="dxa"/>
            <w:vAlign w:val="center"/>
          </w:tcPr>
          <w:p w14:paraId="470E1FAB" w14:textId="77777777" w:rsidR="00C801CB" w:rsidRPr="00C801CB" w:rsidRDefault="00C801CB" w:rsidP="00C801CB">
            <w:pPr>
              <w:spacing w:after="0" w:line="240" w:lineRule="auto"/>
              <w:jc w:val="both"/>
              <w:rPr>
                <w:rFonts w:ascii="Garamond" w:eastAsia="Calibri" w:hAnsi="Garamond"/>
              </w:rPr>
            </w:pPr>
            <w:r w:rsidRPr="00C801CB">
              <w:rPr>
                <w:rFonts w:ascii="Garamond" w:eastAsia="Calibri" w:hAnsi="Garamond"/>
              </w:rPr>
              <w:t>Plasaritje me reaktor</w:t>
            </w:r>
          </w:p>
        </w:tc>
        <w:tc>
          <w:tcPr>
            <w:tcW w:w="1717" w:type="dxa"/>
            <w:vAlign w:val="center"/>
          </w:tcPr>
          <w:p w14:paraId="470E1FAC" w14:textId="77777777" w:rsidR="00C801CB" w:rsidRPr="00C801CB" w:rsidRDefault="00C801CB" w:rsidP="00C801CB">
            <w:pPr>
              <w:spacing w:after="0" w:line="240" w:lineRule="auto"/>
              <w:jc w:val="both"/>
              <w:rPr>
                <w:rFonts w:ascii="Garamond" w:eastAsia="Calibri" w:hAnsi="Garamond"/>
              </w:rPr>
            </w:pPr>
            <w:r w:rsidRPr="00C801CB">
              <w:rPr>
                <w:rFonts w:ascii="Garamond" w:eastAsia="Calibri" w:hAnsi="Garamond"/>
              </w:rPr>
              <w:t>Miratuar</w:t>
            </w:r>
          </w:p>
        </w:tc>
        <w:tc>
          <w:tcPr>
            <w:tcW w:w="2252" w:type="dxa"/>
            <w:vAlign w:val="center"/>
          </w:tcPr>
          <w:p w14:paraId="470E1FAD" w14:textId="77777777" w:rsidR="00C801CB" w:rsidRPr="00C801CB" w:rsidRDefault="00C801CB" w:rsidP="00C801CB">
            <w:pPr>
              <w:spacing w:after="0" w:line="240" w:lineRule="auto"/>
              <w:jc w:val="both"/>
              <w:rPr>
                <w:rFonts w:ascii="Garamond" w:eastAsia="Calibri" w:hAnsi="Garamond"/>
              </w:rPr>
            </w:pPr>
            <w:r w:rsidRPr="00C801CB">
              <w:rPr>
                <w:rFonts w:ascii="Garamond" w:eastAsia="Calibri" w:hAnsi="Garamond"/>
              </w:rPr>
              <w:t>Nuk është miratuar</w:t>
            </w:r>
          </w:p>
        </w:tc>
        <w:tc>
          <w:tcPr>
            <w:tcW w:w="2817" w:type="dxa"/>
            <w:vAlign w:val="center"/>
          </w:tcPr>
          <w:p w14:paraId="470E1FAE" w14:textId="77777777" w:rsidR="00C801CB" w:rsidRPr="00C801CB" w:rsidRDefault="00C801CB" w:rsidP="00C801CB">
            <w:pPr>
              <w:spacing w:after="0" w:line="240" w:lineRule="auto"/>
              <w:jc w:val="both"/>
              <w:rPr>
                <w:rFonts w:ascii="Garamond" w:eastAsia="Calibri" w:hAnsi="Garamond"/>
              </w:rPr>
            </w:pPr>
            <w:r w:rsidRPr="00C801CB">
              <w:rPr>
                <w:rFonts w:ascii="Garamond" w:eastAsia="Calibri" w:hAnsi="Garamond"/>
              </w:rPr>
              <w:t>Nuk është e aplikueshme</w:t>
            </w:r>
          </w:p>
        </w:tc>
      </w:tr>
      <w:tr w:rsidR="00C801CB" w:rsidRPr="00C801CB" w14:paraId="470E1FB4" w14:textId="77777777" w:rsidTr="006A41B8">
        <w:trPr>
          <w:jc w:val="center"/>
        </w:trPr>
        <w:tc>
          <w:tcPr>
            <w:tcW w:w="3670" w:type="dxa"/>
            <w:vAlign w:val="center"/>
          </w:tcPr>
          <w:p w14:paraId="470E1FB0" w14:textId="77777777" w:rsidR="00C801CB" w:rsidRPr="00C801CB" w:rsidRDefault="00C801CB" w:rsidP="00C801CB">
            <w:pPr>
              <w:spacing w:after="0" w:line="240" w:lineRule="auto"/>
              <w:jc w:val="both"/>
              <w:rPr>
                <w:rFonts w:ascii="Garamond" w:eastAsia="Calibri" w:hAnsi="Garamond"/>
              </w:rPr>
            </w:pPr>
            <w:r w:rsidRPr="00C801CB">
              <w:rPr>
                <w:rFonts w:ascii="Garamond" w:eastAsia="Calibri" w:hAnsi="Garamond"/>
              </w:rPr>
              <w:t>Djegie me furrë rrotulluese</w:t>
            </w:r>
          </w:p>
        </w:tc>
        <w:tc>
          <w:tcPr>
            <w:tcW w:w="1717" w:type="dxa"/>
            <w:vAlign w:val="center"/>
          </w:tcPr>
          <w:p w14:paraId="470E1FB1" w14:textId="77777777" w:rsidR="00C801CB" w:rsidRPr="00C801CB" w:rsidRDefault="00C801CB" w:rsidP="00C801CB">
            <w:pPr>
              <w:spacing w:after="0" w:line="240" w:lineRule="auto"/>
              <w:jc w:val="both"/>
              <w:rPr>
                <w:rFonts w:ascii="Garamond" w:eastAsia="Calibri" w:hAnsi="Garamond"/>
              </w:rPr>
            </w:pPr>
            <w:r w:rsidRPr="00C801CB">
              <w:rPr>
                <w:rFonts w:ascii="Garamond" w:eastAsia="Calibri" w:hAnsi="Garamond"/>
              </w:rPr>
              <w:t>Miratuar</w:t>
            </w:r>
          </w:p>
        </w:tc>
        <w:tc>
          <w:tcPr>
            <w:tcW w:w="2252" w:type="dxa"/>
            <w:vAlign w:val="center"/>
          </w:tcPr>
          <w:p w14:paraId="470E1FB2" w14:textId="77777777" w:rsidR="00C801CB" w:rsidRPr="00C801CB" w:rsidRDefault="00C801CB" w:rsidP="00C801CB">
            <w:pPr>
              <w:spacing w:after="0" w:line="240" w:lineRule="auto"/>
              <w:jc w:val="both"/>
              <w:rPr>
                <w:rFonts w:ascii="Garamond" w:eastAsia="Calibri" w:hAnsi="Garamond"/>
              </w:rPr>
            </w:pPr>
            <w:r w:rsidRPr="00C801CB">
              <w:rPr>
                <w:rFonts w:ascii="Garamond" w:eastAsia="Calibri" w:hAnsi="Garamond"/>
              </w:rPr>
              <w:t>Miratuar</w:t>
            </w:r>
          </w:p>
        </w:tc>
        <w:tc>
          <w:tcPr>
            <w:tcW w:w="2817" w:type="dxa"/>
            <w:vAlign w:val="center"/>
          </w:tcPr>
          <w:p w14:paraId="470E1FB3" w14:textId="77777777" w:rsidR="00C801CB" w:rsidRPr="00C801CB" w:rsidRDefault="00C801CB" w:rsidP="00C801CB">
            <w:pPr>
              <w:spacing w:after="0" w:line="240" w:lineRule="auto"/>
              <w:jc w:val="both"/>
              <w:rPr>
                <w:rFonts w:ascii="Garamond" w:eastAsia="Calibri" w:hAnsi="Garamond"/>
              </w:rPr>
            </w:pPr>
            <w:r w:rsidRPr="00C801CB">
              <w:rPr>
                <w:rFonts w:ascii="Garamond" w:eastAsia="Calibri" w:hAnsi="Garamond"/>
              </w:rPr>
              <w:t>Miratuar</w:t>
            </w:r>
          </w:p>
        </w:tc>
      </w:tr>
      <w:tr w:rsidR="00C801CB" w:rsidRPr="00C801CB" w14:paraId="470E1FB9" w14:textId="77777777" w:rsidTr="006A41B8">
        <w:trPr>
          <w:jc w:val="center"/>
        </w:trPr>
        <w:tc>
          <w:tcPr>
            <w:tcW w:w="3670" w:type="dxa"/>
            <w:vAlign w:val="center"/>
          </w:tcPr>
          <w:p w14:paraId="470E1FB5" w14:textId="77777777" w:rsidR="00C801CB" w:rsidRPr="00C801CB" w:rsidRDefault="00C801CB" w:rsidP="00C801CB">
            <w:pPr>
              <w:spacing w:after="0" w:line="240" w:lineRule="auto"/>
              <w:jc w:val="both"/>
              <w:rPr>
                <w:rFonts w:ascii="Garamond" w:eastAsia="Calibri" w:hAnsi="Garamond"/>
              </w:rPr>
            </w:pPr>
            <w:r w:rsidRPr="00C801CB">
              <w:rPr>
                <w:rFonts w:ascii="Garamond" w:eastAsia="Calibri" w:hAnsi="Garamond"/>
              </w:rPr>
              <w:t>Shkrirje me plazmë argoni</w:t>
            </w:r>
          </w:p>
        </w:tc>
        <w:tc>
          <w:tcPr>
            <w:tcW w:w="1717" w:type="dxa"/>
            <w:vAlign w:val="center"/>
          </w:tcPr>
          <w:p w14:paraId="470E1FB6" w14:textId="77777777" w:rsidR="00C801CB" w:rsidRPr="00C801CB" w:rsidRDefault="00C801CB" w:rsidP="00C801CB">
            <w:pPr>
              <w:spacing w:after="0" w:line="240" w:lineRule="auto"/>
              <w:jc w:val="both"/>
              <w:rPr>
                <w:rFonts w:ascii="Garamond" w:eastAsia="Calibri" w:hAnsi="Garamond"/>
              </w:rPr>
            </w:pPr>
            <w:r w:rsidRPr="00C801CB">
              <w:rPr>
                <w:rFonts w:ascii="Garamond" w:eastAsia="Calibri" w:hAnsi="Garamond"/>
              </w:rPr>
              <w:t>Miratuar</w:t>
            </w:r>
          </w:p>
        </w:tc>
        <w:tc>
          <w:tcPr>
            <w:tcW w:w="2252" w:type="dxa"/>
            <w:vAlign w:val="center"/>
          </w:tcPr>
          <w:p w14:paraId="470E1FB7" w14:textId="77777777" w:rsidR="00C801CB" w:rsidRPr="00C801CB" w:rsidRDefault="00C801CB" w:rsidP="00C801CB">
            <w:pPr>
              <w:spacing w:after="0" w:line="240" w:lineRule="auto"/>
              <w:jc w:val="both"/>
              <w:rPr>
                <w:rFonts w:ascii="Garamond" w:eastAsia="Calibri" w:hAnsi="Garamond"/>
              </w:rPr>
            </w:pPr>
            <w:r w:rsidRPr="00C801CB">
              <w:rPr>
                <w:rFonts w:ascii="Garamond" w:eastAsia="Calibri" w:hAnsi="Garamond"/>
              </w:rPr>
              <w:t>Miratuar</w:t>
            </w:r>
          </w:p>
        </w:tc>
        <w:tc>
          <w:tcPr>
            <w:tcW w:w="2817" w:type="dxa"/>
            <w:vAlign w:val="center"/>
          </w:tcPr>
          <w:p w14:paraId="470E1FB8" w14:textId="77777777" w:rsidR="00C801CB" w:rsidRPr="00C801CB" w:rsidRDefault="00C801CB" w:rsidP="00C801CB">
            <w:pPr>
              <w:spacing w:after="0" w:line="240" w:lineRule="auto"/>
              <w:jc w:val="both"/>
              <w:rPr>
                <w:rFonts w:ascii="Garamond" w:eastAsia="Calibri" w:hAnsi="Garamond"/>
              </w:rPr>
            </w:pPr>
            <w:r w:rsidRPr="00C801CB">
              <w:rPr>
                <w:rFonts w:ascii="Garamond" w:eastAsia="Calibri" w:hAnsi="Garamond"/>
              </w:rPr>
              <w:t>Nuk është e aplikueshme</w:t>
            </w:r>
          </w:p>
        </w:tc>
      </w:tr>
      <w:tr w:rsidR="00C801CB" w:rsidRPr="00C801CB" w14:paraId="470E1FBE" w14:textId="77777777" w:rsidTr="006A41B8">
        <w:trPr>
          <w:jc w:val="center"/>
        </w:trPr>
        <w:tc>
          <w:tcPr>
            <w:tcW w:w="3670" w:type="dxa"/>
            <w:vAlign w:val="center"/>
          </w:tcPr>
          <w:p w14:paraId="470E1FBA" w14:textId="77777777" w:rsidR="00C801CB" w:rsidRPr="00C801CB" w:rsidRDefault="00C801CB" w:rsidP="00C801CB">
            <w:pPr>
              <w:spacing w:after="0" w:line="240" w:lineRule="auto"/>
              <w:jc w:val="both"/>
              <w:rPr>
                <w:rFonts w:ascii="Garamond" w:eastAsia="Calibri" w:hAnsi="Garamond"/>
              </w:rPr>
            </w:pPr>
            <w:r w:rsidRPr="00C801CB">
              <w:rPr>
                <w:rFonts w:ascii="Garamond" w:eastAsia="Calibri" w:hAnsi="Garamond"/>
              </w:rPr>
              <w:t>Plazmë e frekuencave të radiove</w:t>
            </w:r>
          </w:p>
        </w:tc>
        <w:tc>
          <w:tcPr>
            <w:tcW w:w="1717" w:type="dxa"/>
            <w:vAlign w:val="center"/>
          </w:tcPr>
          <w:p w14:paraId="470E1FBB" w14:textId="77777777" w:rsidR="00C801CB" w:rsidRPr="00C801CB" w:rsidRDefault="00C801CB" w:rsidP="00C801CB">
            <w:pPr>
              <w:spacing w:after="0" w:line="240" w:lineRule="auto"/>
              <w:jc w:val="both"/>
              <w:rPr>
                <w:rFonts w:ascii="Garamond" w:eastAsia="Calibri" w:hAnsi="Garamond"/>
              </w:rPr>
            </w:pPr>
            <w:r w:rsidRPr="00C801CB">
              <w:rPr>
                <w:rFonts w:ascii="Garamond" w:eastAsia="Calibri" w:hAnsi="Garamond"/>
              </w:rPr>
              <w:t>Miratuar</w:t>
            </w:r>
          </w:p>
        </w:tc>
        <w:tc>
          <w:tcPr>
            <w:tcW w:w="2252" w:type="dxa"/>
            <w:vAlign w:val="center"/>
          </w:tcPr>
          <w:p w14:paraId="470E1FBC" w14:textId="77777777" w:rsidR="00C801CB" w:rsidRPr="00C801CB" w:rsidRDefault="00C801CB" w:rsidP="00C801CB">
            <w:pPr>
              <w:spacing w:after="0" w:line="240" w:lineRule="auto"/>
              <w:jc w:val="both"/>
              <w:rPr>
                <w:rFonts w:ascii="Garamond" w:eastAsia="Calibri" w:hAnsi="Garamond"/>
              </w:rPr>
            </w:pPr>
            <w:r w:rsidRPr="00C801CB">
              <w:rPr>
                <w:rFonts w:ascii="Garamond" w:eastAsia="Calibri" w:hAnsi="Garamond"/>
              </w:rPr>
              <w:t>Miratuar</w:t>
            </w:r>
          </w:p>
        </w:tc>
        <w:tc>
          <w:tcPr>
            <w:tcW w:w="2817" w:type="dxa"/>
            <w:vAlign w:val="center"/>
          </w:tcPr>
          <w:p w14:paraId="470E1FBD" w14:textId="77777777" w:rsidR="00C801CB" w:rsidRPr="00C801CB" w:rsidRDefault="00C801CB" w:rsidP="00C801CB">
            <w:pPr>
              <w:spacing w:after="0" w:line="240" w:lineRule="auto"/>
              <w:jc w:val="both"/>
              <w:rPr>
                <w:rFonts w:ascii="Garamond" w:eastAsia="Calibri" w:hAnsi="Garamond"/>
              </w:rPr>
            </w:pPr>
            <w:r w:rsidRPr="00C801CB">
              <w:rPr>
                <w:rFonts w:ascii="Garamond" w:eastAsia="Calibri" w:hAnsi="Garamond"/>
              </w:rPr>
              <w:t>Nuk është e aplikueshme</w:t>
            </w:r>
          </w:p>
        </w:tc>
      </w:tr>
      <w:tr w:rsidR="00C801CB" w:rsidRPr="00C801CB" w14:paraId="470E1FC3" w14:textId="77777777" w:rsidTr="006A41B8">
        <w:trPr>
          <w:jc w:val="center"/>
        </w:trPr>
        <w:tc>
          <w:tcPr>
            <w:tcW w:w="3670" w:type="dxa"/>
            <w:vAlign w:val="center"/>
          </w:tcPr>
          <w:p w14:paraId="470E1FBF" w14:textId="77777777" w:rsidR="00C801CB" w:rsidRPr="00C801CB" w:rsidRDefault="00C801CB" w:rsidP="00C801CB">
            <w:pPr>
              <w:spacing w:after="0" w:line="240" w:lineRule="auto"/>
              <w:jc w:val="both"/>
              <w:rPr>
                <w:rFonts w:ascii="Garamond" w:eastAsia="Calibri" w:hAnsi="Garamond"/>
              </w:rPr>
            </w:pPr>
            <w:r w:rsidRPr="00C801CB">
              <w:rPr>
                <w:rFonts w:ascii="Garamond" w:eastAsia="Calibri" w:hAnsi="Garamond"/>
              </w:rPr>
              <w:t>Plazmë mikrovale</w:t>
            </w:r>
          </w:p>
        </w:tc>
        <w:tc>
          <w:tcPr>
            <w:tcW w:w="1717" w:type="dxa"/>
            <w:vAlign w:val="center"/>
          </w:tcPr>
          <w:p w14:paraId="470E1FC0" w14:textId="77777777" w:rsidR="00C801CB" w:rsidRPr="00C801CB" w:rsidRDefault="00C801CB" w:rsidP="00C801CB">
            <w:pPr>
              <w:spacing w:after="0" w:line="240" w:lineRule="auto"/>
              <w:jc w:val="both"/>
              <w:rPr>
                <w:rFonts w:ascii="Garamond" w:eastAsia="Calibri" w:hAnsi="Garamond"/>
              </w:rPr>
            </w:pPr>
            <w:r w:rsidRPr="00C801CB">
              <w:rPr>
                <w:rFonts w:ascii="Garamond" w:eastAsia="Calibri" w:hAnsi="Garamond"/>
              </w:rPr>
              <w:t>Miratuar</w:t>
            </w:r>
          </w:p>
        </w:tc>
        <w:tc>
          <w:tcPr>
            <w:tcW w:w="2252" w:type="dxa"/>
            <w:vAlign w:val="center"/>
          </w:tcPr>
          <w:p w14:paraId="470E1FC1" w14:textId="77777777" w:rsidR="00C801CB" w:rsidRPr="00C801CB" w:rsidRDefault="00C801CB" w:rsidP="00C801CB">
            <w:pPr>
              <w:spacing w:after="0" w:line="240" w:lineRule="auto"/>
              <w:jc w:val="both"/>
              <w:rPr>
                <w:rFonts w:ascii="Garamond" w:eastAsia="Calibri" w:hAnsi="Garamond"/>
              </w:rPr>
            </w:pPr>
            <w:r w:rsidRPr="00C801CB">
              <w:rPr>
                <w:rFonts w:ascii="Garamond" w:eastAsia="Calibri" w:hAnsi="Garamond"/>
              </w:rPr>
              <w:t>Nuk është miratuar</w:t>
            </w:r>
          </w:p>
        </w:tc>
        <w:tc>
          <w:tcPr>
            <w:tcW w:w="2817" w:type="dxa"/>
            <w:vAlign w:val="center"/>
          </w:tcPr>
          <w:p w14:paraId="470E1FC2" w14:textId="77777777" w:rsidR="00C801CB" w:rsidRPr="00C801CB" w:rsidRDefault="00C801CB" w:rsidP="00C801CB">
            <w:pPr>
              <w:spacing w:after="0" w:line="240" w:lineRule="auto"/>
              <w:jc w:val="both"/>
              <w:rPr>
                <w:rFonts w:ascii="Garamond" w:eastAsia="Calibri" w:hAnsi="Garamond"/>
              </w:rPr>
            </w:pPr>
            <w:r w:rsidRPr="00C801CB">
              <w:rPr>
                <w:rFonts w:ascii="Garamond" w:eastAsia="Calibri" w:hAnsi="Garamond"/>
              </w:rPr>
              <w:t>Nuk është e aplikueshme</w:t>
            </w:r>
          </w:p>
        </w:tc>
      </w:tr>
      <w:tr w:rsidR="00C801CB" w:rsidRPr="00C801CB" w14:paraId="470E1FC8" w14:textId="77777777" w:rsidTr="006A41B8">
        <w:trPr>
          <w:jc w:val="center"/>
        </w:trPr>
        <w:tc>
          <w:tcPr>
            <w:tcW w:w="3670" w:type="dxa"/>
            <w:vAlign w:val="center"/>
          </w:tcPr>
          <w:p w14:paraId="470E1FC4" w14:textId="77777777" w:rsidR="00C801CB" w:rsidRPr="00C801CB" w:rsidRDefault="00C801CB" w:rsidP="00C801CB">
            <w:pPr>
              <w:spacing w:after="0" w:line="240" w:lineRule="auto"/>
              <w:jc w:val="both"/>
              <w:rPr>
                <w:rFonts w:ascii="Garamond" w:eastAsia="Calibri" w:hAnsi="Garamond"/>
              </w:rPr>
            </w:pPr>
            <w:r w:rsidRPr="00C801CB">
              <w:rPr>
                <w:rFonts w:ascii="Garamond" w:eastAsia="Calibri" w:hAnsi="Garamond"/>
              </w:rPr>
              <w:t>Plazmë nitrogjeni</w:t>
            </w:r>
          </w:p>
        </w:tc>
        <w:tc>
          <w:tcPr>
            <w:tcW w:w="1717" w:type="dxa"/>
            <w:vAlign w:val="center"/>
          </w:tcPr>
          <w:p w14:paraId="470E1FC5" w14:textId="77777777" w:rsidR="00C801CB" w:rsidRPr="00C801CB" w:rsidRDefault="00C801CB" w:rsidP="00C801CB">
            <w:pPr>
              <w:spacing w:after="0" w:line="240" w:lineRule="auto"/>
              <w:jc w:val="both"/>
              <w:rPr>
                <w:rFonts w:ascii="Garamond" w:eastAsia="Calibri" w:hAnsi="Garamond"/>
              </w:rPr>
            </w:pPr>
            <w:r w:rsidRPr="00C801CB">
              <w:rPr>
                <w:rFonts w:ascii="Garamond" w:eastAsia="Calibri" w:hAnsi="Garamond"/>
              </w:rPr>
              <w:t>Miratuar</w:t>
            </w:r>
          </w:p>
        </w:tc>
        <w:tc>
          <w:tcPr>
            <w:tcW w:w="2252" w:type="dxa"/>
            <w:vAlign w:val="center"/>
          </w:tcPr>
          <w:p w14:paraId="470E1FC6" w14:textId="77777777" w:rsidR="00C801CB" w:rsidRPr="00C801CB" w:rsidRDefault="00C801CB" w:rsidP="00C801CB">
            <w:pPr>
              <w:spacing w:after="0" w:line="240" w:lineRule="auto"/>
              <w:jc w:val="both"/>
              <w:rPr>
                <w:rFonts w:ascii="Garamond" w:eastAsia="Calibri" w:hAnsi="Garamond"/>
              </w:rPr>
            </w:pPr>
            <w:r w:rsidRPr="00C801CB">
              <w:rPr>
                <w:rFonts w:ascii="Garamond" w:eastAsia="Calibri" w:hAnsi="Garamond"/>
              </w:rPr>
              <w:t>Nuk është miratuar</w:t>
            </w:r>
          </w:p>
        </w:tc>
        <w:tc>
          <w:tcPr>
            <w:tcW w:w="2817" w:type="dxa"/>
            <w:vAlign w:val="center"/>
          </w:tcPr>
          <w:p w14:paraId="470E1FC7" w14:textId="77777777" w:rsidR="00C801CB" w:rsidRPr="00C801CB" w:rsidRDefault="00C801CB" w:rsidP="00C801CB">
            <w:pPr>
              <w:spacing w:after="0" w:line="240" w:lineRule="auto"/>
              <w:jc w:val="both"/>
              <w:rPr>
                <w:rFonts w:ascii="Garamond" w:eastAsia="Calibri" w:hAnsi="Garamond"/>
              </w:rPr>
            </w:pPr>
            <w:r w:rsidRPr="00C801CB">
              <w:rPr>
                <w:rFonts w:ascii="Garamond" w:eastAsia="Calibri" w:hAnsi="Garamond"/>
              </w:rPr>
              <w:t>Nuk është e aplikueshme</w:t>
            </w:r>
          </w:p>
        </w:tc>
      </w:tr>
      <w:tr w:rsidR="00C801CB" w:rsidRPr="00C801CB" w14:paraId="470E1FCD" w14:textId="77777777" w:rsidTr="006A41B8">
        <w:trPr>
          <w:jc w:val="center"/>
        </w:trPr>
        <w:tc>
          <w:tcPr>
            <w:tcW w:w="3670" w:type="dxa"/>
            <w:vAlign w:val="center"/>
          </w:tcPr>
          <w:p w14:paraId="470E1FC9" w14:textId="77777777" w:rsidR="00C801CB" w:rsidRPr="00C801CB" w:rsidRDefault="00C801CB" w:rsidP="00C801CB">
            <w:pPr>
              <w:spacing w:after="0" w:line="240" w:lineRule="auto"/>
              <w:jc w:val="both"/>
              <w:rPr>
                <w:rFonts w:ascii="Garamond" w:eastAsia="Calibri" w:hAnsi="Garamond"/>
              </w:rPr>
            </w:pPr>
            <w:r w:rsidRPr="00C801CB">
              <w:rPr>
                <w:rFonts w:ascii="Garamond" w:eastAsia="Calibri" w:hAnsi="Garamond"/>
              </w:rPr>
              <w:t>Dehalogjenimi katalitik me fazë gazi</w:t>
            </w:r>
          </w:p>
        </w:tc>
        <w:tc>
          <w:tcPr>
            <w:tcW w:w="1717" w:type="dxa"/>
            <w:vAlign w:val="center"/>
          </w:tcPr>
          <w:p w14:paraId="470E1FCA" w14:textId="77777777" w:rsidR="00C801CB" w:rsidRPr="00C801CB" w:rsidRDefault="00C801CB" w:rsidP="00C801CB">
            <w:pPr>
              <w:spacing w:after="0" w:line="240" w:lineRule="auto"/>
              <w:jc w:val="both"/>
              <w:rPr>
                <w:rFonts w:ascii="Garamond" w:eastAsia="Calibri" w:hAnsi="Garamond"/>
              </w:rPr>
            </w:pPr>
            <w:r w:rsidRPr="00C801CB">
              <w:rPr>
                <w:rFonts w:ascii="Garamond" w:eastAsia="Calibri" w:hAnsi="Garamond"/>
              </w:rPr>
              <w:t>Miratuar</w:t>
            </w:r>
          </w:p>
        </w:tc>
        <w:tc>
          <w:tcPr>
            <w:tcW w:w="2252" w:type="dxa"/>
            <w:vAlign w:val="center"/>
          </w:tcPr>
          <w:p w14:paraId="470E1FCB" w14:textId="77777777" w:rsidR="00C801CB" w:rsidRPr="00C801CB" w:rsidRDefault="00C801CB" w:rsidP="00C801CB">
            <w:pPr>
              <w:spacing w:after="0" w:line="240" w:lineRule="auto"/>
              <w:jc w:val="both"/>
              <w:rPr>
                <w:rFonts w:ascii="Garamond" w:eastAsia="Calibri" w:hAnsi="Garamond"/>
              </w:rPr>
            </w:pPr>
            <w:r w:rsidRPr="00C801CB">
              <w:rPr>
                <w:rFonts w:ascii="Garamond" w:eastAsia="Calibri" w:hAnsi="Garamond"/>
              </w:rPr>
              <w:t>Nuk është miratuar</w:t>
            </w:r>
          </w:p>
        </w:tc>
        <w:tc>
          <w:tcPr>
            <w:tcW w:w="2817" w:type="dxa"/>
            <w:vAlign w:val="center"/>
          </w:tcPr>
          <w:p w14:paraId="470E1FCC" w14:textId="77777777" w:rsidR="00C801CB" w:rsidRPr="00C801CB" w:rsidRDefault="00C801CB" w:rsidP="00C801CB">
            <w:pPr>
              <w:spacing w:after="0" w:line="240" w:lineRule="auto"/>
              <w:jc w:val="both"/>
              <w:rPr>
                <w:rFonts w:ascii="Garamond" w:eastAsia="Calibri" w:hAnsi="Garamond"/>
              </w:rPr>
            </w:pPr>
            <w:r w:rsidRPr="00C801CB">
              <w:rPr>
                <w:rFonts w:ascii="Garamond" w:eastAsia="Calibri" w:hAnsi="Garamond"/>
              </w:rPr>
              <w:t>Nuk është e aplikueshme</w:t>
            </w:r>
          </w:p>
        </w:tc>
      </w:tr>
      <w:tr w:rsidR="00C801CB" w:rsidRPr="00C801CB" w14:paraId="470E1FD2" w14:textId="77777777" w:rsidTr="006A41B8">
        <w:trPr>
          <w:jc w:val="center"/>
        </w:trPr>
        <w:tc>
          <w:tcPr>
            <w:tcW w:w="3670" w:type="dxa"/>
            <w:vAlign w:val="center"/>
          </w:tcPr>
          <w:p w14:paraId="470E1FCE" w14:textId="77777777" w:rsidR="00C801CB" w:rsidRPr="00C801CB" w:rsidRDefault="00C801CB" w:rsidP="00C801CB">
            <w:pPr>
              <w:spacing w:after="0" w:line="240" w:lineRule="auto"/>
              <w:jc w:val="both"/>
              <w:rPr>
                <w:rFonts w:ascii="Garamond" w:eastAsia="Calibri" w:hAnsi="Garamond"/>
              </w:rPr>
            </w:pPr>
            <w:r w:rsidRPr="00C801CB">
              <w:rPr>
                <w:rFonts w:ascii="Garamond" w:eastAsia="Calibri" w:hAnsi="Garamond"/>
              </w:rPr>
              <w:t>Reaktor me avull të tejnxehur</w:t>
            </w:r>
          </w:p>
        </w:tc>
        <w:tc>
          <w:tcPr>
            <w:tcW w:w="1717" w:type="dxa"/>
            <w:vAlign w:val="center"/>
          </w:tcPr>
          <w:p w14:paraId="470E1FCF" w14:textId="77777777" w:rsidR="00C801CB" w:rsidRPr="00C801CB" w:rsidRDefault="00C801CB" w:rsidP="00C801CB">
            <w:pPr>
              <w:spacing w:after="0" w:line="240" w:lineRule="auto"/>
              <w:jc w:val="both"/>
              <w:rPr>
                <w:rFonts w:ascii="Garamond" w:eastAsia="Calibri" w:hAnsi="Garamond"/>
              </w:rPr>
            </w:pPr>
            <w:r w:rsidRPr="00C801CB">
              <w:rPr>
                <w:rFonts w:ascii="Garamond" w:eastAsia="Calibri" w:hAnsi="Garamond"/>
              </w:rPr>
              <w:t>Miratuar</w:t>
            </w:r>
          </w:p>
        </w:tc>
        <w:tc>
          <w:tcPr>
            <w:tcW w:w="2252" w:type="dxa"/>
            <w:vAlign w:val="center"/>
          </w:tcPr>
          <w:p w14:paraId="470E1FD0" w14:textId="77777777" w:rsidR="00C801CB" w:rsidRPr="00C801CB" w:rsidRDefault="00C801CB" w:rsidP="00C801CB">
            <w:pPr>
              <w:spacing w:after="0" w:line="240" w:lineRule="auto"/>
              <w:jc w:val="both"/>
              <w:rPr>
                <w:rFonts w:ascii="Garamond" w:eastAsia="Calibri" w:hAnsi="Garamond"/>
              </w:rPr>
            </w:pPr>
            <w:r w:rsidRPr="00C801CB">
              <w:rPr>
                <w:rFonts w:ascii="Garamond" w:eastAsia="Calibri" w:hAnsi="Garamond"/>
              </w:rPr>
              <w:t>Nuk është miratuar</w:t>
            </w:r>
          </w:p>
        </w:tc>
        <w:tc>
          <w:tcPr>
            <w:tcW w:w="2817" w:type="dxa"/>
            <w:vAlign w:val="center"/>
          </w:tcPr>
          <w:p w14:paraId="470E1FD1" w14:textId="77777777" w:rsidR="00C801CB" w:rsidRPr="00C801CB" w:rsidRDefault="00C801CB" w:rsidP="00C801CB">
            <w:pPr>
              <w:spacing w:after="0" w:line="240" w:lineRule="auto"/>
              <w:jc w:val="both"/>
              <w:rPr>
                <w:rFonts w:ascii="Garamond" w:eastAsia="Calibri" w:hAnsi="Garamond"/>
              </w:rPr>
            </w:pPr>
            <w:r w:rsidRPr="00C801CB">
              <w:rPr>
                <w:rFonts w:ascii="Garamond" w:eastAsia="Calibri" w:hAnsi="Garamond"/>
              </w:rPr>
              <w:t>Nuk është e aplikueshme</w:t>
            </w:r>
          </w:p>
        </w:tc>
      </w:tr>
    </w:tbl>
    <w:p w14:paraId="470E1FD3" w14:textId="77777777" w:rsidR="00C801CB" w:rsidRPr="00C801CB" w:rsidRDefault="00C801CB" w:rsidP="00C801CB">
      <w:pPr>
        <w:keepNext/>
        <w:widowControl w:val="0"/>
        <w:spacing w:after="0" w:line="240" w:lineRule="auto"/>
        <w:jc w:val="both"/>
        <w:rPr>
          <w:rFonts w:ascii="Garamond" w:hAnsi="Garamond" w:cs="CG Times"/>
          <w:sz w:val="24"/>
        </w:rPr>
      </w:pPr>
    </w:p>
    <w:p w14:paraId="470E1FD4" w14:textId="77777777" w:rsidR="00C801CB" w:rsidRPr="00C801CB" w:rsidRDefault="00C801CB" w:rsidP="00C801CB">
      <w:pPr>
        <w:keepNext/>
        <w:widowControl w:val="0"/>
        <w:spacing w:after="0" w:line="240" w:lineRule="auto"/>
        <w:jc w:val="both"/>
        <w:rPr>
          <w:rFonts w:ascii="Garamond" w:hAnsi="Garamond" w:cs="CG Times"/>
          <w:sz w:val="24"/>
        </w:rPr>
        <w:sectPr w:rsidR="00C801CB" w:rsidRPr="00C801CB" w:rsidSect="00AF5939">
          <w:type w:val="continuous"/>
          <w:pgSz w:w="11907" w:h="16840" w:code="9"/>
          <w:pgMar w:top="720" w:right="1134" w:bottom="720" w:left="1134" w:header="851" w:footer="851" w:gutter="0"/>
          <w:cols w:space="720"/>
          <w:docGrid w:linePitch="360"/>
        </w:sectPr>
      </w:pPr>
    </w:p>
    <w:p w14:paraId="470E1FD5" w14:textId="77777777" w:rsidR="00C801CB" w:rsidRPr="00C801CB" w:rsidRDefault="00C801CB" w:rsidP="00C801CB">
      <w:pPr>
        <w:keepNext/>
        <w:widowControl w:val="0"/>
        <w:spacing w:after="0" w:line="240" w:lineRule="auto"/>
        <w:jc w:val="center"/>
        <w:rPr>
          <w:rFonts w:ascii="Garamond" w:hAnsi="Garamond" w:cs="CG Times"/>
          <w:sz w:val="24"/>
        </w:rPr>
      </w:pPr>
      <w:r w:rsidRPr="00C801CB">
        <w:rPr>
          <w:rFonts w:ascii="Garamond" w:hAnsi="Garamond" w:cs="CG Times"/>
          <w:sz w:val="24"/>
        </w:rPr>
        <w:lastRenderedPageBreak/>
        <w:t>SHTOJCA 8</w:t>
      </w:r>
    </w:p>
    <w:p w14:paraId="470E1FD6" w14:textId="77777777" w:rsidR="00C801CB" w:rsidRPr="00C801CB" w:rsidRDefault="00C801CB" w:rsidP="00C801CB">
      <w:pPr>
        <w:keepNext/>
        <w:widowControl w:val="0"/>
        <w:spacing w:after="0" w:line="240" w:lineRule="auto"/>
        <w:jc w:val="center"/>
        <w:rPr>
          <w:rFonts w:ascii="Garamond" w:hAnsi="Garamond" w:cs="CG Times"/>
          <w:sz w:val="24"/>
        </w:rPr>
      </w:pPr>
      <w:r w:rsidRPr="00C801CB">
        <w:rPr>
          <w:rFonts w:ascii="Garamond" w:hAnsi="Garamond" w:cs="CG Times"/>
          <w:sz w:val="24"/>
        </w:rPr>
        <w:t>FORMULARI I NJOFTIMIT TË IMPORTIT TË SUBSTANCAVE TË KONTROLLUARA</w:t>
      </w:r>
    </w:p>
    <w:p w14:paraId="470E1FD7" w14:textId="77777777" w:rsidR="00C801CB" w:rsidRPr="00C801CB" w:rsidRDefault="00C801CB" w:rsidP="00C801CB">
      <w:pPr>
        <w:widowControl w:val="0"/>
        <w:spacing w:after="0" w:line="240" w:lineRule="auto"/>
        <w:ind w:firstLine="284"/>
        <w:jc w:val="both"/>
        <w:rPr>
          <w:rFonts w:ascii="Garamond" w:hAnsi="Garamond" w:cs="CG Times"/>
          <w:sz w:val="14"/>
          <w:szCs w:val="24"/>
        </w:rPr>
      </w:pPr>
    </w:p>
    <w:p w14:paraId="470E1FD8" w14:textId="77777777" w:rsidR="00C801CB" w:rsidRPr="00C801CB" w:rsidRDefault="00C801CB" w:rsidP="00C801CB">
      <w:pPr>
        <w:widowControl w:val="0"/>
        <w:spacing w:after="0" w:line="240" w:lineRule="auto"/>
        <w:ind w:firstLine="284"/>
        <w:jc w:val="both"/>
        <w:rPr>
          <w:rFonts w:ascii="Garamond" w:hAnsi="Garamond" w:cs="CG Times"/>
          <w:sz w:val="24"/>
          <w:szCs w:val="24"/>
        </w:rPr>
      </w:pPr>
      <w:r w:rsidRPr="00C801CB">
        <w:rPr>
          <w:rFonts w:ascii="Garamond" w:hAnsi="Garamond" w:cs="CG Times"/>
          <w:sz w:val="24"/>
          <w:szCs w:val="24"/>
        </w:rPr>
        <w:t xml:space="preserve">1. Emri dhe të dhënat e sipërmarrësit të licencuar: </w:t>
      </w:r>
    </w:p>
    <w:p w14:paraId="470E1FD9" w14:textId="77777777" w:rsidR="00C801CB" w:rsidRPr="00C801CB" w:rsidRDefault="00C801CB" w:rsidP="00C801CB">
      <w:pPr>
        <w:widowControl w:val="0"/>
        <w:spacing w:after="0" w:line="240" w:lineRule="auto"/>
        <w:ind w:firstLine="284"/>
        <w:jc w:val="both"/>
        <w:rPr>
          <w:rFonts w:ascii="Garamond" w:hAnsi="Garamond" w:cs="CG Times"/>
          <w:sz w:val="24"/>
          <w:szCs w:val="24"/>
        </w:rPr>
      </w:pPr>
      <w:r w:rsidRPr="00C801CB">
        <w:rPr>
          <w:rFonts w:ascii="Garamond" w:hAnsi="Garamond" w:cs="CG Times"/>
          <w:sz w:val="24"/>
          <w:szCs w:val="24"/>
        </w:rPr>
        <w:t xml:space="preserve">2. Numri i licencës: </w:t>
      </w:r>
    </w:p>
    <w:p w14:paraId="470E1FDA" w14:textId="77777777" w:rsidR="00C801CB" w:rsidRPr="00C801CB" w:rsidRDefault="00C801CB" w:rsidP="00C801CB">
      <w:pPr>
        <w:widowControl w:val="0"/>
        <w:spacing w:after="0" w:line="240" w:lineRule="auto"/>
        <w:ind w:firstLine="284"/>
        <w:jc w:val="both"/>
        <w:rPr>
          <w:rFonts w:ascii="Garamond" w:hAnsi="Garamond" w:cs="CG Times"/>
          <w:sz w:val="24"/>
          <w:szCs w:val="24"/>
        </w:rPr>
      </w:pPr>
      <w:r w:rsidRPr="00C801CB">
        <w:rPr>
          <w:rFonts w:ascii="Garamond" w:hAnsi="Garamond" w:cs="CG Times"/>
          <w:sz w:val="24"/>
          <w:szCs w:val="24"/>
        </w:rPr>
        <w:t>3. Nr. telefoni:</w:t>
      </w:r>
    </w:p>
    <w:p w14:paraId="470E1FDB" w14:textId="77777777" w:rsidR="00C801CB" w:rsidRPr="00C801CB" w:rsidRDefault="00C801CB" w:rsidP="00C801CB">
      <w:pPr>
        <w:widowControl w:val="0"/>
        <w:spacing w:after="0" w:line="240" w:lineRule="auto"/>
        <w:ind w:firstLine="284"/>
        <w:jc w:val="both"/>
        <w:rPr>
          <w:rFonts w:ascii="Garamond" w:hAnsi="Garamond" w:cs="CG Times"/>
          <w:sz w:val="24"/>
          <w:szCs w:val="24"/>
        </w:rPr>
      </w:pPr>
      <w:r w:rsidRPr="00C801CB">
        <w:rPr>
          <w:rFonts w:ascii="Garamond" w:hAnsi="Garamond" w:cs="CG Times"/>
          <w:sz w:val="24"/>
          <w:szCs w:val="24"/>
        </w:rPr>
        <w:t>4. Emri dhe kodi tarifor për substancën ozonholluese që do të importohet:</w:t>
      </w:r>
    </w:p>
    <w:p w14:paraId="470E1FDC" w14:textId="77777777" w:rsidR="00C801CB" w:rsidRPr="00C801CB" w:rsidRDefault="00C801CB" w:rsidP="00C801CB">
      <w:pPr>
        <w:widowControl w:val="0"/>
        <w:spacing w:after="0" w:line="240" w:lineRule="auto"/>
        <w:ind w:firstLine="284"/>
        <w:jc w:val="both"/>
        <w:rPr>
          <w:rFonts w:ascii="Garamond" w:hAnsi="Garamond" w:cs="CG Times"/>
          <w:sz w:val="24"/>
          <w:szCs w:val="24"/>
        </w:rPr>
      </w:pPr>
      <w:r w:rsidRPr="00C801CB">
        <w:rPr>
          <w:rFonts w:ascii="Garamond" w:hAnsi="Garamond" w:cs="CG Times"/>
          <w:sz w:val="24"/>
          <w:szCs w:val="24"/>
        </w:rPr>
        <w:t>5. Emri dhe kodi tarifor për produktin që përmban ose përdor substancën ozonholluese që do të importohet:</w:t>
      </w:r>
    </w:p>
    <w:p w14:paraId="470E1FDD" w14:textId="77777777" w:rsidR="00C801CB" w:rsidRPr="00C801CB" w:rsidRDefault="00C801CB" w:rsidP="00C801CB">
      <w:pPr>
        <w:widowControl w:val="0"/>
        <w:spacing w:after="0" w:line="240" w:lineRule="auto"/>
        <w:ind w:firstLine="284"/>
        <w:jc w:val="both"/>
        <w:rPr>
          <w:rFonts w:ascii="Garamond" w:hAnsi="Garamond" w:cs="CG Times"/>
          <w:sz w:val="24"/>
          <w:szCs w:val="24"/>
        </w:rPr>
      </w:pPr>
      <w:r w:rsidRPr="00C801CB">
        <w:rPr>
          <w:rFonts w:ascii="Garamond" w:hAnsi="Garamond" w:cs="CG Times"/>
          <w:sz w:val="24"/>
          <w:szCs w:val="24"/>
        </w:rPr>
        <w:t xml:space="preserve">6. Formula kimike për substancën ozonholluese që do të importohet ose që përmbahet në produktin që do të importohet: </w:t>
      </w:r>
    </w:p>
    <w:p w14:paraId="470E1FDE" w14:textId="77777777" w:rsidR="00C801CB" w:rsidRPr="00C801CB" w:rsidRDefault="00C801CB" w:rsidP="00C801CB">
      <w:pPr>
        <w:widowControl w:val="0"/>
        <w:spacing w:after="0" w:line="240" w:lineRule="auto"/>
        <w:ind w:firstLine="284"/>
        <w:jc w:val="both"/>
        <w:rPr>
          <w:rFonts w:ascii="Garamond" w:hAnsi="Garamond" w:cs="CG Times"/>
          <w:sz w:val="24"/>
          <w:szCs w:val="24"/>
        </w:rPr>
      </w:pPr>
      <w:r w:rsidRPr="00C801CB">
        <w:rPr>
          <w:rFonts w:ascii="Garamond" w:hAnsi="Garamond" w:cs="CG Times"/>
          <w:sz w:val="24"/>
          <w:szCs w:val="24"/>
        </w:rPr>
        <w:t xml:space="preserve">7. Sasia në kilogramë e substancës ozonholluese që do të importohet: </w:t>
      </w:r>
    </w:p>
    <w:p w14:paraId="470E1FDF" w14:textId="77777777" w:rsidR="00C801CB" w:rsidRPr="00C801CB" w:rsidRDefault="00C801CB" w:rsidP="00C801CB">
      <w:pPr>
        <w:widowControl w:val="0"/>
        <w:spacing w:after="0" w:line="240" w:lineRule="auto"/>
        <w:ind w:firstLine="284"/>
        <w:jc w:val="both"/>
        <w:rPr>
          <w:rFonts w:ascii="Garamond" w:hAnsi="Garamond" w:cs="CG Times"/>
          <w:sz w:val="24"/>
          <w:szCs w:val="24"/>
        </w:rPr>
      </w:pPr>
      <w:r w:rsidRPr="00C801CB">
        <w:rPr>
          <w:rFonts w:ascii="Garamond" w:hAnsi="Garamond" w:cs="CG Times"/>
          <w:sz w:val="24"/>
          <w:szCs w:val="24"/>
        </w:rPr>
        <w:t xml:space="preserve">8. Sasia në kilogramë e substancës ozonholluese që përmbahet në njësinë e produktit që do të importohet: </w:t>
      </w:r>
    </w:p>
    <w:p w14:paraId="470E1FE0" w14:textId="77777777" w:rsidR="00C801CB" w:rsidRPr="00C801CB" w:rsidRDefault="00C801CB" w:rsidP="00C801CB">
      <w:pPr>
        <w:widowControl w:val="0"/>
        <w:spacing w:after="0" w:line="240" w:lineRule="auto"/>
        <w:ind w:firstLine="284"/>
        <w:jc w:val="both"/>
        <w:rPr>
          <w:rFonts w:ascii="Garamond" w:hAnsi="Garamond" w:cs="CG Times"/>
          <w:sz w:val="24"/>
          <w:szCs w:val="24"/>
        </w:rPr>
      </w:pPr>
      <w:r w:rsidRPr="00C801CB">
        <w:rPr>
          <w:rFonts w:ascii="Garamond" w:hAnsi="Garamond" w:cs="CG Times"/>
          <w:sz w:val="24"/>
          <w:szCs w:val="24"/>
        </w:rPr>
        <w:t xml:space="preserve">9. Emri i shoqërisë tregtare nga do të blihet substanca ozonholluese dhe të dhënat e saj: </w:t>
      </w:r>
    </w:p>
    <w:p w14:paraId="470E1FE1" w14:textId="77777777" w:rsidR="00C801CB" w:rsidRPr="00C801CB" w:rsidRDefault="00C801CB" w:rsidP="00C801CB">
      <w:pPr>
        <w:widowControl w:val="0"/>
        <w:spacing w:after="0" w:line="240" w:lineRule="auto"/>
        <w:ind w:firstLine="284"/>
        <w:jc w:val="both"/>
        <w:rPr>
          <w:rFonts w:ascii="Garamond" w:hAnsi="Garamond" w:cs="CG Times"/>
          <w:sz w:val="24"/>
          <w:szCs w:val="24"/>
        </w:rPr>
      </w:pPr>
      <w:r w:rsidRPr="00C801CB">
        <w:rPr>
          <w:rFonts w:ascii="Garamond" w:hAnsi="Garamond" w:cs="CG Times"/>
          <w:sz w:val="24"/>
          <w:szCs w:val="24"/>
        </w:rPr>
        <w:t xml:space="preserve">10. Adresa (shteti, qyteti, rruga, nr. etj.): </w:t>
      </w:r>
    </w:p>
    <w:p w14:paraId="470E1FE2" w14:textId="77777777" w:rsidR="00C801CB" w:rsidRPr="00C801CB" w:rsidRDefault="00C801CB" w:rsidP="00C801CB">
      <w:pPr>
        <w:widowControl w:val="0"/>
        <w:spacing w:after="0" w:line="240" w:lineRule="auto"/>
        <w:ind w:firstLine="284"/>
        <w:jc w:val="both"/>
        <w:rPr>
          <w:rFonts w:ascii="Garamond" w:hAnsi="Garamond" w:cs="CG Times"/>
          <w:sz w:val="24"/>
          <w:szCs w:val="24"/>
        </w:rPr>
      </w:pPr>
      <w:r w:rsidRPr="00C801CB">
        <w:rPr>
          <w:rFonts w:ascii="Garamond" w:hAnsi="Garamond" w:cs="CG Times"/>
          <w:sz w:val="24"/>
          <w:szCs w:val="24"/>
        </w:rPr>
        <w:t xml:space="preserve">11. Telefoni: </w:t>
      </w:r>
    </w:p>
    <w:p w14:paraId="470E1FE3" w14:textId="77777777" w:rsidR="00C801CB" w:rsidRPr="00C801CB" w:rsidRDefault="00C801CB" w:rsidP="00C801CB">
      <w:pPr>
        <w:widowControl w:val="0"/>
        <w:spacing w:after="0" w:line="240" w:lineRule="auto"/>
        <w:ind w:firstLine="284"/>
        <w:jc w:val="both"/>
        <w:rPr>
          <w:rFonts w:ascii="Garamond" w:hAnsi="Garamond" w:cs="CG Times"/>
          <w:sz w:val="24"/>
          <w:szCs w:val="24"/>
        </w:rPr>
      </w:pPr>
      <w:r w:rsidRPr="00C801CB">
        <w:rPr>
          <w:rFonts w:ascii="Garamond" w:hAnsi="Garamond" w:cs="CG Times"/>
          <w:sz w:val="24"/>
          <w:szCs w:val="24"/>
        </w:rPr>
        <w:t xml:space="preserve">12. Fax: </w:t>
      </w:r>
    </w:p>
    <w:p w14:paraId="470E1FE4" w14:textId="77777777" w:rsidR="00C801CB" w:rsidRPr="00C801CB" w:rsidRDefault="00C801CB" w:rsidP="00C801CB">
      <w:pPr>
        <w:widowControl w:val="0"/>
        <w:spacing w:after="0" w:line="240" w:lineRule="auto"/>
        <w:ind w:firstLine="284"/>
        <w:jc w:val="both"/>
        <w:rPr>
          <w:rFonts w:ascii="Garamond" w:hAnsi="Garamond" w:cs="CG Times"/>
          <w:sz w:val="24"/>
          <w:szCs w:val="24"/>
        </w:rPr>
      </w:pPr>
      <w:r w:rsidRPr="00C801CB">
        <w:rPr>
          <w:rFonts w:ascii="Garamond" w:hAnsi="Garamond" w:cs="CG Times"/>
          <w:sz w:val="24"/>
          <w:szCs w:val="24"/>
        </w:rPr>
        <w:t xml:space="preserve">13. Qëllimi i përdorimit të substancës ozonholluese: </w:t>
      </w:r>
    </w:p>
    <w:p w14:paraId="470E1FE5" w14:textId="77777777" w:rsidR="00C801CB" w:rsidRPr="00C801CB" w:rsidRDefault="00C801CB" w:rsidP="00C801CB">
      <w:pPr>
        <w:widowControl w:val="0"/>
        <w:spacing w:after="0" w:line="240" w:lineRule="auto"/>
        <w:ind w:firstLine="284"/>
        <w:jc w:val="both"/>
        <w:rPr>
          <w:rFonts w:ascii="Garamond" w:hAnsi="Garamond" w:cs="CG Times"/>
          <w:sz w:val="24"/>
          <w:szCs w:val="24"/>
        </w:rPr>
      </w:pPr>
      <w:r w:rsidRPr="00C801CB">
        <w:rPr>
          <w:rFonts w:ascii="Garamond" w:hAnsi="Garamond" w:cs="CG Times"/>
          <w:sz w:val="24"/>
          <w:szCs w:val="24"/>
        </w:rPr>
        <w:t xml:space="preserve">14. Data e njoftimit: </w:t>
      </w:r>
    </w:p>
    <w:p w14:paraId="470E1FE6" w14:textId="77777777" w:rsidR="00C801CB" w:rsidRPr="00C801CB" w:rsidRDefault="00C801CB" w:rsidP="00C801CB">
      <w:pPr>
        <w:tabs>
          <w:tab w:val="left" w:pos="450"/>
        </w:tabs>
        <w:spacing w:after="0" w:line="240" w:lineRule="auto"/>
        <w:jc w:val="right"/>
        <w:rPr>
          <w:rFonts w:ascii="Garamond" w:eastAsia="Calibri" w:hAnsi="Garamond"/>
          <w:sz w:val="24"/>
          <w:szCs w:val="24"/>
        </w:rPr>
      </w:pPr>
      <w:r w:rsidRPr="00C801CB">
        <w:rPr>
          <w:rFonts w:ascii="Garamond" w:eastAsia="Calibri" w:hAnsi="Garamond"/>
          <w:sz w:val="24"/>
          <w:szCs w:val="24"/>
        </w:rPr>
        <w:t xml:space="preserve">Personi i autorizuar </w:t>
      </w:r>
    </w:p>
    <w:p w14:paraId="470E1FE7" w14:textId="77777777" w:rsidR="00C801CB" w:rsidRPr="00C801CB" w:rsidRDefault="00C801CB" w:rsidP="00C801CB">
      <w:pPr>
        <w:tabs>
          <w:tab w:val="left" w:pos="450"/>
        </w:tabs>
        <w:spacing w:after="0" w:line="240" w:lineRule="auto"/>
        <w:jc w:val="right"/>
        <w:rPr>
          <w:rFonts w:ascii="Garamond" w:eastAsia="Calibri" w:hAnsi="Garamond"/>
          <w:sz w:val="24"/>
          <w:szCs w:val="24"/>
        </w:rPr>
      </w:pPr>
      <w:r w:rsidRPr="00C801CB">
        <w:rPr>
          <w:rFonts w:ascii="Garamond" w:eastAsia="Calibri" w:hAnsi="Garamond"/>
          <w:sz w:val="24"/>
          <w:szCs w:val="24"/>
        </w:rPr>
        <w:t xml:space="preserve">Emër mbiemër </w:t>
      </w:r>
    </w:p>
    <w:p w14:paraId="470E1FE8" w14:textId="77777777" w:rsidR="00C801CB" w:rsidRPr="00C801CB" w:rsidRDefault="00C801CB" w:rsidP="00C801CB">
      <w:pPr>
        <w:tabs>
          <w:tab w:val="left" w:pos="450"/>
        </w:tabs>
        <w:spacing w:after="0" w:line="240" w:lineRule="auto"/>
        <w:jc w:val="right"/>
        <w:rPr>
          <w:rFonts w:ascii="Garamond" w:eastAsia="Calibri" w:hAnsi="Garamond"/>
          <w:sz w:val="24"/>
          <w:szCs w:val="24"/>
        </w:rPr>
      </w:pPr>
      <w:r w:rsidRPr="00C801CB">
        <w:rPr>
          <w:rFonts w:ascii="Garamond" w:eastAsia="Calibri" w:hAnsi="Garamond"/>
          <w:sz w:val="24"/>
          <w:szCs w:val="24"/>
        </w:rPr>
        <w:t>(firma, vula)</w:t>
      </w:r>
    </w:p>
    <w:p w14:paraId="470E1FE9" w14:textId="77777777" w:rsidR="00C801CB" w:rsidRPr="00C801CB" w:rsidRDefault="00C801CB" w:rsidP="00C801CB">
      <w:pPr>
        <w:tabs>
          <w:tab w:val="left" w:pos="450"/>
        </w:tabs>
        <w:spacing w:after="0" w:line="240" w:lineRule="auto"/>
        <w:jc w:val="both"/>
        <w:rPr>
          <w:rFonts w:ascii="Garamond" w:eastAsia="Calibri" w:hAnsi="Garamond"/>
          <w:sz w:val="14"/>
          <w:szCs w:val="24"/>
        </w:rPr>
      </w:pPr>
    </w:p>
    <w:p w14:paraId="470E1FEA" w14:textId="77777777" w:rsidR="00C801CB" w:rsidRPr="00C801CB" w:rsidRDefault="00C801CB" w:rsidP="00C801CB">
      <w:pPr>
        <w:keepNext/>
        <w:widowControl w:val="0"/>
        <w:spacing w:after="0" w:line="240" w:lineRule="auto"/>
        <w:jc w:val="center"/>
        <w:rPr>
          <w:rFonts w:ascii="Garamond" w:hAnsi="Garamond" w:cs="CG Times"/>
          <w:sz w:val="24"/>
        </w:rPr>
      </w:pPr>
      <w:r w:rsidRPr="00C801CB">
        <w:rPr>
          <w:rFonts w:ascii="Garamond" w:hAnsi="Garamond" w:cs="CG Times"/>
          <w:sz w:val="24"/>
        </w:rPr>
        <w:t>SHTOJCA 9</w:t>
      </w:r>
    </w:p>
    <w:p w14:paraId="470E1FEB" w14:textId="77777777" w:rsidR="00C801CB" w:rsidRPr="00C801CB" w:rsidRDefault="00C801CB" w:rsidP="00C801CB">
      <w:pPr>
        <w:keepNext/>
        <w:widowControl w:val="0"/>
        <w:spacing w:after="0" w:line="240" w:lineRule="auto"/>
        <w:jc w:val="center"/>
        <w:rPr>
          <w:rFonts w:ascii="Garamond" w:hAnsi="Garamond" w:cs="CG Times"/>
          <w:sz w:val="24"/>
        </w:rPr>
      </w:pPr>
      <w:r w:rsidRPr="00C801CB">
        <w:rPr>
          <w:rFonts w:ascii="Garamond" w:hAnsi="Garamond" w:cs="CG Times"/>
          <w:sz w:val="24"/>
        </w:rPr>
        <w:t>TË DHËNAT PËR T’U RAPORTUAR NË PËRPUTHJE ME KREUN XI</w:t>
      </w:r>
    </w:p>
    <w:p w14:paraId="470E1FEC" w14:textId="77777777" w:rsidR="00C801CB" w:rsidRPr="00C801CB" w:rsidRDefault="00C801CB" w:rsidP="00C801CB">
      <w:pPr>
        <w:spacing w:after="0" w:line="240" w:lineRule="auto"/>
        <w:jc w:val="both"/>
        <w:rPr>
          <w:rFonts w:ascii="Garamond" w:eastAsia="Calibri" w:hAnsi="Garamond"/>
          <w:sz w:val="10"/>
          <w:szCs w:val="24"/>
        </w:rPr>
      </w:pPr>
    </w:p>
    <w:p w14:paraId="470E1FED"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1. Çdo prodhues referuar kreut XI, duhet të raportojë për:</w:t>
      </w:r>
    </w:p>
    <w:p w14:paraId="470E1FEE"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 xml:space="preserve">a) sasinë totale të çdo substance të listuar në shtojcat 1 dhe 2, që ai ka prodhuar në </w:t>
      </w:r>
      <w:r w:rsidRPr="00C801CB">
        <w:rPr>
          <w:rFonts w:ascii="Garamond" w:hAnsi="Garamond" w:cs="CG Times"/>
          <w:sz w:val="24"/>
        </w:rPr>
        <w:lastRenderedPageBreak/>
        <w:t>Republikën e Shqipërisë, identifikimin kategorive kryesore të përdorimit në të cilën substance përdoret;</w:t>
      </w:r>
    </w:p>
    <w:p w14:paraId="470E1FEF"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 xml:space="preserve">b) sasinë e çdo substance të listuar në shtojcat dhe kur është e zbatueshme, në shtojcën 1 , kur është e zbatueshme në shtojcën 2 që ka vendosur në tregun e Republikës së Shqipërisë, duke specifikuar në mënyrë të ndarë sasitë e vendosura në treg për përdorime të </w:t>
      </w:r>
      <w:r w:rsidRPr="00C801CB">
        <w:rPr>
          <w:rFonts w:ascii="Garamond" w:hAnsi="Garamond" w:cs="CG Times"/>
          <w:i/>
          <w:sz w:val="24"/>
        </w:rPr>
        <w:t>feedstock</w:t>
      </w:r>
      <w:r w:rsidRPr="00C801CB">
        <w:rPr>
          <w:rFonts w:ascii="Garamond" w:hAnsi="Garamond" w:cs="CG Times"/>
          <w:sz w:val="24"/>
        </w:rPr>
        <w:t>, eksportet e drejtpërdrejta, duke prodhuar doza të matura të inhalatorëve për shpërndarjen e përbërësve farmaceutikë, përdorimit në pajisjeve ushtarake dhe përdorimit në gravurën e materialit gjysmëpërçues apo pastrimin me avull kimik brenda sektorit të prodhimit gjysmëpërçues;</w:t>
      </w:r>
    </w:p>
    <w:p w14:paraId="470E1FF0"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 xml:space="preserve">c) </w:t>
      </w:r>
      <w:r w:rsidRPr="00C801CB">
        <w:rPr>
          <w:rFonts w:ascii="Garamond" w:hAnsi="Garamond" w:cs="CG Times"/>
          <w:sz w:val="24"/>
        </w:rPr>
        <w:tab/>
        <w:t>sasitë e çdo substance të listuar në shtojcat të cilat janë ricikluar, rigjeneruar dhe shkatërruar, respektivisht;</w:t>
      </w:r>
    </w:p>
    <w:p w14:paraId="470E1FF1"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 xml:space="preserve">ç) çdo rezervë të mbajtur në fillim dhe në fund të periudhës së raportimit. </w:t>
      </w:r>
    </w:p>
    <w:p w14:paraId="470E1FF2"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 xml:space="preserve">2. Çdo importues referuar kreut X, duhet të raportojë, për: </w:t>
      </w:r>
    </w:p>
    <w:p w14:paraId="470E1FF3" w14:textId="77777777" w:rsidR="00C801CB" w:rsidRPr="00C801CB" w:rsidRDefault="00C801CB" w:rsidP="00C801CB">
      <w:pPr>
        <w:widowControl w:val="0"/>
        <w:spacing w:after="0" w:line="240" w:lineRule="auto"/>
        <w:ind w:firstLine="284"/>
        <w:jc w:val="both"/>
        <w:rPr>
          <w:rFonts w:ascii="Garamond" w:hAnsi="Garamond" w:cs="CG Times"/>
          <w:spacing w:val="-6"/>
          <w:sz w:val="24"/>
        </w:rPr>
      </w:pPr>
      <w:r w:rsidRPr="00C801CB">
        <w:rPr>
          <w:rFonts w:ascii="Garamond" w:hAnsi="Garamond" w:cs="CG Times"/>
          <w:spacing w:val="-6"/>
          <w:sz w:val="24"/>
        </w:rPr>
        <w:t xml:space="preserve">a) </w:t>
      </w:r>
      <w:r w:rsidRPr="00C801CB">
        <w:rPr>
          <w:rFonts w:ascii="Garamond" w:hAnsi="Garamond" w:cs="CG Times"/>
          <w:spacing w:val="-6"/>
          <w:sz w:val="24"/>
        </w:rPr>
        <w:tab/>
        <w:t xml:space="preserve">sasinë e çdo substance të listuar në shtojcën 1 dhe kur është e zbatueshme në shtojcën 2, që ka importuar në Republikën e Shqipërisë, identifikimin e kategorive kryesore të përdorimit në të cilën substanca përdoret duke specifikuar në mënyrë të ndarë sasitë e vendosura në treg për shkatërrim, për përdorim </w:t>
      </w:r>
      <w:r w:rsidRPr="00C801CB">
        <w:rPr>
          <w:rFonts w:ascii="Garamond" w:hAnsi="Garamond" w:cs="CG Times"/>
          <w:i/>
          <w:spacing w:val="-6"/>
          <w:sz w:val="24"/>
        </w:rPr>
        <w:t>feedstock</w:t>
      </w:r>
      <w:r w:rsidRPr="00C801CB">
        <w:rPr>
          <w:rFonts w:ascii="Garamond" w:hAnsi="Garamond" w:cs="CG Times"/>
          <w:spacing w:val="-6"/>
          <w:sz w:val="24"/>
        </w:rPr>
        <w:t xml:space="preserve"> eksportet e drejtpërdrejta, duke prodhuar doza të matura të inhalatorëve për shpërndarjen e përbërësve farmaceutikë, përdorimit në pajisje ushtarake dhe përdorimit në gravurën e materialit gjysmëpërçues apo pastrimin me avull kimik brenda sektorit të prodhimit gjysmëpërçues;</w:t>
      </w:r>
    </w:p>
    <w:p w14:paraId="470E1FF4"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 xml:space="preserve">b) </w:t>
      </w:r>
      <w:r w:rsidRPr="00C801CB">
        <w:rPr>
          <w:rFonts w:ascii="Garamond" w:hAnsi="Garamond" w:cs="CG Times"/>
          <w:sz w:val="24"/>
        </w:rPr>
        <w:tab/>
        <w:t>sasitë e çdo substance të listuar në shtojcat 1 dhe 2, të cilat janë ricikluar, rigjeneruar dhe shkatërruar respektivisht;</w:t>
      </w:r>
    </w:p>
    <w:p w14:paraId="470E1FF5"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 xml:space="preserve">c) </w:t>
      </w:r>
      <w:r w:rsidRPr="00C801CB">
        <w:rPr>
          <w:rFonts w:ascii="Garamond" w:hAnsi="Garamond" w:cs="CG Times"/>
          <w:sz w:val="24"/>
        </w:rPr>
        <w:tab/>
        <w:t>çdo rezervë të mbajtur në fillim dhe në fund të periudhës së raportimit.</w:t>
      </w:r>
    </w:p>
    <w:p w14:paraId="470E1FF6"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lastRenderedPageBreak/>
        <w:t>3. Çdo eksportues, referuar kreut XII, duhet të raportojë, për:</w:t>
      </w:r>
    </w:p>
    <w:p w14:paraId="470E1FF7"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 xml:space="preserve">a) sasitë e çdo substance të listuar në shtojcat 1 dhe 2, që ka eksportuar nga Republika e Shqipërisë, përveç riciklimit, rigjenerimit ose shkatërrimit; </w:t>
      </w:r>
    </w:p>
    <w:p w14:paraId="470E1FF8"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b) çdo sasi të e çdo substancë të listuar në shtojcat 1 dhe 2, që ka eksportuar nga Republika e Shqipërisë për t’u ricikluar, rigjeneruar dhe shkatërruar, respektivisht.</w:t>
      </w:r>
    </w:p>
    <w:p w14:paraId="470E1FF9"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4. Çdo sipërmarrje e përmendur në kreun XII do të raportojë, për:</w:t>
      </w:r>
    </w:p>
    <w:p w14:paraId="470E1FFA"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a) sasitë e çdo substance të listuar në shtojcat 1 dhe 2 të shkatërruar, duke përfshirë edhe sasinë e atyre substancave që gjenden në produkte ose pajisje;</w:t>
      </w:r>
    </w:p>
    <w:p w14:paraId="470E1FFB"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b) çdo rezervë e çdo substance të listuar në shtojcat 1 dhe 2, në pritje për t’u shkatërruar; dukë përfshirë edhe sasinë e atyre substancave që gjenden në produkte ose pajisje;</w:t>
      </w:r>
    </w:p>
    <w:p w14:paraId="470E1FFC"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 xml:space="preserve">c) teknologjitë e përdorur për shkatërrimin e substancave të listuara në shtojcat 1 dhe 2. </w:t>
      </w:r>
    </w:p>
    <w:p w14:paraId="470E1FFD"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 xml:space="preserve">5. Çdo sipërmarrje e përmendur në kreun XI, duhet të raportojë për sasitë e çdo substance të listuar në shtojcën 1, të përdorur si </w:t>
      </w:r>
      <w:r w:rsidRPr="00C801CB">
        <w:rPr>
          <w:rFonts w:ascii="Garamond" w:hAnsi="Garamond" w:cs="CG Times"/>
          <w:i/>
          <w:sz w:val="24"/>
        </w:rPr>
        <w:t>feedstock</w:t>
      </w:r>
      <w:r w:rsidRPr="00C801CB">
        <w:rPr>
          <w:rFonts w:ascii="Garamond" w:hAnsi="Garamond" w:cs="CG Times"/>
          <w:sz w:val="24"/>
        </w:rPr>
        <w:t>:</w:t>
      </w:r>
    </w:p>
    <w:p w14:paraId="470E1FFE"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6. Çdo sipërmarrje e përmendur në kreun XI, duhet të raportojë, për:</w:t>
      </w:r>
    </w:p>
    <w:p w14:paraId="470E1FFF"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a) kategorinë e produkteve ose të pajisjeve që përmbajnë substance të listuara në shtojcat 1 dhe 2;</w:t>
      </w:r>
    </w:p>
    <w:p w14:paraId="470E2000"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 xml:space="preserve">b) numrin e njësive; </w:t>
      </w:r>
    </w:p>
    <w:p w14:paraId="470E2001"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 xml:space="preserve">c) çdo sasi të çdo substance të listuar në shtojcat 1 dhe 2, të përfshira në produkte ose pajisje. </w:t>
      </w:r>
    </w:p>
    <w:p w14:paraId="470E2002" w14:textId="77777777" w:rsidR="00C801CB" w:rsidRPr="00C801CB" w:rsidRDefault="00C801CB" w:rsidP="00C801CB">
      <w:pPr>
        <w:widowControl w:val="0"/>
        <w:spacing w:after="0" w:line="240" w:lineRule="auto"/>
        <w:jc w:val="both"/>
        <w:outlineLvl w:val="2"/>
        <w:rPr>
          <w:rFonts w:ascii="Garamond" w:hAnsi="Garamond" w:cs="CG Times"/>
          <w:b/>
          <w:bCs/>
          <w:sz w:val="14"/>
        </w:rPr>
      </w:pPr>
    </w:p>
    <w:p w14:paraId="470E2003" w14:textId="77777777" w:rsidR="00C801CB" w:rsidRPr="00C801CB" w:rsidRDefault="00C801CB" w:rsidP="00C801CB">
      <w:pPr>
        <w:keepNext/>
        <w:widowControl w:val="0"/>
        <w:spacing w:after="0" w:line="240" w:lineRule="auto"/>
        <w:jc w:val="center"/>
        <w:outlineLvl w:val="2"/>
        <w:rPr>
          <w:rFonts w:ascii="Garamond" w:hAnsi="Garamond" w:cs="CG Times"/>
          <w:b/>
          <w:bCs/>
          <w:sz w:val="24"/>
        </w:rPr>
      </w:pPr>
      <w:r w:rsidRPr="00C801CB">
        <w:rPr>
          <w:rFonts w:ascii="Garamond" w:hAnsi="Garamond" w:cs="CG Times"/>
          <w:b/>
          <w:bCs/>
          <w:sz w:val="24"/>
        </w:rPr>
        <w:t>VENDIM</w:t>
      </w:r>
    </w:p>
    <w:p w14:paraId="470E2004" w14:textId="77777777" w:rsidR="00C801CB" w:rsidRPr="00C801CB" w:rsidRDefault="00C801CB" w:rsidP="00C801CB">
      <w:pPr>
        <w:keepNext/>
        <w:widowControl w:val="0"/>
        <w:spacing w:after="0" w:line="240" w:lineRule="auto"/>
        <w:jc w:val="center"/>
        <w:outlineLvl w:val="2"/>
        <w:rPr>
          <w:rFonts w:ascii="Garamond" w:hAnsi="Garamond" w:cs="CG Times"/>
          <w:b/>
          <w:bCs/>
          <w:sz w:val="24"/>
        </w:rPr>
      </w:pPr>
      <w:r w:rsidRPr="00C801CB">
        <w:rPr>
          <w:rFonts w:ascii="Garamond" w:hAnsi="Garamond" w:cs="CG Times"/>
          <w:b/>
          <w:bCs/>
          <w:sz w:val="24"/>
        </w:rPr>
        <w:t>Nr. 11, datë 9.1.2019</w:t>
      </w:r>
    </w:p>
    <w:p w14:paraId="470E2005" w14:textId="77777777" w:rsidR="00C801CB" w:rsidRPr="00C801CB" w:rsidRDefault="00C801CB" w:rsidP="00C801CB">
      <w:pPr>
        <w:keepNext/>
        <w:widowControl w:val="0"/>
        <w:spacing w:after="0" w:line="240" w:lineRule="auto"/>
        <w:jc w:val="center"/>
        <w:outlineLvl w:val="2"/>
        <w:rPr>
          <w:rFonts w:ascii="Garamond" w:hAnsi="Garamond" w:cs="CG Times"/>
          <w:b/>
          <w:bCs/>
          <w:sz w:val="14"/>
        </w:rPr>
      </w:pPr>
    </w:p>
    <w:p w14:paraId="470E2006" w14:textId="77777777" w:rsidR="00C801CB" w:rsidRPr="00C801CB" w:rsidRDefault="00C801CB" w:rsidP="00C801CB">
      <w:pPr>
        <w:keepNext/>
        <w:widowControl w:val="0"/>
        <w:spacing w:after="0" w:line="240" w:lineRule="auto"/>
        <w:jc w:val="center"/>
        <w:outlineLvl w:val="2"/>
        <w:rPr>
          <w:rFonts w:ascii="Garamond" w:hAnsi="Garamond" w:cs="CG Times"/>
          <w:b/>
          <w:bCs/>
          <w:sz w:val="24"/>
        </w:rPr>
      </w:pPr>
      <w:r w:rsidRPr="00C801CB">
        <w:rPr>
          <w:rFonts w:ascii="Garamond" w:hAnsi="Garamond" w:cs="CG Times"/>
          <w:b/>
          <w:bCs/>
          <w:sz w:val="24"/>
        </w:rPr>
        <w:t>PËR NJË SHTESË FONDI NË BUXHETIN E VITIT 2019 PËR DREJTORINË E SHËRBIMEVE QEVERITARE</w:t>
      </w:r>
    </w:p>
    <w:p w14:paraId="470E2007" w14:textId="77777777" w:rsidR="00C801CB" w:rsidRPr="00C801CB" w:rsidRDefault="00C801CB" w:rsidP="00C801CB">
      <w:pPr>
        <w:widowControl w:val="0"/>
        <w:spacing w:after="0" w:line="240" w:lineRule="auto"/>
        <w:ind w:firstLine="284"/>
        <w:jc w:val="both"/>
        <w:rPr>
          <w:rFonts w:ascii="Garamond" w:hAnsi="Garamond" w:cs="CG Times"/>
          <w:sz w:val="14"/>
        </w:rPr>
      </w:pPr>
    </w:p>
    <w:p w14:paraId="470E2008"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 xml:space="preserve">Në mbështetje të nenit 100 të Kushtetutës, të neneve 5 e 45, të ligjit nr. 9936, datë 26.6.2008, “Për menaxhimin e sistemit buxhetor në Republikën e Shqipërisë”, të ndryshuar, dhe të ligjit nr. 99/2018, “Për buxhetin e vitit 2019”, të ndryshuar, me propozimin e ministrit të shtetit për Diasporën, Këshilli i Ministrave </w:t>
      </w:r>
    </w:p>
    <w:p w14:paraId="470E2009" w14:textId="77777777" w:rsidR="00C801CB" w:rsidRPr="00C801CB" w:rsidRDefault="00C801CB" w:rsidP="00C801CB">
      <w:pPr>
        <w:widowControl w:val="0"/>
        <w:spacing w:after="0" w:line="240" w:lineRule="auto"/>
        <w:ind w:firstLine="284"/>
        <w:jc w:val="both"/>
        <w:rPr>
          <w:rFonts w:ascii="Garamond" w:hAnsi="Garamond" w:cs="CG Times"/>
          <w:sz w:val="14"/>
        </w:rPr>
      </w:pPr>
    </w:p>
    <w:p w14:paraId="470E200A" w14:textId="77777777" w:rsidR="00C801CB" w:rsidRPr="00C801CB" w:rsidRDefault="00C801CB" w:rsidP="00C801CB">
      <w:pPr>
        <w:keepNext/>
        <w:widowControl w:val="0"/>
        <w:spacing w:after="0" w:line="240" w:lineRule="auto"/>
        <w:jc w:val="center"/>
        <w:rPr>
          <w:rFonts w:ascii="Garamond" w:hAnsi="Garamond" w:cs="CG Times"/>
          <w:sz w:val="24"/>
        </w:rPr>
      </w:pPr>
      <w:r w:rsidRPr="00C801CB">
        <w:rPr>
          <w:rFonts w:ascii="Garamond" w:hAnsi="Garamond" w:cs="CG Times"/>
          <w:sz w:val="24"/>
        </w:rPr>
        <w:lastRenderedPageBreak/>
        <w:t>VENDOSI:</w:t>
      </w:r>
    </w:p>
    <w:p w14:paraId="470E200B" w14:textId="77777777" w:rsidR="00C801CB" w:rsidRPr="00C801CB" w:rsidRDefault="00C801CB" w:rsidP="00C801CB">
      <w:pPr>
        <w:widowControl w:val="0"/>
        <w:spacing w:after="0" w:line="240" w:lineRule="auto"/>
        <w:ind w:firstLine="284"/>
        <w:jc w:val="both"/>
        <w:rPr>
          <w:rFonts w:ascii="Garamond" w:hAnsi="Garamond" w:cs="CG Times"/>
          <w:sz w:val="14"/>
        </w:rPr>
      </w:pPr>
    </w:p>
    <w:p w14:paraId="470E200C"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 xml:space="preserve">1. Drejtorisë së Shërbimeve Qeveritare, në buxhetin e vitit 2019, në zërin “Shërbime qeveritare”, i shtohet fondi prej 66 972 800 (gjashtëdhjetë e gjashtë milionë e nëntëqind e shtatëdhjetë e dy </w:t>
      </w:r>
      <w:r w:rsidR="0034792D">
        <w:rPr>
          <w:rFonts w:ascii="Garamond" w:hAnsi="Garamond" w:cs="CG Times"/>
          <w:sz w:val="24"/>
        </w:rPr>
        <w:t xml:space="preserve">mijë e tetëqind) lekësh, brenda </w:t>
      </w:r>
      <w:r w:rsidRPr="00C801CB">
        <w:rPr>
          <w:rFonts w:ascii="Garamond" w:hAnsi="Garamond" w:cs="CG Times"/>
          <w:sz w:val="24"/>
        </w:rPr>
        <w:t>datës 31 janar 2019, për organizimin e Samitit të Dytë të Diasporës, që do të zhvillohet në datat 28 shkurt – 2 mars 2019 në Tiranë dhe Lezhë.</w:t>
      </w:r>
    </w:p>
    <w:p w14:paraId="470E200D"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2. Ky fond të përballohet nga fondi rezervë i buxhetit të shtetit, miratuar për vitin 2019.</w:t>
      </w:r>
    </w:p>
    <w:p w14:paraId="470E200E"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3. Ministria e Kulturës, brenda fushës së përgjegjësisë së vet, të bashkërendojë me Drejtorinë e Shërbimeve Qeveritare për organizimin e aktiviteteve social-kulturore dhe vendosjen në përdorim të monumenteve të kulturës, sipas rastit.</w:t>
      </w:r>
    </w:p>
    <w:p w14:paraId="470E200F"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4. Ngarkohen Ministria e Financave dhe Ekonomisë, Ministria e Kulturës, ministri i Shtetit për Diasporën dhe Drejtoria e Shërbimeve Qeveritare për zbatimin e këtij vendimi.</w:t>
      </w:r>
    </w:p>
    <w:p w14:paraId="470E2010"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Ky vendim hyn në fuqi menjëherë dhe botohet në Fletoren Zyrtare.</w:t>
      </w:r>
    </w:p>
    <w:p w14:paraId="470E2011" w14:textId="77777777" w:rsidR="00C801CB" w:rsidRPr="00C801CB" w:rsidRDefault="00C801CB" w:rsidP="00C801CB">
      <w:pPr>
        <w:widowControl w:val="0"/>
        <w:spacing w:after="0" w:line="240" w:lineRule="auto"/>
        <w:jc w:val="both"/>
        <w:rPr>
          <w:rFonts w:ascii="Garamond" w:hAnsi="Garamond" w:cs="CG Times"/>
          <w:sz w:val="14"/>
        </w:rPr>
      </w:pPr>
    </w:p>
    <w:p w14:paraId="470E2012" w14:textId="77777777" w:rsidR="00C801CB" w:rsidRPr="00C801CB" w:rsidRDefault="00C801CB" w:rsidP="00C801CB">
      <w:pPr>
        <w:widowControl w:val="0"/>
        <w:spacing w:after="0" w:line="240" w:lineRule="auto"/>
        <w:ind w:firstLine="284"/>
        <w:jc w:val="right"/>
        <w:rPr>
          <w:rFonts w:ascii="Garamond" w:hAnsi="Garamond" w:cs="CG Times"/>
          <w:sz w:val="24"/>
        </w:rPr>
      </w:pPr>
      <w:r w:rsidRPr="00C801CB">
        <w:rPr>
          <w:rFonts w:ascii="Garamond" w:hAnsi="Garamond" w:cs="CG Times"/>
          <w:sz w:val="24"/>
        </w:rPr>
        <w:t>KRYEMINISTRI</w:t>
      </w:r>
    </w:p>
    <w:p w14:paraId="470E2013" w14:textId="77777777" w:rsidR="00C801CB" w:rsidRPr="00C801CB" w:rsidRDefault="00C801CB" w:rsidP="00C801CB">
      <w:pPr>
        <w:widowControl w:val="0"/>
        <w:spacing w:after="0" w:line="240" w:lineRule="auto"/>
        <w:ind w:firstLine="284"/>
        <w:jc w:val="right"/>
        <w:rPr>
          <w:rFonts w:ascii="Garamond" w:hAnsi="Garamond" w:cs="CG Times"/>
          <w:b/>
          <w:sz w:val="24"/>
        </w:rPr>
      </w:pPr>
      <w:r w:rsidRPr="00C801CB">
        <w:rPr>
          <w:rFonts w:ascii="Garamond" w:hAnsi="Garamond" w:cs="CG Times"/>
          <w:b/>
          <w:sz w:val="24"/>
        </w:rPr>
        <w:t>Edi Rama</w:t>
      </w:r>
    </w:p>
    <w:p w14:paraId="470E2014" w14:textId="77777777" w:rsidR="00C801CB" w:rsidRPr="00C801CB" w:rsidRDefault="00C801CB" w:rsidP="00C801CB">
      <w:pPr>
        <w:widowControl w:val="0"/>
        <w:spacing w:after="0" w:line="240" w:lineRule="auto"/>
        <w:ind w:firstLine="284"/>
        <w:jc w:val="right"/>
        <w:rPr>
          <w:rFonts w:ascii="Garamond" w:hAnsi="Garamond" w:cs="CG Times"/>
          <w:b/>
          <w:sz w:val="24"/>
        </w:rPr>
      </w:pPr>
    </w:p>
    <w:p w14:paraId="470E2015" w14:textId="77777777" w:rsidR="00C801CB" w:rsidRPr="00C801CB" w:rsidRDefault="00C801CB" w:rsidP="00C801CB">
      <w:pPr>
        <w:keepNext/>
        <w:widowControl w:val="0"/>
        <w:spacing w:after="0" w:line="240" w:lineRule="auto"/>
        <w:jc w:val="center"/>
        <w:outlineLvl w:val="2"/>
        <w:rPr>
          <w:rFonts w:ascii="Garamond" w:hAnsi="Garamond" w:cs="CG Times"/>
          <w:b/>
          <w:bCs/>
          <w:sz w:val="24"/>
        </w:rPr>
      </w:pPr>
      <w:r w:rsidRPr="00C801CB">
        <w:rPr>
          <w:rFonts w:ascii="Garamond" w:hAnsi="Garamond" w:cs="CG Times"/>
          <w:b/>
          <w:bCs/>
          <w:sz w:val="24"/>
        </w:rPr>
        <w:t>VENDIM</w:t>
      </w:r>
    </w:p>
    <w:p w14:paraId="470E2016" w14:textId="77777777" w:rsidR="00C801CB" w:rsidRPr="00C801CB" w:rsidRDefault="00C801CB" w:rsidP="00C801CB">
      <w:pPr>
        <w:keepNext/>
        <w:widowControl w:val="0"/>
        <w:spacing w:after="0" w:line="240" w:lineRule="auto"/>
        <w:jc w:val="center"/>
        <w:outlineLvl w:val="2"/>
        <w:rPr>
          <w:rFonts w:ascii="Garamond" w:hAnsi="Garamond" w:cs="CG Times"/>
          <w:b/>
          <w:bCs/>
          <w:sz w:val="24"/>
        </w:rPr>
      </w:pPr>
      <w:r w:rsidRPr="00C801CB">
        <w:rPr>
          <w:rFonts w:ascii="Garamond" w:hAnsi="Garamond" w:cs="CG Times"/>
          <w:b/>
          <w:bCs/>
          <w:sz w:val="24"/>
        </w:rPr>
        <w:t>Nr. 13, datë 14.1.2019</w:t>
      </w:r>
    </w:p>
    <w:p w14:paraId="470E2017" w14:textId="77777777" w:rsidR="00C801CB" w:rsidRPr="00C801CB" w:rsidRDefault="00C801CB" w:rsidP="00C801CB">
      <w:pPr>
        <w:keepNext/>
        <w:widowControl w:val="0"/>
        <w:spacing w:after="0" w:line="240" w:lineRule="auto"/>
        <w:jc w:val="center"/>
        <w:outlineLvl w:val="2"/>
        <w:rPr>
          <w:rFonts w:ascii="Garamond" w:hAnsi="Garamond" w:cs="CG Times"/>
          <w:b/>
          <w:bCs/>
          <w:sz w:val="14"/>
        </w:rPr>
      </w:pPr>
    </w:p>
    <w:p w14:paraId="470E2018" w14:textId="77777777" w:rsidR="00C801CB" w:rsidRPr="00C801CB" w:rsidRDefault="00C801CB" w:rsidP="00C801CB">
      <w:pPr>
        <w:keepNext/>
        <w:widowControl w:val="0"/>
        <w:spacing w:after="0" w:line="240" w:lineRule="auto"/>
        <w:jc w:val="center"/>
        <w:outlineLvl w:val="2"/>
        <w:rPr>
          <w:rFonts w:ascii="Garamond" w:hAnsi="Garamond" w:cs="CG Times"/>
          <w:b/>
          <w:bCs/>
          <w:sz w:val="24"/>
        </w:rPr>
      </w:pPr>
      <w:r w:rsidRPr="00C801CB">
        <w:rPr>
          <w:rFonts w:ascii="Garamond" w:hAnsi="Garamond" w:cs="CG Times"/>
          <w:b/>
          <w:bCs/>
          <w:sz w:val="24"/>
        </w:rPr>
        <w:t>PËR LIRIMIN DHE EMËRIMIN NË DETYRË TË PREFEKTIT TË QARKUT TË ELBASANIT</w:t>
      </w:r>
    </w:p>
    <w:p w14:paraId="470E2019" w14:textId="77777777" w:rsidR="00C801CB" w:rsidRPr="00C801CB" w:rsidRDefault="00C801CB" w:rsidP="00C801CB">
      <w:pPr>
        <w:widowControl w:val="0"/>
        <w:spacing w:after="0" w:line="240" w:lineRule="auto"/>
        <w:ind w:firstLine="284"/>
        <w:jc w:val="both"/>
        <w:rPr>
          <w:rFonts w:ascii="Garamond" w:hAnsi="Garamond" w:cs="CG Times"/>
          <w:sz w:val="14"/>
        </w:rPr>
      </w:pPr>
    </w:p>
    <w:p w14:paraId="470E201A"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Në mbështetje të neneve 100 e 114, të Kushtetutës, dhe të nenit 5, të ligjit nr. 107/2016, “Për prefektin e qarkut”, me propozimin e Kryeministrit, Këshilli i Ministrave</w:t>
      </w:r>
    </w:p>
    <w:p w14:paraId="470E201B" w14:textId="77777777" w:rsidR="00C801CB" w:rsidRPr="00C801CB" w:rsidRDefault="00C801CB" w:rsidP="00C801CB">
      <w:pPr>
        <w:widowControl w:val="0"/>
        <w:spacing w:after="0" w:line="240" w:lineRule="auto"/>
        <w:ind w:firstLine="284"/>
        <w:jc w:val="both"/>
        <w:rPr>
          <w:rFonts w:ascii="Garamond" w:hAnsi="Garamond" w:cs="CG Times"/>
          <w:sz w:val="14"/>
        </w:rPr>
      </w:pPr>
    </w:p>
    <w:p w14:paraId="470E201C" w14:textId="77777777" w:rsidR="00C801CB" w:rsidRPr="00C801CB" w:rsidRDefault="00C801CB" w:rsidP="00C801CB">
      <w:pPr>
        <w:keepNext/>
        <w:widowControl w:val="0"/>
        <w:spacing w:after="0" w:line="240" w:lineRule="auto"/>
        <w:jc w:val="center"/>
        <w:rPr>
          <w:rFonts w:ascii="Garamond" w:hAnsi="Garamond" w:cs="CG Times"/>
          <w:sz w:val="24"/>
        </w:rPr>
      </w:pPr>
      <w:r w:rsidRPr="00C801CB">
        <w:rPr>
          <w:rFonts w:ascii="Garamond" w:hAnsi="Garamond" w:cs="CG Times"/>
          <w:sz w:val="24"/>
        </w:rPr>
        <w:t>VENDOSI:</w:t>
      </w:r>
    </w:p>
    <w:p w14:paraId="470E201D" w14:textId="77777777" w:rsidR="00C801CB" w:rsidRPr="00C801CB" w:rsidRDefault="00C801CB" w:rsidP="00C801CB">
      <w:pPr>
        <w:widowControl w:val="0"/>
        <w:spacing w:after="0" w:line="240" w:lineRule="auto"/>
        <w:ind w:firstLine="284"/>
        <w:jc w:val="both"/>
        <w:rPr>
          <w:rFonts w:ascii="Garamond" w:hAnsi="Garamond" w:cs="CG Times"/>
          <w:sz w:val="14"/>
        </w:rPr>
      </w:pPr>
    </w:p>
    <w:p w14:paraId="470E201E"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1. Z. Maksim Malaj, prefekt i qarkut të Elbasanit, lirohet nga kjo detyrë.</w:t>
      </w:r>
    </w:p>
    <w:p w14:paraId="470E201F"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2. Z. Gledian Llatja emërohet prefekt i qarkut të Elbasanit.</w:t>
      </w:r>
    </w:p>
    <w:p w14:paraId="470E2020" w14:textId="77777777" w:rsidR="00C801CB" w:rsidRPr="00C801CB" w:rsidRDefault="00C801CB" w:rsidP="00C801CB">
      <w:pPr>
        <w:widowControl w:val="0"/>
        <w:spacing w:after="0" w:line="240" w:lineRule="auto"/>
        <w:ind w:firstLine="284"/>
        <w:jc w:val="both"/>
        <w:rPr>
          <w:rFonts w:ascii="Garamond" w:hAnsi="Garamond" w:cs="CG Times"/>
          <w:sz w:val="24"/>
        </w:rPr>
      </w:pPr>
      <w:r w:rsidRPr="00C801CB">
        <w:rPr>
          <w:rFonts w:ascii="Garamond" w:hAnsi="Garamond" w:cs="CG Times"/>
          <w:sz w:val="24"/>
        </w:rPr>
        <w:t>Ky vendim hyn në fuqi menjëherë.</w:t>
      </w:r>
    </w:p>
    <w:p w14:paraId="470E2021" w14:textId="77777777" w:rsidR="00C801CB" w:rsidRPr="00C801CB" w:rsidRDefault="00C801CB" w:rsidP="00C801CB">
      <w:pPr>
        <w:widowControl w:val="0"/>
        <w:spacing w:after="0" w:line="240" w:lineRule="auto"/>
        <w:ind w:firstLine="284"/>
        <w:rPr>
          <w:rFonts w:ascii="Garamond" w:hAnsi="Garamond" w:cs="CG Times"/>
          <w:b/>
          <w:sz w:val="14"/>
        </w:rPr>
      </w:pPr>
    </w:p>
    <w:p w14:paraId="470E2022" w14:textId="77777777" w:rsidR="00C801CB" w:rsidRPr="00C801CB" w:rsidRDefault="00C801CB" w:rsidP="00C801CB">
      <w:pPr>
        <w:widowControl w:val="0"/>
        <w:spacing w:after="0" w:line="240" w:lineRule="auto"/>
        <w:ind w:firstLine="284"/>
        <w:jc w:val="right"/>
        <w:rPr>
          <w:rFonts w:ascii="Garamond" w:hAnsi="Garamond" w:cs="CG Times"/>
          <w:sz w:val="24"/>
        </w:rPr>
      </w:pPr>
      <w:r w:rsidRPr="00C801CB">
        <w:rPr>
          <w:rFonts w:ascii="Garamond" w:hAnsi="Garamond" w:cs="CG Times"/>
          <w:sz w:val="24"/>
        </w:rPr>
        <w:t>KRYEMINISTRI</w:t>
      </w:r>
    </w:p>
    <w:p w14:paraId="470E2023" w14:textId="77777777" w:rsidR="00C801CB" w:rsidRDefault="00C801CB" w:rsidP="00FA05C5">
      <w:pPr>
        <w:widowControl w:val="0"/>
        <w:spacing w:after="0" w:line="240" w:lineRule="auto"/>
        <w:ind w:firstLine="284"/>
        <w:jc w:val="right"/>
        <w:rPr>
          <w:rFonts w:ascii="Garamond" w:hAnsi="Garamond" w:cs="CG Times"/>
          <w:b/>
          <w:sz w:val="24"/>
        </w:rPr>
      </w:pPr>
      <w:r w:rsidRPr="00C801CB">
        <w:rPr>
          <w:rFonts w:ascii="Garamond" w:hAnsi="Garamond" w:cs="CG Times"/>
          <w:b/>
          <w:sz w:val="24"/>
        </w:rPr>
        <w:t>Edi Rama</w:t>
      </w:r>
    </w:p>
    <w:p w14:paraId="470E2024" w14:textId="77777777" w:rsidR="002E33E2" w:rsidRPr="00C801CB" w:rsidRDefault="002E33E2" w:rsidP="002C10C7">
      <w:pPr>
        <w:widowControl w:val="0"/>
        <w:spacing w:after="0" w:line="240" w:lineRule="auto"/>
        <w:rPr>
          <w:rFonts w:ascii="Garamond" w:hAnsi="Garamond" w:cs="CG Times"/>
          <w:b/>
          <w:sz w:val="24"/>
        </w:rPr>
      </w:pPr>
    </w:p>
    <w:p w14:paraId="470E2025" w14:textId="77777777" w:rsidR="00C801CB" w:rsidRPr="00C801CB" w:rsidRDefault="00C801CB" w:rsidP="00C801CB">
      <w:pPr>
        <w:spacing w:after="200" w:line="276" w:lineRule="auto"/>
        <w:jc w:val="both"/>
        <w:rPr>
          <w:rFonts w:eastAsia="Calibri"/>
        </w:rPr>
        <w:sectPr w:rsidR="00C801CB" w:rsidRPr="00C801CB" w:rsidSect="00AF5939">
          <w:type w:val="continuous"/>
          <w:pgSz w:w="11907" w:h="16840" w:code="9"/>
          <w:pgMar w:top="720" w:right="1134" w:bottom="720" w:left="1134" w:header="851" w:footer="851" w:gutter="0"/>
          <w:cols w:num="2" w:space="454"/>
          <w:docGrid w:linePitch="360"/>
        </w:sectPr>
      </w:pPr>
    </w:p>
    <w:p w14:paraId="470E2026" w14:textId="77777777" w:rsidR="00694593" w:rsidRDefault="00694593" w:rsidP="007E3E14">
      <w:pPr>
        <w:tabs>
          <w:tab w:val="left" w:pos="4032"/>
        </w:tabs>
        <w:jc w:val="both"/>
        <w:rPr>
          <w:rFonts w:ascii="Garamond" w:hAnsi="Garamond"/>
          <w:sz w:val="24"/>
          <w:szCs w:val="24"/>
        </w:rPr>
      </w:pPr>
    </w:p>
    <w:p w14:paraId="470E2027" w14:textId="77777777" w:rsidR="00C801CB" w:rsidRDefault="00C801CB" w:rsidP="007E3E14">
      <w:pPr>
        <w:tabs>
          <w:tab w:val="left" w:pos="4032"/>
        </w:tabs>
        <w:jc w:val="both"/>
        <w:rPr>
          <w:rFonts w:ascii="Garamond" w:hAnsi="Garamond"/>
          <w:sz w:val="24"/>
          <w:szCs w:val="24"/>
        </w:rPr>
      </w:pPr>
    </w:p>
    <w:p w14:paraId="470E2028" w14:textId="77777777" w:rsidR="00C801CB" w:rsidRDefault="00C801CB" w:rsidP="007E3E14">
      <w:pPr>
        <w:tabs>
          <w:tab w:val="left" w:pos="4032"/>
        </w:tabs>
        <w:jc w:val="both"/>
        <w:rPr>
          <w:rFonts w:ascii="Garamond" w:hAnsi="Garamond"/>
          <w:sz w:val="24"/>
          <w:szCs w:val="24"/>
        </w:rPr>
      </w:pPr>
    </w:p>
    <w:p w14:paraId="470E2029" w14:textId="77777777" w:rsidR="00C801CB" w:rsidRDefault="00C801CB" w:rsidP="007E3E14">
      <w:pPr>
        <w:tabs>
          <w:tab w:val="left" w:pos="4032"/>
        </w:tabs>
        <w:jc w:val="both"/>
        <w:rPr>
          <w:rFonts w:ascii="Garamond" w:hAnsi="Garamond"/>
          <w:sz w:val="24"/>
          <w:szCs w:val="24"/>
        </w:rPr>
      </w:pPr>
    </w:p>
    <w:p w14:paraId="470E202A" w14:textId="77777777" w:rsidR="00C801CB" w:rsidRDefault="00C801CB" w:rsidP="007E3E14">
      <w:pPr>
        <w:tabs>
          <w:tab w:val="left" w:pos="4032"/>
        </w:tabs>
        <w:jc w:val="both"/>
        <w:rPr>
          <w:rFonts w:ascii="Garamond" w:hAnsi="Garamond"/>
          <w:sz w:val="24"/>
          <w:szCs w:val="24"/>
        </w:rPr>
      </w:pPr>
    </w:p>
    <w:p w14:paraId="470E202B" w14:textId="77777777" w:rsidR="00C801CB" w:rsidRDefault="00C801CB" w:rsidP="007E3E14">
      <w:pPr>
        <w:tabs>
          <w:tab w:val="left" w:pos="4032"/>
        </w:tabs>
        <w:jc w:val="both"/>
        <w:rPr>
          <w:rFonts w:ascii="Garamond" w:hAnsi="Garamond"/>
          <w:sz w:val="24"/>
          <w:szCs w:val="24"/>
        </w:rPr>
      </w:pPr>
    </w:p>
    <w:p w14:paraId="470E202C" w14:textId="77777777" w:rsidR="00C801CB" w:rsidRDefault="00C801CB" w:rsidP="007E3E14">
      <w:pPr>
        <w:tabs>
          <w:tab w:val="left" w:pos="4032"/>
        </w:tabs>
        <w:jc w:val="both"/>
        <w:rPr>
          <w:rFonts w:ascii="Garamond" w:hAnsi="Garamond"/>
          <w:sz w:val="24"/>
          <w:szCs w:val="24"/>
        </w:rPr>
      </w:pPr>
    </w:p>
    <w:p w14:paraId="470E202D" w14:textId="77777777" w:rsidR="00C801CB" w:rsidRDefault="00C801CB" w:rsidP="007E3E14">
      <w:pPr>
        <w:tabs>
          <w:tab w:val="left" w:pos="4032"/>
        </w:tabs>
        <w:jc w:val="both"/>
        <w:rPr>
          <w:rFonts w:ascii="Garamond" w:hAnsi="Garamond"/>
          <w:sz w:val="24"/>
          <w:szCs w:val="24"/>
        </w:rPr>
      </w:pPr>
    </w:p>
    <w:p w14:paraId="470E202E" w14:textId="77777777" w:rsidR="00C801CB" w:rsidRDefault="00C801CB" w:rsidP="007E3E14">
      <w:pPr>
        <w:tabs>
          <w:tab w:val="left" w:pos="4032"/>
        </w:tabs>
        <w:jc w:val="both"/>
        <w:rPr>
          <w:rFonts w:ascii="Garamond" w:hAnsi="Garamond"/>
          <w:sz w:val="24"/>
          <w:szCs w:val="24"/>
        </w:rPr>
      </w:pPr>
    </w:p>
    <w:p w14:paraId="470E202F" w14:textId="77777777" w:rsidR="00C801CB" w:rsidRDefault="00C801CB" w:rsidP="007E3E14">
      <w:pPr>
        <w:tabs>
          <w:tab w:val="left" w:pos="4032"/>
        </w:tabs>
        <w:jc w:val="both"/>
        <w:rPr>
          <w:rFonts w:ascii="Garamond" w:hAnsi="Garamond"/>
          <w:sz w:val="24"/>
          <w:szCs w:val="24"/>
        </w:rPr>
      </w:pPr>
    </w:p>
    <w:p w14:paraId="470E2030" w14:textId="77777777" w:rsidR="00C801CB" w:rsidRDefault="00C801CB" w:rsidP="007E3E14">
      <w:pPr>
        <w:tabs>
          <w:tab w:val="left" w:pos="4032"/>
        </w:tabs>
        <w:jc w:val="both"/>
        <w:rPr>
          <w:rFonts w:ascii="Garamond" w:hAnsi="Garamond"/>
          <w:sz w:val="24"/>
          <w:szCs w:val="24"/>
        </w:rPr>
      </w:pPr>
    </w:p>
    <w:p w14:paraId="470E2031" w14:textId="77777777" w:rsidR="00C801CB" w:rsidRDefault="00C801CB" w:rsidP="007E3E14">
      <w:pPr>
        <w:tabs>
          <w:tab w:val="left" w:pos="4032"/>
        </w:tabs>
        <w:jc w:val="both"/>
        <w:rPr>
          <w:rFonts w:ascii="Garamond" w:hAnsi="Garamond"/>
          <w:sz w:val="24"/>
          <w:szCs w:val="24"/>
        </w:rPr>
      </w:pPr>
    </w:p>
    <w:p w14:paraId="470E2032" w14:textId="77777777" w:rsidR="00C801CB" w:rsidRDefault="00C801CB" w:rsidP="007E3E14">
      <w:pPr>
        <w:tabs>
          <w:tab w:val="left" w:pos="4032"/>
        </w:tabs>
        <w:jc w:val="both"/>
        <w:rPr>
          <w:rFonts w:ascii="Garamond" w:hAnsi="Garamond"/>
          <w:sz w:val="24"/>
          <w:szCs w:val="24"/>
        </w:rPr>
      </w:pPr>
    </w:p>
    <w:p w14:paraId="470E2033" w14:textId="77777777" w:rsidR="00C801CB" w:rsidRDefault="00C801CB" w:rsidP="007E3E14">
      <w:pPr>
        <w:tabs>
          <w:tab w:val="left" w:pos="4032"/>
        </w:tabs>
        <w:jc w:val="both"/>
        <w:rPr>
          <w:rFonts w:ascii="Garamond" w:hAnsi="Garamond"/>
          <w:sz w:val="24"/>
          <w:szCs w:val="24"/>
        </w:rPr>
      </w:pPr>
    </w:p>
    <w:p w14:paraId="470E2034" w14:textId="77777777" w:rsidR="00C801CB" w:rsidRDefault="00C801CB" w:rsidP="007E3E14">
      <w:pPr>
        <w:tabs>
          <w:tab w:val="left" w:pos="4032"/>
        </w:tabs>
        <w:jc w:val="both"/>
        <w:rPr>
          <w:rFonts w:ascii="Garamond" w:hAnsi="Garamond"/>
          <w:sz w:val="24"/>
          <w:szCs w:val="24"/>
        </w:rPr>
      </w:pPr>
    </w:p>
    <w:p w14:paraId="470E2035" w14:textId="77777777" w:rsidR="00C801CB" w:rsidRDefault="00C801CB" w:rsidP="007E3E14">
      <w:pPr>
        <w:tabs>
          <w:tab w:val="left" w:pos="4032"/>
        </w:tabs>
        <w:jc w:val="both"/>
        <w:rPr>
          <w:rFonts w:ascii="Garamond" w:hAnsi="Garamond"/>
          <w:sz w:val="24"/>
          <w:szCs w:val="24"/>
        </w:rPr>
      </w:pPr>
    </w:p>
    <w:p w14:paraId="470E2036" w14:textId="77777777" w:rsidR="00C801CB" w:rsidRDefault="00C801CB" w:rsidP="007E3E14">
      <w:pPr>
        <w:tabs>
          <w:tab w:val="left" w:pos="4032"/>
        </w:tabs>
        <w:jc w:val="both"/>
        <w:rPr>
          <w:rFonts w:ascii="Garamond" w:hAnsi="Garamond"/>
          <w:sz w:val="24"/>
          <w:szCs w:val="24"/>
        </w:rPr>
      </w:pPr>
    </w:p>
    <w:p w14:paraId="470E2037" w14:textId="77777777" w:rsidR="00C801CB" w:rsidRDefault="00C801CB" w:rsidP="007E3E14">
      <w:pPr>
        <w:tabs>
          <w:tab w:val="left" w:pos="4032"/>
        </w:tabs>
        <w:jc w:val="both"/>
        <w:rPr>
          <w:rFonts w:ascii="Garamond" w:hAnsi="Garamond"/>
          <w:sz w:val="24"/>
          <w:szCs w:val="24"/>
        </w:rPr>
      </w:pPr>
    </w:p>
    <w:p w14:paraId="470E2038" w14:textId="77777777" w:rsidR="00C801CB" w:rsidRDefault="00C801CB" w:rsidP="007E3E14">
      <w:pPr>
        <w:tabs>
          <w:tab w:val="left" w:pos="4032"/>
        </w:tabs>
        <w:jc w:val="both"/>
        <w:rPr>
          <w:rFonts w:ascii="Garamond" w:hAnsi="Garamond"/>
          <w:sz w:val="24"/>
          <w:szCs w:val="24"/>
        </w:rPr>
      </w:pPr>
    </w:p>
    <w:p w14:paraId="470E2039" w14:textId="77777777" w:rsidR="00C801CB" w:rsidRDefault="00C801CB" w:rsidP="007E3E14">
      <w:pPr>
        <w:tabs>
          <w:tab w:val="left" w:pos="4032"/>
        </w:tabs>
        <w:jc w:val="both"/>
        <w:rPr>
          <w:rFonts w:ascii="Garamond" w:hAnsi="Garamond"/>
          <w:sz w:val="24"/>
          <w:szCs w:val="24"/>
        </w:rPr>
      </w:pPr>
    </w:p>
    <w:p w14:paraId="470E203A" w14:textId="77777777" w:rsidR="00C801CB" w:rsidRDefault="00C801CB" w:rsidP="007E3E14">
      <w:pPr>
        <w:tabs>
          <w:tab w:val="left" w:pos="4032"/>
        </w:tabs>
        <w:jc w:val="both"/>
        <w:rPr>
          <w:rFonts w:ascii="Garamond" w:hAnsi="Garamond"/>
          <w:sz w:val="24"/>
          <w:szCs w:val="24"/>
        </w:rPr>
      </w:pPr>
    </w:p>
    <w:p w14:paraId="470E203B" w14:textId="77777777" w:rsidR="00C801CB" w:rsidRDefault="00C801CB" w:rsidP="007E3E14">
      <w:pPr>
        <w:tabs>
          <w:tab w:val="left" w:pos="4032"/>
        </w:tabs>
        <w:jc w:val="both"/>
        <w:rPr>
          <w:rFonts w:ascii="Garamond" w:hAnsi="Garamond"/>
          <w:sz w:val="24"/>
          <w:szCs w:val="24"/>
        </w:rPr>
      </w:pPr>
    </w:p>
    <w:p w14:paraId="470E203C" w14:textId="77777777" w:rsidR="0034792D" w:rsidRPr="00047934" w:rsidRDefault="0034792D" w:rsidP="007E3E14">
      <w:pPr>
        <w:tabs>
          <w:tab w:val="left" w:pos="4032"/>
        </w:tabs>
        <w:jc w:val="both"/>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16"/>
        <w:gridCol w:w="5440"/>
      </w:tblGrid>
      <w:tr w:rsidR="008A5FB5" w:rsidRPr="00047934" w14:paraId="470E203F" w14:textId="77777777" w:rsidTr="005C676D">
        <w:tc>
          <w:tcPr>
            <w:tcW w:w="5016" w:type="dxa"/>
            <w:tcBorders>
              <w:top w:val="single" w:sz="4" w:space="0" w:color="auto"/>
              <w:left w:val="single" w:sz="4" w:space="0" w:color="auto"/>
              <w:bottom w:val="single" w:sz="4" w:space="0" w:color="auto"/>
              <w:right w:val="single" w:sz="4" w:space="0" w:color="auto"/>
            </w:tcBorders>
          </w:tcPr>
          <w:p w14:paraId="470E203D" w14:textId="77777777" w:rsidR="008A5FB5" w:rsidRPr="00047934" w:rsidRDefault="008A5FB5" w:rsidP="005C676D">
            <w:pPr>
              <w:spacing w:after="0" w:line="240" w:lineRule="auto"/>
              <w:jc w:val="right"/>
              <w:rPr>
                <w:rFonts w:ascii="Garamond" w:hAnsi="Garamond"/>
                <w:sz w:val="24"/>
                <w:szCs w:val="24"/>
              </w:rPr>
            </w:pPr>
          </w:p>
        </w:tc>
        <w:tc>
          <w:tcPr>
            <w:tcW w:w="5440" w:type="dxa"/>
            <w:tcBorders>
              <w:top w:val="single" w:sz="4" w:space="0" w:color="auto"/>
              <w:left w:val="single" w:sz="4" w:space="0" w:color="auto"/>
              <w:bottom w:val="single" w:sz="4" w:space="0" w:color="auto"/>
              <w:right w:val="single" w:sz="4" w:space="0" w:color="auto"/>
            </w:tcBorders>
          </w:tcPr>
          <w:p w14:paraId="470E203E" w14:textId="77777777" w:rsidR="008A5FB5" w:rsidRPr="00047934" w:rsidRDefault="008A5FB5" w:rsidP="005C676D">
            <w:pPr>
              <w:spacing w:after="0" w:line="240" w:lineRule="auto"/>
              <w:jc w:val="right"/>
              <w:rPr>
                <w:rFonts w:ascii="Garamond" w:hAnsi="Garamond"/>
                <w:sz w:val="24"/>
                <w:szCs w:val="24"/>
              </w:rPr>
            </w:pPr>
            <w:r w:rsidRPr="00047934">
              <w:rPr>
                <w:rFonts w:ascii="Garamond" w:hAnsi="Garamond"/>
                <w:sz w:val="24"/>
                <w:szCs w:val="24"/>
              </w:rPr>
              <w:t>Formati 61x86/8</w:t>
            </w:r>
          </w:p>
        </w:tc>
      </w:tr>
    </w:tbl>
    <w:p w14:paraId="470E2040" w14:textId="77777777" w:rsidR="00BC4469" w:rsidRPr="00047934" w:rsidRDefault="00BC4469" w:rsidP="008A5FB5">
      <w:pPr>
        <w:pStyle w:val="NoSpacing"/>
        <w:jc w:val="center"/>
        <w:rPr>
          <w:rFonts w:ascii="Garamond" w:hAnsi="Garamond"/>
          <w:b/>
          <w:sz w:val="12"/>
          <w:szCs w:val="20"/>
        </w:rPr>
      </w:pPr>
    </w:p>
    <w:p w14:paraId="470E2041" w14:textId="77777777" w:rsidR="006E16EC" w:rsidRPr="00047934" w:rsidRDefault="006E16EC" w:rsidP="006E16EC">
      <w:pPr>
        <w:pStyle w:val="NoSpacing"/>
        <w:jc w:val="center"/>
        <w:rPr>
          <w:rFonts w:ascii="Garamond" w:hAnsi="Garamond"/>
          <w:sz w:val="20"/>
          <w:szCs w:val="20"/>
        </w:rPr>
      </w:pPr>
      <w:r w:rsidRPr="00047934">
        <w:rPr>
          <w:rFonts w:ascii="Garamond" w:hAnsi="Garamond"/>
          <w:sz w:val="20"/>
          <w:szCs w:val="20"/>
        </w:rPr>
        <w:t>Shtypshkronja e Qendrës së Botimeve Zyrtare</w:t>
      </w:r>
    </w:p>
    <w:p w14:paraId="470E2042" w14:textId="77777777" w:rsidR="006E16EC" w:rsidRPr="00047934" w:rsidRDefault="002A1E1D" w:rsidP="006E16EC">
      <w:pPr>
        <w:pStyle w:val="NoSpacing"/>
        <w:jc w:val="center"/>
        <w:rPr>
          <w:rFonts w:ascii="Garamond" w:hAnsi="Garamond"/>
          <w:sz w:val="20"/>
          <w:szCs w:val="20"/>
        </w:rPr>
      </w:pPr>
      <w:r w:rsidRPr="00047934">
        <w:rPr>
          <w:rFonts w:ascii="Garamond" w:hAnsi="Garamond"/>
          <w:sz w:val="20"/>
          <w:szCs w:val="20"/>
        </w:rPr>
        <w:t>Tiranë, 2019</w:t>
      </w:r>
    </w:p>
    <w:p w14:paraId="470E2043" w14:textId="77777777" w:rsidR="006E16EC" w:rsidRPr="00047934" w:rsidRDefault="006E16EC" w:rsidP="006E16EC">
      <w:pPr>
        <w:pStyle w:val="NoSpacing"/>
        <w:jc w:val="center"/>
        <w:rPr>
          <w:rFonts w:ascii="Garamond" w:hAnsi="Garamond"/>
          <w:sz w:val="20"/>
          <w:szCs w:val="20"/>
        </w:rPr>
      </w:pPr>
    </w:p>
    <w:p w14:paraId="470E2044" w14:textId="77777777" w:rsidR="006E16EC" w:rsidRPr="00047934" w:rsidRDefault="006E16EC" w:rsidP="006E16EC">
      <w:pPr>
        <w:spacing w:after="0" w:line="240" w:lineRule="auto"/>
        <w:jc w:val="center"/>
        <w:rPr>
          <w:rFonts w:ascii="Garamond" w:eastAsia="Times New Roman" w:hAnsi="Garamond"/>
          <w:sz w:val="20"/>
          <w:szCs w:val="20"/>
          <w:u w:val="single"/>
        </w:rPr>
      </w:pPr>
      <w:r w:rsidRPr="00047934">
        <w:rPr>
          <w:rFonts w:ascii="Garamond" w:eastAsia="Times New Roman" w:hAnsi="Garamond"/>
          <w:sz w:val="20"/>
          <w:szCs w:val="20"/>
        </w:rPr>
        <w:t>Adresa: Rr. “Nikolla Jorga”, Tiranë</w:t>
      </w:r>
    </w:p>
    <w:p w14:paraId="470E2045" w14:textId="77777777" w:rsidR="006E16EC" w:rsidRPr="00047934" w:rsidRDefault="006E16EC" w:rsidP="006E16EC">
      <w:pPr>
        <w:tabs>
          <w:tab w:val="left" w:pos="5760"/>
        </w:tabs>
        <w:spacing w:after="0" w:line="240" w:lineRule="auto"/>
        <w:jc w:val="center"/>
        <w:rPr>
          <w:rFonts w:ascii="Garamond" w:eastAsia="Times New Roman" w:hAnsi="Garamond"/>
          <w:sz w:val="20"/>
          <w:szCs w:val="20"/>
        </w:rPr>
      </w:pPr>
      <w:r w:rsidRPr="00047934">
        <w:rPr>
          <w:rFonts w:ascii="Garamond" w:eastAsia="Times New Roman" w:hAnsi="Garamond"/>
          <w:sz w:val="20"/>
          <w:szCs w:val="20"/>
        </w:rPr>
        <w:t>Tel./fax: +355 4 24 27 004 Tel.: +355 4 24 27 006</w:t>
      </w:r>
    </w:p>
    <w:p w14:paraId="470E2046" w14:textId="77777777" w:rsidR="00881EF2" w:rsidRPr="00047934" w:rsidRDefault="00881EF2" w:rsidP="00881EF2">
      <w:pPr>
        <w:pStyle w:val="NoSpacing"/>
        <w:jc w:val="center"/>
        <w:rPr>
          <w:rFonts w:ascii="Garamond" w:hAnsi="Garamond"/>
          <w:sz w:val="20"/>
          <w:szCs w:val="20"/>
        </w:rPr>
      </w:pPr>
    </w:p>
    <w:p w14:paraId="470E2047" w14:textId="77777777" w:rsidR="00847BD7" w:rsidRPr="00047934" w:rsidRDefault="00847BD7" w:rsidP="00881EF2">
      <w:pPr>
        <w:spacing w:after="0" w:line="240" w:lineRule="auto"/>
        <w:jc w:val="center"/>
        <w:rPr>
          <w:rFonts w:ascii="Garamond" w:eastAsia="Times New Roman" w:hAnsi="Garamond"/>
          <w:sz w:val="20"/>
          <w:szCs w:val="20"/>
        </w:rPr>
      </w:pPr>
    </w:p>
    <w:p w14:paraId="470E2048" w14:textId="77777777" w:rsidR="00BA0616" w:rsidRPr="00047934" w:rsidRDefault="00BA0616" w:rsidP="00C8159D">
      <w:pPr>
        <w:pStyle w:val="NoSpacing"/>
        <w:jc w:val="right"/>
        <w:rPr>
          <w:rFonts w:ascii="Garamond" w:hAnsi="Garamond"/>
          <w:sz w:val="20"/>
          <w:szCs w:val="20"/>
        </w:rPr>
      </w:pPr>
    </w:p>
    <w:p w14:paraId="470E2049" w14:textId="77777777" w:rsidR="00BA0616" w:rsidRPr="00047934" w:rsidRDefault="00BA0616" w:rsidP="00C8159D">
      <w:pPr>
        <w:pStyle w:val="NoSpacing"/>
        <w:jc w:val="right"/>
        <w:rPr>
          <w:rFonts w:ascii="Garamond" w:hAnsi="Garamond"/>
          <w:sz w:val="20"/>
          <w:szCs w:val="20"/>
        </w:rPr>
      </w:pPr>
    </w:p>
    <w:p w14:paraId="470E204A" w14:textId="77777777" w:rsidR="008A5FB5" w:rsidRPr="00047934" w:rsidRDefault="008A5FB5" w:rsidP="000B3D7A">
      <w:pPr>
        <w:pStyle w:val="NoSpacing"/>
        <w:jc w:val="right"/>
        <w:rPr>
          <w:rFonts w:ascii="Garamond" w:hAnsi="Garamond"/>
          <w:sz w:val="20"/>
          <w:szCs w:val="20"/>
        </w:rPr>
      </w:pPr>
      <w:r w:rsidRPr="00047934">
        <w:rPr>
          <w:rFonts w:ascii="Garamond" w:hAnsi="Garamond"/>
          <w:sz w:val="20"/>
          <w:szCs w:val="20"/>
        </w:rPr>
        <w:t>Çmi</w:t>
      </w:r>
      <w:r w:rsidR="006E5C4F" w:rsidRPr="00047934">
        <w:rPr>
          <w:rFonts w:ascii="Garamond" w:hAnsi="Garamond"/>
          <w:sz w:val="20"/>
          <w:szCs w:val="20"/>
        </w:rPr>
        <w:t>mi</w:t>
      </w:r>
      <w:r w:rsidR="005D6BD5" w:rsidRPr="00047934">
        <w:rPr>
          <w:rFonts w:ascii="Garamond" w:hAnsi="Garamond"/>
          <w:sz w:val="20"/>
          <w:szCs w:val="20"/>
        </w:rPr>
        <w:t xml:space="preserve"> </w:t>
      </w:r>
      <w:r w:rsidR="0089461B">
        <w:rPr>
          <w:rFonts w:ascii="Garamond" w:hAnsi="Garamond"/>
          <w:sz w:val="20"/>
          <w:szCs w:val="20"/>
        </w:rPr>
        <w:t>280</w:t>
      </w:r>
      <w:r w:rsidR="005D6BD5" w:rsidRPr="00047934">
        <w:rPr>
          <w:rFonts w:ascii="Garamond" w:hAnsi="Garamond"/>
          <w:sz w:val="20"/>
          <w:szCs w:val="20"/>
        </w:rPr>
        <w:t xml:space="preserve"> </w:t>
      </w:r>
      <w:r w:rsidRPr="00047934">
        <w:rPr>
          <w:rFonts w:ascii="Garamond" w:hAnsi="Garamond"/>
          <w:sz w:val="20"/>
          <w:szCs w:val="20"/>
        </w:rPr>
        <w:t>lek</w:t>
      </w:r>
      <w:r w:rsidR="00CF7600" w:rsidRPr="00047934">
        <w:rPr>
          <w:rFonts w:ascii="Garamond" w:hAnsi="Garamond"/>
          <w:sz w:val="20"/>
          <w:szCs w:val="20"/>
        </w:rPr>
        <w:t>ë</w:t>
      </w:r>
    </w:p>
    <w:sectPr w:rsidR="008A5FB5" w:rsidRPr="00047934" w:rsidSect="003D4C90">
      <w:headerReference w:type="default" r:id="rId41"/>
      <w:footerReference w:type="default" r:id="rId42"/>
      <w:headerReference w:type="first" r:id="rId43"/>
      <w:pgSz w:w="11907" w:h="16840" w:code="9"/>
      <w:pgMar w:top="720" w:right="720" w:bottom="720" w:left="720" w:header="1134" w:footer="113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0E206B" w14:textId="77777777" w:rsidR="003945FF" w:rsidRDefault="003945FF" w:rsidP="009723E2">
      <w:pPr>
        <w:spacing w:after="0" w:line="240" w:lineRule="auto"/>
      </w:pPr>
      <w:r>
        <w:separator/>
      </w:r>
    </w:p>
  </w:endnote>
  <w:endnote w:type="continuationSeparator" w:id="0">
    <w:p w14:paraId="470E206C" w14:textId="77777777" w:rsidR="003945FF" w:rsidRDefault="003945FF" w:rsidP="00972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0E206D" w14:textId="77777777" w:rsidR="005D4A53" w:rsidRDefault="005D4A53" w:rsidP="003D4C90">
    <w:pPr>
      <w:tabs>
        <w:tab w:val="left" w:pos="1418"/>
      </w:tabs>
      <w:spacing w:after="0" w:line="240" w:lineRule="auto"/>
    </w:pPr>
    <w:r>
      <w:rPr>
        <w:noProof/>
        <w:lang w:val="en-US"/>
      </w:rPr>
      <mc:AlternateContent>
        <mc:Choice Requires="wps">
          <w:drawing>
            <wp:anchor distT="4294967291" distB="4294967291" distL="114300" distR="114300" simplePos="0" relativeHeight="251659264" behindDoc="0" locked="0" layoutInCell="1" allowOverlap="1" wp14:anchorId="470E20A5" wp14:editId="470E20A6">
              <wp:simplePos x="0" y="0"/>
              <wp:positionH relativeFrom="column">
                <wp:posOffset>-590550</wp:posOffset>
              </wp:positionH>
              <wp:positionV relativeFrom="paragraph">
                <wp:posOffset>154304</wp:posOffset>
              </wp:positionV>
              <wp:extent cx="7781925" cy="0"/>
              <wp:effectExtent l="0" t="0" r="952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8192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19849A18" id="Straight Connector 8"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12.15pt" to="566.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" strokecolor="black [3213]">
              <o:lock v:ext="edit" shapetype="f"/>
            </v:line>
          </w:pict>
        </mc:Fallback>
      </mc:AlternateContent>
    </w:r>
  </w:p>
  <w:p w14:paraId="470E206E" w14:textId="77777777" w:rsidR="005D4A53" w:rsidRPr="00CA4B50" w:rsidRDefault="005D4A53" w:rsidP="00537ABF">
    <w:pPr>
      <w:tabs>
        <w:tab w:val="left" w:pos="5760"/>
      </w:tabs>
      <w:spacing w:after="0" w:line="240" w:lineRule="auto"/>
      <w:jc w:val="center"/>
      <w:rPr>
        <w:rFonts w:ascii="Garamond" w:eastAsia="Times New Roman" w:hAnsi="Garamond"/>
        <w:sz w:val="20"/>
        <w:szCs w:val="20"/>
      </w:rPr>
    </w:pPr>
    <w:r w:rsidRPr="00DF2C12">
      <w:rPr>
        <w:rFonts w:ascii="Garamond" w:hAnsi="Garamond"/>
        <w:sz w:val="20"/>
        <w:szCs w:val="20"/>
        <w:lang w:val="en-US"/>
      </w:rPr>
      <w:t xml:space="preserve">Adresa: </w:t>
    </w:r>
    <w:r w:rsidRPr="00CA4B50">
      <w:rPr>
        <w:rFonts w:ascii="Garamond" w:eastAsia="Times New Roman" w:hAnsi="Garamond"/>
        <w:sz w:val="20"/>
        <w:szCs w:val="20"/>
      </w:rPr>
      <w:t>Rr</w:t>
    </w:r>
    <w:r>
      <w:rPr>
        <w:rFonts w:ascii="Garamond" w:eastAsia="Times New Roman" w:hAnsi="Garamond"/>
        <w:sz w:val="20"/>
        <w:szCs w:val="20"/>
      </w:rPr>
      <w:t>uga</w:t>
    </w:r>
    <w:r w:rsidRPr="00CA4B50">
      <w:rPr>
        <w:rFonts w:ascii="Garamond" w:eastAsia="Times New Roman" w:hAnsi="Garamond"/>
        <w:sz w:val="20"/>
        <w:szCs w:val="20"/>
      </w:rPr>
      <w:t xml:space="preserve"> “Nikolla Jorga”, Tiranë</w:t>
    </w:r>
    <w:r w:rsidRPr="00DF2C12">
      <w:rPr>
        <w:rFonts w:ascii="Garamond" w:hAnsi="Garamond"/>
        <w:sz w:val="20"/>
        <w:szCs w:val="20"/>
        <w:lang w:val="en-US"/>
      </w:rPr>
      <w:t xml:space="preserve">: </w:t>
    </w:r>
    <w:r w:rsidRPr="00CA4B50">
      <w:rPr>
        <w:rFonts w:ascii="Garamond" w:eastAsia="Times New Roman" w:hAnsi="Garamond"/>
        <w:sz w:val="20"/>
        <w:szCs w:val="20"/>
      </w:rPr>
      <w:t>Tel/fax +355 4 24 27 004   Tel  +355 4 24 27 006</w:t>
    </w:r>
  </w:p>
  <w:p w14:paraId="470E206F" w14:textId="77777777" w:rsidR="005D4A53" w:rsidRPr="009723E2" w:rsidRDefault="005D4A53" w:rsidP="00537ABF">
    <w:pPr>
      <w:tabs>
        <w:tab w:val="left" w:pos="1418"/>
      </w:tabs>
      <w:spacing w:before="18" w:after="0" w:line="240" w:lineRule="auto"/>
      <w:jc w:val="center"/>
      <w:rPr>
        <w:sz w:val="10"/>
      </w:rPr>
    </w:pPr>
  </w:p>
  <w:p w14:paraId="470E2070" w14:textId="77777777" w:rsidR="005D4A53" w:rsidRDefault="005D4A5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0E207B" w14:textId="77777777" w:rsidR="00C801CB" w:rsidRPr="00B4283E" w:rsidRDefault="00C801CB" w:rsidP="00BB433C">
    <w:pPr>
      <w:pStyle w:val="Footer"/>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371449">
      <w:rPr>
        <w:rFonts w:ascii="Garamond" w:hAnsi="Garamond"/>
        <w:noProof/>
        <w:sz w:val="24"/>
        <w:szCs w:val="24"/>
      </w:rPr>
      <w:t>54</w:t>
    </w:r>
    <w:r w:rsidRPr="00B4283E">
      <w:rPr>
        <w:rFonts w:ascii="Garamond" w:hAnsi="Garamond"/>
        <w:noProof/>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0E207C" w14:textId="77777777" w:rsidR="00C801CB" w:rsidRPr="005B4361" w:rsidRDefault="00C801CB" w:rsidP="00BB433C">
    <w:pPr>
      <w:pStyle w:val="Footer"/>
      <w:jc w:val="right"/>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371449">
      <w:rPr>
        <w:rFonts w:ascii="Garamond" w:hAnsi="Garamond"/>
        <w:noProof/>
        <w:sz w:val="24"/>
        <w:szCs w:val="24"/>
      </w:rPr>
      <w:t>55</w:t>
    </w:r>
    <w:r w:rsidRPr="00B4283E">
      <w:rPr>
        <w:rFonts w:ascii="Garamond" w:hAnsi="Garamond"/>
        <w:noProof/>
        <w:sz w:val="24"/>
        <w:szCs w:val="24"/>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0E207E" w14:textId="77777777" w:rsidR="00C801CB" w:rsidRPr="00833610" w:rsidRDefault="00C801CB">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p w14:paraId="470E207F" w14:textId="77777777" w:rsidR="00C801CB" w:rsidRDefault="00C801CB">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0E209E" w14:textId="77777777" w:rsidR="00C801CB" w:rsidRPr="00B4283E" w:rsidRDefault="00C801CB" w:rsidP="00BB433C">
    <w:pPr>
      <w:pStyle w:val="Footer"/>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371449">
      <w:rPr>
        <w:rFonts w:ascii="Garamond" w:hAnsi="Garamond"/>
        <w:noProof/>
        <w:sz w:val="24"/>
        <w:szCs w:val="24"/>
      </w:rPr>
      <w:t>70</w:t>
    </w:r>
    <w:r w:rsidRPr="00B4283E">
      <w:rPr>
        <w:rFonts w:ascii="Garamond" w:hAnsi="Garamond"/>
        <w:noProof/>
        <w:sz w:val="24"/>
        <w:szCs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0E209F" w14:textId="77777777" w:rsidR="00C801CB" w:rsidRPr="005B4361" w:rsidRDefault="00C801CB" w:rsidP="00BB433C">
    <w:pPr>
      <w:pStyle w:val="Footer"/>
      <w:jc w:val="right"/>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371449">
      <w:rPr>
        <w:rFonts w:ascii="Garamond" w:hAnsi="Garamond"/>
        <w:noProof/>
        <w:sz w:val="24"/>
        <w:szCs w:val="24"/>
      </w:rPr>
      <w:t>71</w:t>
    </w:r>
    <w:r w:rsidRPr="00B4283E">
      <w:rPr>
        <w:rFonts w:ascii="Garamond" w:hAnsi="Garamond"/>
        <w:noProof/>
        <w:sz w:val="24"/>
        <w:szCs w:val="24"/>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0E20A1" w14:textId="77777777" w:rsidR="00C801CB" w:rsidRPr="00C801CB" w:rsidRDefault="00C801CB" w:rsidP="00C801CB">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0E20A3" w14:textId="77777777" w:rsidR="00C801CB" w:rsidRDefault="00C801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0E2069" w14:textId="77777777" w:rsidR="003945FF" w:rsidRDefault="003945FF" w:rsidP="009723E2">
      <w:pPr>
        <w:spacing w:after="0" w:line="240" w:lineRule="auto"/>
      </w:pPr>
      <w:r>
        <w:separator/>
      </w:r>
    </w:p>
  </w:footnote>
  <w:footnote w:type="continuationSeparator" w:id="0">
    <w:p w14:paraId="470E206A" w14:textId="77777777" w:rsidR="003945FF" w:rsidRDefault="003945FF" w:rsidP="009723E2">
      <w:pPr>
        <w:spacing w:after="0" w:line="240" w:lineRule="auto"/>
      </w:pPr>
      <w:r>
        <w:continuationSeparator/>
      </w:r>
    </w:p>
  </w:footnote>
  <w:footnote w:id="1">
    <w:p w14:paraId="470E20B7" w14:textId="77777777" w:rsidR="00C801CB" w:rsidRPr="008931F5" w:rsidRDefault="00C801CB" w:rsidP="00C801CB">
      <w:pPr>
        <w:pStyle w:val="Heading1"/>
        <w:spacing w:before="0"/>
        <w:ind w:right="450"/>
        <w:rPr>
          <w:rFonts w:ascii="Garamond" w:hAnsi="Garamond"/>
          <w:b w:val="0"/>
          <w:spacing w:val="-4"/>
          <w:sz w:val="18"/>
          <w:szCs w:val="18"/>
        </w:rPr>
      </w:pPr>
      <w:r w:rsidRPr="008931F5">
        <w:rPr>
          <w:rStyle w:val="FootnoteReference"/>
          <w:rFonts w:ascii="Garamond" w:hAnsi="Garamond"/>
          <w:spacing w:val="-4"/>
          <w:sz w:val="18"/>
          <w:szCs w:val="18"/>
        </w:rPr>
        <w:footnoteRef/>
      </w:r>
      <w:r w:rsidRPr="008931F5">
        <w:rPr>
          <w:rFonts w:ascii="Garamond" w:hAnsi="Garamond"/>
          <w:b w:val="0"/>
          <w:bCs w:val="0"/>
          <w:spacing w:val="-4"/>
          <w:sz w:val="18"/>
          <w:szCs w:val="18"/>
        </w:rPr>
        <w:t xml:space="preserve"> Ky vendim përafron:  </w:t>
      </w:r>
    </w:p>
    <w:p w14:paraId="470E20B8" w14:textId="77777777" w:rsidR="00C801CB" w:rsidRPr="008931F5" w:rsidRDefault="00C801CB" w:rsidP="00C801CB">
      <w:pPr>
        <w:widowControl w:val="0"/>
        <w:numPr>
          <w:ilvl w:val="0"/>
          <w:numId w:val="18"/>
        </w:numPr>
        <w:shd w:val="clear" w:color="auto" w:fill="FFFFFF"/>
        <w:tabs>
          <w:tab w:val="left" w:pos="355"/>
        </w:tabs>
        <w:autoSpaceDE w:val="0"/>
        <w:autoSpaceDN w:val="0"/>
        <w:adjustRightInd w:val="0"/>
        <w:spacing w:after="0" w:line="240" w:lineRule="auto"/>
        <w:ind w:left="0" w:firstLine="0"/>
        <w:jc w:val="both"/>
        <w:rPr>
          <w:rFonts w:ascii="Garamond" w:hAnsi="Garamond"/>
          <w:bCs/>
          <w:spacing w:val="-4"/>
          <w:sz w:val="18"/>
          <w:szCs w:val="18"/>
        </w:rPr>
      </w:pPr>
      <w:r w:rsidRPr="008931F5">
        <w:rPr>
          <w:rFonts w:ascii="Garamond" w:hAnsi="Garamond"/>
          <w:iCs/>
          <w:spacing w:val="-4"/>
          <w:sz w:val="18"/>
          <w:szCs w:val="18"/>
        </w:rPr>
        <w:t>pjesërisht</w:t>
      </w:r>
      <w:r w:rsidRPr="008931F5">
        <w:rPr>
          <w:rFonts w:ascii="Garamond" w:hAnsi="Garamond"/>
          <w:b/>
          <w:iCs/>
          <w:spacing w:val="-4"/>
          <w:sz w:val="18"/>
          <w:szCs w:val="18"/>
        </w:rPr>
        <w:t xml:space="preserve"> </w:t>
      </w:r>
      <w:r w:rsidRPr="008931F5">
        <w:rPr>
          <w:rFonts w:ascii="Garamond" w:hAnsi="Garamond"/>
          <w:iCs/>
          <w:spacing w:val="-4"/>
          <w:sz w:val="18"/>
          <w:szCs w:val="18"/>
        </w:rPr>
        <w:t>me r</w:t>
      </w:r>
      <w:r w:rsidRPr="008931F5">
        <w:rPr>
          <w:rFonts w:ascii="Garamond" w:hAnsi="Garamond"/>
          <w:spacing w:val="-4"/>
          <w:sz w:val="18"/>
          <w:szCs w:val="18"/>
        </w:rPr>
        <w:t xml:space="preserve">regulloren (EC) nr. 1005/2009, të Parlamentit dhe Këshillit Evropian, të datës 16 shtator 2009, mbi substancat që hollojnë shtresën e ozonit; (e amenduar) CELEX </w:t>
      </w:r>
      <w:r w:rsidRPr="008931F5">
        <w:rPr>
          <w:rFonts w:ascii="Garamond" w:hAnsi="Garamond"/>
          <w:i/>
          <w:iCs/>
          <w:spacing w:val="-4"/>
          <w:sz w:val="18"/>
          <w:szCs w:val="18"/>
        </w:rPr>
        <w:t>32009R1005, OJ L 286, 31.10.2009;</w:t>
      </w:r>
    </w:p>
    <w:p w14:paraId="470E20B9" w14:textId="77777777" w:rsidR="00C801CB" w:rsidRPr="008931F5" w:rsidRDefault="00C801CB" w:rsidP="00C801CB">
      <w:pPr>
        <w:widowControl w:val="0"/>
        <w:numPr>
          <w:ilvl w:val="0"/>
          <w:numId w:val="18"/>
        </w:numPr>
        <w:shd w:val="clear" w:color="auto" w:fill="FFFFFF"/>
        <w:tabs>
          <w:tab w:val="left" w:pos="355"/>
        </w:tabs>
        <w:autoSpaceDE w:val="0"/>
        <w:autoSpaceDN w:val="0"/>
        <w:adjustRightInd w:val="0"/>
        <w:spacing w:after="0" w:line="240" w:lineRule="auto"/>
        <w:ind w:left="0" w:firstLine="0"/>
        <w:jc w:val="both"/>
        <w:rPr>
          <w:rFonts w:ascii="Garamond" w:hAnsi="Garamond"/>
          <w:bCs/>
          <w:i/>
          <w:spacing w:val="-4"/>
          <w:sz w:val="18"/>
          <w:szCs w:val="18"/>
        </w:rPr>
      </w:pPr>
      <w:r w:rsidRPr="008931F5">
        <w:rPr>
          <w:rFonts w:ascii="Garamond" w:hAnsi="Garamond"/>
          <w:iCs/>
          <w:spacing w:val="-4"/>
          <w:sz w:val="18"/>
          <w:szCs w:val="18"/>
        </w:rPr>
        <w:t xml:space="preserve">pjesërisht </w:t>
      </w:r>
      <w:r w:rsidRPr="008931F5">
        <w:rPr>
          <w:rFonts w:ascii="Garamond" w:hAnsi="Garamond"/>
          <w:i/>
          <w:iCs/>
          <w:spacing w:val="-4"/>
          <w:sz w:val="18"/>
          <w:szCs w:val="18"/>
        </w:rPr>
        <w:t>r</w:t>
      </w:r>
      <w:r w:rsidRPr="008931F5">
        <w:rPr>
          <w:rFonts w:ascii="Garamond" w:hAnsi="Garamond"/>
          <w:spacing w:val="-4"/>
          <w:sz w:val="18"/>
          <w:szCs w:val="18"/>
        </w:rPr>
        <w:t xml:space="preserve">regulloren e komisionit (EU) 291/2011, e datës 24 mars 2011, për përdorimin thelbësor të substancave të kontrolluara përveç hydroklorofluorokarboneve për laboratorët dhe për qëllime analitike në Bashkimin Evropian sipas rregullores (EC) 1005/2009, të Parlamentit dhe të Këshillit Evropian për substancat që hollojnë shtresën e ozonit, </w:t>
      </w:r>
      <w:r w:rsidRPr="008931F5">
        <w:rPr>
          <w:rFonts w:ascii="Garamond" w:hAnsi="Garamond"/>
          <w:i/>
          <w:spacing w:val="-4"/>
          <w:sz w:val="18"/>
          <w:szCs w:val="18"/>
        </w:rPr>
        <w:t>CELEX 3A32011R0291, OJ L 79/4, 25.03.2011;</w:t>
      </w:r>
    </w:p>
    <w:p w14:paraId="470E20BA" w14:textId="77777777" w:rsidR="00C801CB" w:rsidRPr="008931F5" w:rsidRDefault="00C801CB" w:rsidP="00C801CB">
      <w:pPr>
        <w:widowControl w:val="0"/>
        <w:numPr>
          <w:ilvl w:val="0"/>
          <w:numId w:val="18"/>
        </w:numPr>
        <w:shd w:val="clear" w:color="auto" w:fill="FFFFFF"/>
        <w:tabs>
          <w:tab w:val="left" w:pos="355"/>
        </w:tabs>
        <w:autoSpaceDE w:val="0"/>
        <w:autoSpaceDN w:val="0"/>
        <w:adjustRightInd w:val="0"/>
        <w:spacing w:after="0" w:line="240" w:lineRule="auto"/>
        <w:ind w:left="0" w:firstLine="0"/>
        <w:jc w:val="both"/>
        <w:rPr>
          <w:rFonts w:ascii="Garamond" w:hAnsi="Garamond"/>
          <w:bCs/>
          <w:i/>
          <w:spacing w:val="-4"/>
          <w:sz w:val="18"/>
          <w:szCs w:val="18"/>
        </w:rPr>
      </w:pPr>
      <w:r w:rsidRPr="008931F5">
        <w:rPr>
          <w:rFonts w:ascii="Garamond" w:hAnsi="Garamond"/>
          <w:spacing w:val="-4"/>
          <w:sz w:val="18"/>
          <w:szCs w:val="18"/>
        </w:rPr>
        <w:t xml:space="preserve">pjesërisht me </w:t>
      </w:r>
      <w:r w:rsidRPr="008931F5">
        <w:rPr>
          <w:rFonts w:ascii="Garamond" w:hAnsi="Garamond"/>
          <w:i/>
          <w:spacing w:val="-4"/>
          <w:sz w:val="18"/>
          <w:szCs w:val="18"/>
        </w:rPr>
        <w:t>r</w:t>
      </w:r>
      <w:r w:rsidRPr="008931F5">
        <w:rPr>
          <w:rFonts w:ascii="Garamond" w:hAnsi="Garamond"/>
          <w:spacing w:val="-4"/>
          <w:sz w:val="18"/>
          <w:szCs w:val="18"/>
        </w:rPr>
        <w:t xml:space="preserve">regulloren e komisionit (EU) 744/2010, të datës 18 gusht 2010, e cila amendon rregulloren (EC) 1005/2009, të Parlamentit dhe të Këshillit Evropian, për substancat që hollojnë shtresën e ozonit në lidhje me përdorimet kritike të haloneve; CELEX 32010R0744, </w:t>
      </w:r>
      <w:r w:rsidRPr="008931F5">
        <w:rPr>
          <w:rStyle w:val="Emphasis"/>
          <w:rFonts w:ascii="Garamond" w:hAnsi="Garamond"/>
          <w:spacing w:val="-4"/>
          <w:sz w:val="18"/>
          <w:szCs w:val="18"/>
          <w:shd w:val="clear" w:color="auto" w:fill="FFFFFF"/>
        </w:rPr>
        <w:t>OJ L 218, 19.8.2010.</w:t>
      </w:r>
    </w:p>
  </w:footnote>
  <w:footnote w:id="2">
    <w:p w14:paraId="470E20BB" w14:textId="77777777" w:rsidR="00C801CB" w:rsidRPr="00310958" w:rsidRDefault="00C801CB" w:rsidP="00C801CB">
      <w:pPr>
        <w:pStyle w:val="FootnoteText"/>
        <w:tabs>
          <w:tab w:val="left" w:pos="180"/>
        </w:tabs>
        <w:ind w:firstLine="0"/>
        <w:rPr>
          <w:rFonts w:ascii="Garamond" w:hAnsi="Garamond"/>
          <w:sz w:val="18"/>
          <w:szCs w:val="18"/>
        </w:rPr>
      </w:pPr>
      <w:r w:rsidRPr="00310958">
        <w:rPr>
          <w:rStyle w:val="FootnoteReference"/>
          <w:rFonts w:ascii="Garamond" w:hAnsi="Garamond"/>
          <w:sz w:val="18"/>
          <w:szCs w:val="18"/>
        </w:rPr>
        <w:footnoteRef/>
      </w:r>
      <w:r w:rsidRPr="00310958">
        <w:rPr>
          <w:rFonts w:ascii="Garamond" w:hAnsi="Garamond"/>
          <w:sz w:val="18"/>
          <w:szCs w:val="18"/>
        </w:rPr>
        <w:t xml:space="preserve"> </w:t>
      </w:r>
      <w:r w:rsidRPr="00310958">
        <w:rPr>
          <w:rFonts w:ascii="Garamond" w:hAnsi="Garamond"/>
          <w:sz w:val="18"/>
          <w:szCs w:val="18"/>
        </w:rPr>
        <w:tab/>
        <w:t>Substancat e kontrolluara që nuk janë të listuara këtu, do të shkatërrohen nga teknologji shkatërrimi, që konsiderohen më të pranueshme për mjedisin nuk sjellin shpenzime të tepërta. Substancat në këtë kategori i referohen substancave të kontrolluara të virgjëra, të rikuperuara dhe të riaftësuara.</w:t>
      </w:r>
    </w:p>
  </w:footnote>
  <w:footnote w:id="3">
    <w:p w14:paraId="470E20BC" w14:textId="77777777" w:rsidR="00C801CB" w:rsidRPr="00310958" w:rsidRDefault="00C801CB" w:rsidP="00C801CB">
      <w:pPr>
        <w:pStyle w:val="FootnoteText"/>
        <w:tabs>
          <w:tab w:val="left" w:pos="180"/>
        </w:tabs>
        <w:ind w:firstLine="0"/>
        <w:rPr>
          <w:rFonts w:ascii="Garamond" w:hAnsi="Garamond"/>
          <w:sz w:val="18"/>
          <w:szCs w:val="18"/>
        </w:rPr>
      </w:pPr>
      <w:r w:rsidRPr="00310958">
        <w:rPr>
          <w:rStyle w:val="FootnoteReference"/>
          <w:rFonts w:ascii="Garamond" w:hAnsi="Garamond"/>
          <w:sz w:val="18"/>
          <w:szCs w:val="18"/>
        </w:rPr>
        <w:footnoteRef/>
      </w:r>
      <w:r w:rsidRPr="00310958">
        <w:rPr>
          <w:rFonts w:ascii="Garamond" w:hAnsi="Garamond"/>
          <w:sz w:val="18"/>
          <w:szCs w:val="18"/>
        </w:rPr>
        <w:t xml:space="preserve"> </w:t>
      </w:r>
      <w:r w:rsidRPr="00310958">
        <w:rPr>
          <w:rFonts w:ascii="Garamond" w:hAnsi="Garamond"/>
          <w:sz w:val="18"/>
          <w:szCs w:val="18"/>
        </w:rPr>
        <w:tab/>
        <w:t>Burimet e holluara i referohen substancave të kontrolluara të përfshira në matricën e një sendi të ngurtë, për shembull në shkumë.</w:t>
      </w:r>
    </w:p>
  </w:footnote>
  <w:footnote w:id="4">
    <w:p w14:paraId="470E20BD" w14:textId="77777777" w:rsidR="00C801CB" w:rsidRPr="0046186F" w:rsidRDefault="00C801CB" w:rsidP="00C801CB">
      <w:pPr>
        <w:pStyle w:val="FootnoteText"/>
        <w:tabs>
          <w:tab w:val="left" w:pos="180"/>
        </w:tabs>
        <w:ind w:firstLine="0"/>
        <w:rPr>
          <w:rFonts w:ascii="Garamond" w:hAnsi="Garamond"/>
          <w:sz w:val="18"/>
          <w:szCs w:val="18"/>
        </w:rPr>
      </w:pPr>
      <w:r w:rsidRPr="00310958">
        <w:rPr>
          <w:rStyle w:val="FootnoteReference"/>
          <w:rFonts w:ascii="Garamond" w:hAnsi="Garamond"/>
          <w:sz w:val="18"/>
          <w:szCs w:val="18"/>
        </w:rPr>
        <w:footnoteRef/>
      </w:r>
      <w:r w:rsidRPr="00310958">
        <w:rPr>
          <w:rFonts w:ascii="Garamond" w:hAnsi="Garamond"/>
          <w:sz w:val="18"/>
          <w:szCs w:val="18"/>
        </w:rPr>
        <w:t xml:space="preserve"> </w:t>
      </w:r>
      <w:r w:rsidRPr="00310958">
        <w:rPr>
          <w:rFonts w:ascii="Garamond" w:hAnsi="Garamond"/>
          <w:sz w:val="18"/>
          <w:szCs w:val="18"/>
        </w:rPr>
        <w:tab/>
        <w:t>Miratuar do të nën</w:t>
      </w:r>
      <w:r>
        <w:rPr>
          <w:rFonts w:ascii="Garamond" w:hAnsi="Garamond"/>
          <w:sz w:val="18"/>
          <w:szCs w:val="18"/>
        </w:rPr>
        <w:t>kuptojë “e miratuar nga Palët”.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C801CB" w:rsidRPr="00EB260B" w14:paraId="470E2074" w14:textId="77777777" w:rsidTr="00C34BAA">
      <w:trPr>
        <w:trHeight w:val="936"/>
        <w:jc w:val="center"/>
      </w:trPr>
      <w:tc>
        <w:tcPr>
          <w:tcW w:w="2811" w:type="dxa"/>
          <w:shd w:val="pct5" w:color="auto" w:fill="F2F2F2"/>
          <w:vAlign w:val="center"/>
        </w:tcPr>
        <w:p w14:paraId="470E2071" w14:textId="77777777" w:rsidR="00C801CB" w:rsidRPr="00EB260B" w:rsidRDefault="00C801CB"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14:paraId="470E2072" w14:textId="77777777" w:rsidR="00C801CB" w:rsidRPr="00EB260B" w:rsidRDefault="00C801CB" w:rsidP="00C34BAA">
          <w:pPr>
            <w:pStyle w:val="NoSpacing"/>
            <w:spacing w:before="100" w:after="100"/>
            <w:jc w:val="center"/>
            <w:rPr>
              <w:rFonts w:ascii="Garamond" w:hAnsi="Garamond"/>
              <w:b/>
              <w:sz w:val="28"/>
              <w:szCs w:val="28"/>
            </w:rPr>
          </w:pPr>
          <w:r>
            <w:rPr>
              <w:noProof/>
              <w:lang w:val="en-US"/>
            </w:rPr>
            <w:drawing>
              <wp:inline distT="0" distB="0" distL="0" distR="0" wp14:anchorId="470E20A7" wp14:editId="470E20A8">
                <wp:extent cx="302260" cy="429260"/>
                <wp:effectExtent l="0" t="0" r="2540" b="8890"/>
                <wp:docPr id="28" name="Picture 28"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2260" cy="429260"/>
                        </a:xfrm>
                        <a:prstGeom prst="rect">
                          <a:avLst/>
                        </a:prstGeom>
                        <a:noFill/>
                        <a:ln>
                          <a:noFill/>
                        </a:ln>
                      </pic:spPr>
                    </pic:pic>
                  </a:graphicData>
                </a:graphic>
              </wp:inline>
            </w:drawing>
          </w:r>
        </w:p>
      </w:tc>
      <w:tc>
        <w:tcPr>
          <w:tcW w:w="3335" w:type="dxa"/>
          <w:shd w:val="pct5" w:color="auto" w:fill="F2F2F2"/>
          <w:vAlign w:val="center"/>
        </w:tcPr>
        <w:p w14:paraId="470E2073" w14:textId="77777777" w:rsidR="00C801CB" w:rsidRPr="00EB260B" w:rsidRDefault="00C801CB" w:rsidP="00961A67">
          <w:pPr>
            <w:pStyle w:val="NoSpacing"/>
            <w:spacing w:before="100" w:after="100"/>
            <w:jc w:val="center"/>
            <w:rPr>
              <w:rFonts w:ascii="Garamond" w:hAnsi="Garamond"/>
              <w:b/>
              <w:sz w:val="28"/>
              <w:szCs w:val="28"/>
            </w:rPr>
          </w:pPr>
          <w:r>
            <w:rPr>
              <w:rFonts w:ascii="Garamond" w:hAnsi="Garamond"/>
              <w:b/>
              <w:sz w:val="28"/>
              <w:szCs w:val="28"/>
            </w:rPr>
            <w:t xml:space="preserve"> Viti 2019 – Numri 2</w:t>
          </w:r>
        </w:p>
      </w:tc>
    </w:tr>
  </w:tbl>
  <w:p w14:paraId="470E2075" w14:textId="77777777" w:rsidR="00C801CB" w:rsidRPr="00385E2C" w:rsidRDefault="00C801CB"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0E20A0" w14:textId="77777777" w:rsidR="00C801CB" w:rsidRDefault="00C801CB" w:rsidP="00330117">
    <w:pPr>
      <w:pStyle w:val="Header"/>
      <w:jc w:val="cent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0E20A2" w14:textId="77777777" w:rsidR="00C801CB" w:rsidRDefault="00C801CB">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0E20A4" w14:textId="77777777" w:rsidR="00C801CB" w:rsidRDefault="00C801C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C801CB" w:rsidRPr="00EB260B" w14:paraId="470E2079" w14:textId="77777777" w:rsidTr="00961A67">
      <w:trPr>
        <w:trHeight w:val="936"/>
        <w:jc w:val="center"/>
      </w:trPr>
      <w:tc>
        <w:tcPr>
          <w:tcW w:w="1392" w:type="pct"/>
          <w:shd w:val="pct5" w:color="auto" w:fill="F2F2F2"/>
          <w:vAlign w:val="center"/>
        </w:tcPr>
        <w:p w14:paraId="470E2076" w14:textId="77777777" w:rsidR="00C801CB" w:rsidRPr="00EB260B" w:rsidRDefault="00C801C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470E2077" w14:textId="77777777" w:rsidR="00C801CB" w:rsidRPr="00EB260B" w:rsidRDefault="00C801CB" w:rsidP="00BB433C">
          <w:pPr>
            <w:pStyle w:val="NoSpacing"/>
            <w:spacing w:before="100" w:after="100"/>
            <w:jc w:val="center"/>
            <w:rPr>
              <w:rFonts w:ascii="Garamond" w:hAnsi="Garamond"/>
              <w:b/>
              <w:sz w:val="28"/>
              <w:szCs w:val="28"/>
            </w:rPr>
          </w:pPr>
          <w:r>
            <w:rPr>
              <w:noProof/>
              <w:lang w:val="en-US"/>
            </w:rPr>
            <w:drawing>
              <wp:inline distT="0" distB="0" distL="0" distR="0" wp14:anchorId="470E20A9" wp14:editId="470E20AA">
                <wp:extent cx="302260" cy="429260"/>
                <wp:effectExtent l="0" t="0" r="2540" b="8890"/>
                <wp:docPr id="27" name="Picture 27"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2260" cy="429260"/>
                        </a:xfrm>
                        <a:prstGeom prst="rect">
                          <a:avLst/>
                        </a:prstGeom>
                        <a:noFill/>
                        <a:ln>
                          <a:noFill/>
                        </a:ln>
                      </pic:spPr>
                    </pic:pic>
                  </a:graphicData>
                </a:graphic>
              </wp:inline>
            </w:drawing>
          </w:r>
        </w:p>
      </w:tc>
      <w:tc>
        <w:tcPr>
          <w:tcW w:w="1651" w:type="pct"/>
          <w:shd w:val="pct5" w:color="auto" w:fill="F2F2F2"/>
          <w:vAlign w:val="center"/>
        </w:tcPr>
        <w:p w14:paraId="470E2078" w14:textId="77777777" w:rsidR="00C801CB" w:rsidRPr="00EB260B" w:rsidRDefault="00C801CB" w:rsidP="00961A67">
          <w:pPr>
            <w:pStyle w:val="NoSpacing"/>
            <w:spacing w:before="100" w:after="100"/>
            <w:jc w:val="center"/>
            <w:rPr>
              <w:rFonts w:ascii="Garamond" w:hAnsi="Garamond"/>
              <w:b/>
              <w:sz w:val="28"/>
              <w:szCs w:val="28"/>
            </w:rPr>
          </w:pPr>
          <w:r>
            <w:rPr>
              <w:rFonts w:ascii="Garamond" w:hAnsi="Garamond"/>
              <w:b/>
              <w:sz w:val="28"/>
              <w:szCs w:val="28"/>
            </w:rPr>
            <w:t>Viti 2019 – Numri 2</w:t>
          </w:r>
        </w:p>
      </w:tc>
    </w:tr>
  </w:tbl>
  <w:p w14:paraId="470E207A" w14:textId="77777777" w:rsidR="00C801CB" w:rsidRDefault="00C801C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0E207D" w14:textId="77777777" w:rsidR="00C801CB" w:rsidRDefault="00C801CB"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801CB" w:rsidRPr="00EB260B" w14:paraId="470E2083" w14:textId="77777777" w:rsidTr="00961A67">
      <w:trPr>
        <w:trHeight w:val="936"/>
        <w:jc w:val="center"/>
      </w:trPr>
      <w:tc>
        <w:tcPr>
          <w:tcW w:w="1392" w:type="pct"/>
          <w:shd w:val="pct5" w:color="auto" w:fill="F2F2F2"/>
          <w:vAlign w:val="center"/>
        </w:tcPr>
        <w:p w14:paraId="470E2080" w14:textId="77777777" w:rsidR="00C801CB" w:rsidRPr="00EB260B" w:rsidRDefault="00C801CB"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470E2081" w14:textId="77777777" w:rsidR="00C801CB" w:rsidRPr="00EB260B" w:rsidRDefault="00C801CB" w:rsidP="00C34BAA">
          <w:pPr>
            <w:pStyle w:val="NoSpacing"/>
            <w:spacing w:before="100" w:after="100"/>
            <w:jc w:val="center"/>
            <w:rPr>
              <w:rFonts w:ascii="Garamond" w:hAnsi="Garamond"/>
              <w:b/>
              <w:sz w:val="28"/>
              <w:szCs w:val="28"/>
            </w:rPr>
          </w:pPr>
          <w:r>
            <w:rPr>
              <w:noProof/>
              <w:lang w:val="en-US"/>
            </w:rPr>
            <w:drawing>
              <wp:inline distT="0" distB="0" distL="0" distR="0" wp14:anchorId="470E20AB" wp14:editId="470E20AC">
                <wp:extent cx="302260" cy="429260"/>
                <wp:effectExtent l="0" t="0" r="2540" b="8890"/>
                <wp:docPr id="26" name="Picture 26"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2260" cy="429260"/>
                        </a:xfrm>
                        <a:prstGeom prst="rect">
                          <a:avLst/>
                        </a:prstGeom>
                        <a:noFill/>
                        <a:ln>
                          <a:noFill/>
                        </a:ln>
                      </pic:spPr>
                    </pic:pic>
                  </a:graphicData>
                </a:graphic>
              </wp:inline>
            </w:drawing>
          </w:r>
        </w:p>
      </w:tc>
      <w:tc>
        <w:tcPr>
          <w:tcW w:w="1651" w:type="pct"/>
          <w:shd w:val="pct5" w:color="auto" w:fill="F2F2F2"/>
          <w:vAlign w:val="center"/>
        </w:tcPr>
        <w:p w14:paraId="470E2082" w14:textId="77777777" w:rsidR="00C801CB" w:rsidRPr="00EB260B" w:rsidRDefault="00C801CB"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2</w:t>
          </w:r>
        </w:p>
      </w:tc>
    </w:tr>
  </w:tbl>
  <w:p w14:paraId="470E2084" w14:textId="77777777" w:rsidR="00C801CB" w:rsidRPr="00385E2C" w:rsidRDefault="00C801CB"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801CB" w:rsidRPr="00EB260B" w14:paraId="470E2088" w14:textId="77777777" w:rsidTr="00961A67">
      <w:trPr>
        <w:trHeight w:val="936"/>
        <w:jc w:val="center"/>
      </w:trPr>
      <w:tc>
        <w:tcPr>
          <w:tcW w:w="1392" w:type="pct"/>
          <w:shd w:val="pct5" w:color="auto" w:fill="F2F2F2"/>
          <w:vAlign w:val="center"/>
        </w:tcPr>
        <w:p w14:paraId="470E2085" w14:textId="77777777" w:rsidR="00C801CB" w:rsidRPr="00EB260B" w:rsidRDefault="00C801C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470E2086" w14:textId="77777777" w:rsidR="00C801CB" w:rsidRPr="00EB260B" w:rsidRDefault="00C801CB" w:rsidP="00BB433C">
          <w:pPr>
            <w:pStyle w:val="NoSpacing"/>
            <w:spacing w:before="100" w:after="100"/>
            <w:jc w:val="center"/>
            <w:rPr>
              <w:rFonts w:ascii="Garamond" w:hAnsi="Garamond"/>
              <w:b/>
              <w:sz w:val="28"/>
              <w:szCs w:val="28"/>
            </w:rPr>
          </w:pPr>
          <w:r>
            <w:rPr>
              <w:noProof/>
              <w:lang w:val="en-US"/>
            </w:rPr>
            <w:drawing>
              <wp:inline distT="0" distB="0" distL="0" distR="0" wp14:anchorId="470E20AD" wp14:editId="470E20AE">
                <wp:extent cx="302260" cy="429260"/>
                <wp:effectExtent l="0" t="0" r="2540" b="8890"/>
                <wp:docPr id="25" name="Picture 25"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2260" cy="429260"/>
                        </a:xfrm>
                        <a:prstGeom prst="rect">
                          <a:avLst/>
                        </a:prstGeom>
                        <a:noFill/>
                        <a:ln>
                          <a:noFill/>
                        </a:ln>
                      </pic:spPr>
                    </pic:pic>
                  </a:graphicData>
                </a:graphic>
              </wp:inline>
            </w:drawing>
          </w:r>
        </w:p>
      </w:tc>
      <w:tc>
        <w:tcPr>
          <w:tcW w:w="1651" w:type="pct"/>
          <w:shd w:val="pct5" w:color="auto" w:fill="F2F2F2"/>
          <w:vAlign w:val="center"/>
        </w:tcPr>
        <w:p w14:paraId="470E2087" w14:textId="77777777" w:rsidR="00C801CB" w:rsidRPr="00EB260B" w:rsidRDefault="00C801CB" w:rsidP="008B7F0C">
          <w:pPr>
            <w:pStyle w:val="NoSpacing"/>
            <w:spacing w:before="100" w:after="100"/>
            <w:jc w:val="center"/>
            <w:rPr>
              <w:rFonts w:ascii="Garamond" w:hAnsi="Garamond"/>
              <w:b/>
              <w:sz w:val="28"/>
              <w:szCs w:val="28"/>
            </w:rPr>
          </w:pPr>
          <w:r>
            <w:rPr>
              <w:rFonts w:ascii="Garamond" w:hAnsi="Garamond"/>
              <w:b/>
              <w:sz w:val="28"/>
              <w:szCs w:val="28"/>
            </w:rPr>
            <w:t>Viti 2018 – Numri 2</w:t>
          </w:r>
        </w:p>
      </w:tc>
    </w:tr>
  </w:tbl>
  <w:p w14:paraId="470E2089" w14:textId="77777777" w:rsidR="00C801CB" w:rsidRDefault="00C801CB">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C801CB" w:rsidRPr="00EB260B" w14:paraId="470E208D" w14:textId="77777777" w:rsidTr="00961A67">
      <w:trPr>
        <w:trHeight w:val="936"/>
        <w:jc w:val="center"/>
      </w:trPr>
      <w:tc>
        <w:tcPr>
          <w:tcW w:w="1392" w:type="pct"/>
          <w:shd w:val="pct5" w:color="auto" w:fill="F2F2F2"/>
          <w:vAlign w:val="center"/>
        </w:tcPr>
        <w:p w14:paraId="470E208A" w14:textId="77777777" w:rsidR="00C801CB" w:rsidRPr="00EB260B" w:rsidRDefault="00C801CB"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470E208B" w14:textId="77777777" w:rsidR="00C801CB" w:rsidRPr="00EB260B" w:rsidRDefault="00C801CB" w:rsidP="00C34BAA">
          <w:pPr>
            <w:pStyle w:val="NoSpacing"/>
            <w:spacing w:before="100" w:after="100"/>
            <w:jc w:val="center"/>
            <w:rPr>
              <w:rFonts w:ascii="Garamond" w:hAnsi="Garamond"/>
              <w:b/>
              <w:sz w:val="28"/>
              <w:szCs w:val="28"/>
            </w:rPr>
          </w:pPr>
          <w:r>
            <w:rPr>
              <w:noProof/>
              <w:lang w:val="en-US"/>
            </w:rPr>
            <w:drawing>
              <wp:inline distT="0" distB="0" distL="0" distR="0" wp14:anchorId="470E20AF" wp14:editId="470E20B0">
                <wp:extent cx="302260" cy="429260"/>
                <wp:effectExtent l="0" t="0" r="2540" b="8890"/>
                <wp:docPr id="24" name="Picture 24"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2260" cy="429260"/>
                        </a:xfrm>
                        <a:prstGeom prst="rect">
                          <a:avLst/>
                        </a:prstGeom>
                        <a:noFill/>
                        <a:ln>
                          <a:noFill/>
                        </a:ln>
                      </pic:spPr>
                    </pic:pic>
                  </a:graphicData>
                </a:graphic>
              </wp:inline>
            </w:drawing>
          </w:r>
        </w:p>
      </w:tc>
      <w:tc>
        <w:tcPr>
          <w:tcW w:w="1651" w:type="pct"/>
          <w:shd w:val="pct5" w:color="auto" w:fill="F2F2F2"/>
          <w:vAlign w:val="center"/>
        </w:tcPr>
        <w:p w14:paraId="470E208C" w14:textId="77777777" w:rsidR="00C801CB" w:rsidRPr="00EB260B" w:rsidRDefault="00C801CB"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2</w:t>
          </w:r>
        </w:p>
      </w:tc>
    </w:tr>
  </w:tbl>
  <w:p w14:paraId="470E208E" w14:textId="77777777" w:rsidR="00C801CB" w:rsidRPr="00385E2C" w:rsidRDefault="00C801CB"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C801CB" w:rsidRPr="00EB260B" w14:paraId="470E2092" w14:textId="77777777" w:rsidTr="00961A67">
      <w:trPr>
        <w:trHeight w:val="936"/>
        <w:jc w:val="center"/>
      </w:trPr>
      <w:tc>
        <w:tcPr>
          <w:tcW w:w="1392" w:type="pct"/>
          <w:shd w:val="pct5" w:color="auto" w:fill="F2F2F2"/>
          <w:vAlign w:val="center"/>
        </w:tcPr>
        <w:p w14:paraId="470E208F" w14:textId="77777777" w:rsidR="00C801CB" w:rsidRPr="00EB260B" w:rsidRDefault="00C801C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470E2090" w14:textId="77777777" w:rsidR="00C801CB" w:rsidRPr="00EB260B" w:rsidRDefault="00C801CB" w:rsidP="00BB433C">
          <w:pPr>
            <w:pStyle w:val="NoSpacing"/>
            <w:spacing w:before="100" w:after="100"/>
            <w:jc w:val="center"/>
            <w:rPr>
              <w:rFonts w:ascii="Garamond" w:hAnsi="Garamond"/>
              <w:b/>
              <w:sz w:val="28"/>
              <w:szCs w:val="28"/>
            </w:rPr>
          </w:pPr>
          <w:r>
            <w:rPr>
              <w:noProof/>
              <w:lang w:val="en-US"/>
            </w:rPr>
            <w:drawing>
              <wp:inline distT="0" distB="0" distL="0" distR="0" wp14:anchorId="470E20B1" wp14:editId="470E20B2">
                <wp:extent cx="302260" cy="429260"/>
                <wp:effectExtent l="0" t="0" r="2540" b="8890"/>
                <wp:docPr id="23" name="Picture 23"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2260" cy="429260"/>
                        </a:xfrm>
                        <a:prstGeom prst="rect">
                          <a:avLst/>
                        </a:prstGeom>
                        <a:noFill/>
                        <a:ln>
                          <a:noFill/>
                        </a:ln>
                      </pic:spPr>
                    </pic:pic>
                  </a:graphicData>
                </a:graphic>
              </wp:inline>
            </w:drawing>
          </w:r>
        </w:p>
      </w:tc>
      <w:tc>
        <w:tcPr>
          <w:tcW w:w="1651" w:type="pct"/>
          <w:shd w:val="pct5" w:color="auto" w:fill="F2F2F2"/>
          <w:vAlign w:val="center"/>
        </w:tcPr>
        <w:p w14:paraId="470E2091" w14:textId="77777777" w:rsidR="00C801CB" w:rsidRPr="00EB260B" w:rsidRDefault="00C801CB" w:rsidP="008B7F0C">
          <w:pPr>
            <w:pStyle w:val="NoSpacing"/>
            <w:spacing w:before="100" w:after="100"/>
            <w:jc w:val="center"/>
            <w:rPr>
              <w:rFonts w:ascii="Garamond" w:hAnsi="Garamond"/>
              <w:b/>
              <w:sz w:val="28"/>
              <w:szCs w:val="28"/>
            </w:rPr>
          </w:pPr>
          <w:r>
            <w:rPr>
              <w:rFonts w:ascii="Garamond" w:hAnsi="Garamond"/>
              <w:b/>
              <w:sz w:val="28"/>
              <w:szCs w:val="28"/>
            </w:rPr>
            <w:t>Viti 2018 – Numri 2</w:t>
          </w:r>
        </w:p>
      </w:tc>
    </w:tr>
  </w:tbl>
  <w:p w14:paraId="470E2093" w14:textId="77777777" w:rsidR="00C801CB" w:rsidRDefault="00C801CB">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C801CB" w:rsidRPr="00EB260B" w14:paraId="470E2097" w14:textId="77777777" w:rsidTr="000142D7">
      <w:trPr>
        <w:trHeight w:val="936"/>
        <w:jc w:val="center"/>
      </w:trPr>
      <w:tc>
        <w:tcPr>
          <w:tcW w:w="1392" w:type="pct"/>
          <w:shd w:val="pct5" w:color="auto" w:fill="F2F2F2"/>
          <w:vAlign w:val="center"/>
        </w:tcPr>
        <w:p w14:paraId="470E2094" w14:textId="77777777" w:rsidR="00C801CB" w:rsidRPr="00EB260B" w:rsidRDefault="00C801CB"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470E2095" w14:textId="77777777" w:rsidR="00C801CB" w:rsidRPr="00EB260B" w:rsidRDefault="00C801CB" w:rsidP="00C34BAA">
          <w:pPr>
            <w:pStyle w:val="NoSpacing"/>
            <w:spacing w:before="100" w:after="100"/>
            <w:jc w:val="center"/>
            <w:rPr>
              <w:rFonts w:ascii="Garamond" w:hAnsi="Garamond"/>
              <w:b/>
              <w:sz w:val="28"/>
              <w:szCs w:val="28"/>
            </w:rPr>
          </w:pPr>
          <w:r>
            <w:rPr>
              <w:noProof/>
              <w:lang w:val="en-US"/>
            </w:rPr>
            <w:drawing>
              <wp:inline distT="0" distB="0" distL="0" distR="0" wp14:anchorId="470E20B3" wp14:editId="470E20B4">
                <wp:extent cx="302260" cy="429260"/>
                <wp:effectExtent l="0" t="0" r="2540" b="8890"/>
                <wp:docPr id="22" name="Picture 22"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2260" cy="429260"/>
                        </a:xfrm>
                        <a:prstGeom prst="rect">
                          <a:avLst/>
                        </a:prstGeom>
                        <a:noFill/>
                        <a:ln>
                          <a:noFill/>
                        </a:ln>
                      </pic:spPr>
                    </pic:pic>
                  </a:graphicData>
                </a:graphic>
              </wp:inline>
            </w:drawing>
          </w:r>
        </w:p>
      </w:tc>
      <w:tc>
        <w:tcPr>
          <w:tcW w:w="1651" w:type="pct"/>
          <w:shd w:val="pct5" w:color="auto" w:fill="F2F2F2"/>
          <w:vAlign w:val="center"/>
        </w:tcPr>
        <w:p w14:paraId="470E2096" w14:textId="77777777" w:rsidR="00C801CB" w:rsidRPr="00EB260B" w:rsidRDefault="00C801CB" w:rsidP="00F06083">
          <w:pPr>
            <w:pStyle w:val="NoSpacing"/>
            <w:spacing w:before="100" w:after="100"/>
            <w:jc w:val="center"/>
            <w:rPr>
              <w:rFonts w:ascii="Garamond" w:hAnsi="Garamond"/>
              <w:b/>
              <w:sz w:val="28"/>
              <w:szCs w:val="28"/>
            </w:rPr>
          </w:pPr>
          <w:r>
            <w:rPr>
              <w:rFonts w:ascii="Garamond" w:hAnsi="Garamond"/>
              <w:b/>
              <w:sz w:val="28"/>
              <w:szCs w:val="28"/>
            </w:rPr>
            <w:t xml:space="preserve"> Viti 2019 – Numri 2</w:t>
          </w:r>
        </w:p>
      </w:tc>
    </w:tr>
  </w:tbl>
  <w:p w14:paraId="470E2098" w14:textId="77777777" w:rsidR="00C801CB" w:rsidRPr="00385E2C" w:rsidRDefault="00C801CB" w:rsidP="00385E2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C801CB" w:rsidRPr="00EB260B" w14:paraId="470E209C" w14:textId="77777777" w:rsidTr="003450CD">
      <w:trPr>
        <w:trHeight w:val="936"/>
        <w:jc w:val="center"/>
      </w:trPr>
      <w:tc>
        <w:tcPr>
          <w:tcW w:w="1392" w:type="pct"/>
          <w:shd w:val="pct5" w:color="auto" w:fill="F2F2F2"/>
          <w:vAlign w:val="center"/>
        </w:tcPr>
        <w:p w14:paraId="470E2099" w14:textId="77777777" w:rsidR="00C801CB" w:rsidRPr="00EB260B" w:rsidRDefault="00C801C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470E209A" w14:textId="77777777" w:rsidR="00C801CB" w:rsidRPr="00EB260B" w:rsidRDefault="00C801CB" w:rsidP="00BB433C">
          <w:pPr>
            <w:pStyle w:val="NoSpacing"/>
            <w:spacing w:before="100" w:after="100"/>
            <w:jc w:val="center"/>
            <w:rPr>
              <w:rFonts w:ascii="Garamond" w:hAnsi="Garamond"/>
              <w:b/>
              <w:sz w:val="28"/>
              <w:szCs w:val="28"/>
            </w:rPr>
          </w:pPr>
          <w:r>
            <w:rPr>
              <w:noProof/>
              <w:lang w:val="en-US"/>
            </w:rPr>
            <w:drawing>
              <wp:inline distT="0" distB="0" distL="0" distR="0" wp14:anchorId="470E20B5" wp14:editId="470E20B6">
                <wp:extent cx="302260" cy="429260"/>
                <wp:effectExtent l="0" t="0" r="2540" b="8890"/>
                <wp:docPr id="21" name="Picture 21"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2260" cy="429260"/>
                        </a:xfrm>
                        <a:prstGeom prst="rect">
                          <a:avLst/>
                        </a:prstGeom>
                        <a:noFill/>
                        <a:ln>
                          <a:noFill/>
                        </a:ln>
                      </pic:spPr>
                    </pic:pic>
                  </a:graphicData>
                </a:graphic>
              </wp:inline>
            </w:drawing>
          </w:r>
        </w:p>
      </w:tc>
      <w:tc>
        <w:tcPr>
          <w:tcW w:w="1651" w:type="pct"/>
          <w:shd w:val="pct5" w:color="auto" w:fill="F2F2F2"/>
          <w:vAlign w:val="center"/>
        </w:tcPr>
        <w:p w14:paraId="470E209B" w14:textId="77777777" w:rsidR="00C801CB" w:rsidRPr="00EB260B" w:rsidRDefault="00C801CB" w:rsidP="009F55CF">
          <w:pPr>
            <w:pStyle w:val="NoSpacing"/>
            <w:spacing w:before="100" w:after="100"/>
            <w:jc w:val="center"/>
            <w:rPr>
              <w:rFonts w:ascii="Garamond" w:hAnsi="Garamond"/>
              <w:b/>
              <w:sz w:val="28"/>
              <w:szCs w:val="28"/>
            </w:rPr>
          </w:pPr>
          <w:r>
            <w:rPr>
              <w:rFonts w:ascii="Garamond" w:hAnsi="Garamond"/>
              <w:b/>
              <w:sz w:val="28"/>
              <w:szCs w:val="28"/>
            </w:rPr>
            <w:t>Viti 2019 – Numri 2</w:t>
          </w:r>
        </w:p>
      </w:tc>
    </w:tr>
  </w:tbl>
  <w:p w14:paraId="470E209D" w14:textId="77777777" w:rsidR="00C801CB" w:rsidRDefault="00C801C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EF41836"/>
    <w:lvl w:ilvl="0">
      <w:start w:val="1"/>
      <w:numFmt w:val="decimal"/>
      <w:lvlText w:val="%1."/>
      <w:lvlJc w:val="left"/>
      <w:pPr>
        <w:tabs>
          <w:tab w:val="num" w:pos="1800"/>
        </w:tabs>
        <w:ind w:left="1800" w:hanging="360"/>
      </w:pPr>
    </w:lvl>
  </w:abstractNum>
  <w:abstractNum w:abstractNumId="1">
    <w:nsid w:val="FFFFFF7D"/>
    <w:multiLevelType w:val="singleLevel"/>
    <w:tmpl w:val="CB24B188"/>
    <w:lvl w:ilvl="0">
      <w:start w:val="1"/>
      <w:numFmt w:val="decimal"/>
      <w:lvlText w:val="%1."/>
      <w:lvlJc w:val="left"/>
      <w:pPr>
        <w:tabs>
          <w:tab w:val="num" w:pos="1440"/>
        </w:tabs>
        <w:ind w:left="1440" w:hanging="360"/>
      </w:pPr>
    </w:lvl>
  </w:abstractNum>
  <w:abstractNum w:abstractNumId="2">
    <w:nsid w:val="FFFFFF7E"/>
    <w:multiLevelType w:val="singleLevel"/>
    <w:tmpl w:val="B838CD44"/>
    <w:lvl w:ilvl="0">
      <w:start w:val="1"/>
      <w:numFmt w:val="decimal"/>
      <w:lvlText w:val="%1."/>
      <w:lvlJc w:val="left"/>
      <w:pPr>
        <w:tabs>
          <w:tab w:val="num" w:pos="1080"/>
        </w:tabs>
        <w:ind w:left="1080" w:hanging="360"/>
      </w:pPr>
    </w:lvl>
  </w:abstractNum>
  <w:abstractNum w:abstractNumId="3">
    <w:nsid w:val="FFFFFF7F"/>
    <w:multiLevelType w:val="singleLevel"/>
    <w:tmpl w:val="25D84D94"/>
    <w:lvl w:ilvl="0">
      <w:start w:val="1"/>
      <w:numFmt w:val="decimal"/>
      <w:lvlText w:val="%1."/>
      <w:lvlJc w:val="left"/>
      <w:pPr>
        <w:tabs>
          <w:tab w:val="num" w:pos="720"/>
        </w:tabs>
        <w:ind w:left="720" w:hanging="360"/>
      </w:pPr>
    </w:lvl>
  </w:abstractNum>
  <w:abstractNum w:abstractNumId="4">
    <w:nsid w:val="FFFFFF80"/>
    <w:multiLevelType w:val="singleLevel"/>
    <w:tmpl w:val="365CCB8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BBAA54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128D9A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05068A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1F06408"/>
    <w:lvl w:ilvl="0">
      <w:start w:val="1"/>
      <w:numFmt w:val="decimal"/>
      <w:lvlText w:val="%1."/>
      <w:lvlJc w:val="left"/>
      <w:pPr>
        <w:tabs>
          <w:tab w:val="num" w:pos="360"/>
        </w:tabs>
        <w:ind w:left="360" w:hanging="360"/>
      </w:pPr>
    </w:lvl>
  </w:abstractNum>
  <w:abstractNum w:abstractNumId="9">
    <w:nsid w:val="FFFFFF89"/>
    <w:multiLevelType w:val="singleLevel"/>
    <w:tmpl w:val="D4D4612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8E60843"/>
    <w:multiLevelType w:val="hybridMultilevel"/>
    <w:tmpl w:val="89BA468C"/>
    <w:lvl w:ilvl="0" w:tplc="0409000F">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DEA0C53"/>
    <w:multiLevelType w:val="hybridMultilevel"/>
    <w:tmpl w:val="78E8D40C"/>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pStyle w:val="Heading5"/>
      <w:lvlText w:val="(%5)"/>
      <w:lvlJc w:val="left"/>
      <w:pPr>
        <w:tabs>
          <w:tab w:val="num" w:pos="1800"/>
        </w:tabs>
        <w:ind w:left="1800" w:hanging="360"/>
      </w:pPr>
      <w:rPr>
        <w:rFonts w:cs="Times New Roman"/>
      </w:rPr>
    </w:lvl>
    <w:lvl w:ilvl="5">
      <w:start w:val="1"/>
      <w:numFmt w:val="lowerRoman"/>
      <w:pStyle w:val="Heading6"/>
      <w:lvlText w:val="(%6)"/>
      <w:lvlJc w:val="left"/>
      <w:pPr>
        <w:tabs>
          <w:tab w:val="num" w:pos="2160"/>
        </w:tabs>
        <w:ind w:left="2160" w:hanging="360"/>
      </w:pPr>
      <w:rPr>
        <w:rFonts w:cs="Times New Roman"/>
      </w:rPr>
    </w:lvl>
    <w:lvl w:ilvl="6">
      <w:start w:val="1"/>
      <w:numFmt w:val="decimal"/>
      <w:pStyle w:val="Heading7"/>
      <w:lvlText w:val="%7."/>
      <w:lvlJc w:val="left"/>
      <w:pPr>
        <w:tabs>
          <w:tab w:val="num" w:pos="2520"/>
        </w:tabs>
        <w:ind w:left="2520" w:hanging="360"/>
      </w:pPr>
      <w:rPr>
        <w:rFonts w:cs="Times New Roman"/>
      </w:rPr>
    </w:lvl>
    <w:lvl w:ilvl="7">
      <w:start w:val="1"/>
      <w:numFmt w:val="lowerLetter"/>
      <w:pStyle w:val="Heading8"/>
      <w:lvlText w:val="%8."/>
      <w:lvlJc w:val="left"/>
      <w:pPr>
        <w:tabs>
          <w:tab w:val="num" w:pos="2880"/>
        </w:tabs>
        <w:ind w:left="2880" w:hanging="360"/>
      </w:pPr>
      <w:rPr>
        <w:rFonts w:cs="Times New Roman"/>
      </w:rPr>
    </w:lvl>
    <w:lvl w:ilvl="8">
      <w:start w:val="1"/>
      <w:numFmt w:val="lowerRoman"/>
      <w:pStyle w:val="Heading9"/>
      <w:lvlText w:val="%9."/>
      <w:lvlJc w:val="left"/>
      <w:pPr>
        <w:tabs>
          <w:tab w:val="num" w:pos="3240"/>
        </w:tabs>
        <w:ind w:left="3240" w:hanging="360"/>
      </w:pPr>
      <w:rPr>
        <w:rFonts w:cs="Times New Roman"/>
      </w:rPr>
    </w:lvl>
  </w:abstractNum>
  <w:abstractNum w:abstractNumId="13">
    <w:nsid w:val="0FEC12B9"/>
    <w:multiLevelType w:val="hybridMultilevel"/>
    <w:tmpl w:val="CE7AD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66272D8"/>
    <w:multiLevelType w:val="hybridMultilevel"/>
    <w:tmpl w:val="C1FA340E"/>
    <w:lvl w:ilvl="0" w:tplc="C5E229A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19CC5B65"/>
    <w:multiLevelType w:val="hybridMultilevel"/>
    <w:tmpl w:val="97AC2A50"/>
    <w:lvl w:ilvl="0" w:tplc="4B3CD2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2C74A43"/>
    <w:multiLevelType w:val="hybridMultilevel"/>
    <w:tmpl w:val="4EB881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5802C1C"/>
    <w:multiLevelType w:val="hybridMultilevel"/>
    <w:tmpl w:val="13305A28"/>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19">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4E35069F"/>
    <w:multiLevelType w:val="hybridMultilevel"/>
    <w:tmpl w:val="8256B1F8"/>
    <w:lvl w:ilvl="0" w:tplc="B65089D0">
      <w:numFmt w:val="bullet"/>
      <w:lvlText w:val="-"/>
      <w:lvlJc w:val="left"/>
      <w:pPr>
        <w:ind w:left="2520" w:hanging="360"/>
      </w:pPr>
      <w:rPr>
        <w:rFonts w:ascii="Times New Roman" w:eastAsia="MS Mincho" w:hAnsi="Times New Roman" w:cs="Times New Roman" w:hint="default"/>
      </w:rPr>
    </w:lvl>
    <w:lvl w:ilvl="1" w:tplc="041C0003" w:tentative="1">
      <w:start w:val="1"/>
      <w:numFmt w:val="bullet"/>
      <w:lvlText w:val="o"/>
      <w:lvlJc w:val="left"/>
      <w:pPr>
        <w:ind w:left="3240" w:hanging="360"/>
      </w:pPr>
      <w:rPr>
        <w:rFonts w:ascii="Courier New" w:hAnsi="Courier New" w:cs="Courier New" w:hint="default"/>
      </w:rPr>
    </w:lvl>
    <w:lvl w:ilvl="2" w:tplc="041C0005" w:tentative="1">
      <w:start w:val="1"/>
      <w:numFmt w:val="bullet"/>
      <w:lvlText w:val=""/>
      <w:lvlJc w:val="left"/>
      <w:pPr>
        <w:ind w:left="3960" w:hanging="360"/>
      </w:pPr>
      <w:rPr>
        <w:rFonts w:ascii="Wingdings" w:hAnsi="Wingdings" w:hint="default"/>
      </w:rPr>
    </w:lvl>
    <w:lvl w:ilvl="3" w:tplc="041C0001" w:tentative="1">
      <w:start w:val="1"/>
      <w:numFmt w:val="bullet"/>
      <w:lvlText w:val=""/>
      <w:lvlJc w:val="left"/>
      <w:pPr>
        <w:ind w:left="4680" w:hanging="360"/>
      </w:pPr>
      <w:rPr>
        <w:rFonts w:ascii="Symbol" w:hAnsi="Symbol" w:hint="default"/>
      </w:rPr>
    </w:lvl>
    <w:lvl w:ilvl="4" w:tplc="041C0003" w:tentative="1">
      <w:start w:val="1"/>
      <w:numFmt w:val="bullet"/>
      <w:lvlText w:val="o"/>
      <w:lvlJc w:val="left"/>
      <w:pPr>
        <w:ind w:left="5400" w:hanging="360"/>
      </w:pPr>
      <w:rPr>
        <w:rFonts w:ascii="Courier New" w:hAnsi="Courier New" w:cs="Courier New" w:hint="default"/>
      </w:rPr>
    </w:lvl>
    <w:lvl w:ilvl="5" w:tplc="041C0005" w:tentative="1">
      <w:start w:val="1"/>
      <w:numFmt w:val="bullet"/>
      <w:lvlText w:val=""/>
      <w:lvlJc w:val="left"/>
      <w:pPr>
        <w:ind w:left="6120" w:hanging="360"/>
      </w:pPr>
      <w:rPr>
        <w:rFonts w:ascii="Wingdings" w:hAnsi="Wingdings" w:hint="default"/>
      </w:rPr>
    </w:lvl>
    <w:lvl w:ilvl="6" w:tplc="041C0001" w:tentative="1">
      <w:start w:val="1"/>
      <w:numFmt w:val="bullet"/>
      <w:lvlText w:val=""/>
      <w:lvlJc w:val="left"/>
      <w:pPr>
        <w:ind w:left="6840" w:hanging="360"/>
      </w:pPr>
      <w:rPr>
        <w:rFonts w:ascii="Symbol" w:hAnsi="Symbol" w:hint="default"/>
      </w:rPr>
    </w:lvl>
    <w:lvl w:ilvl="7" w:tplc="041C0003" w:tentative="1">
      <w:start w:val="1"/>
      <w:numFmt w:val="bullet"/>
      <w:lvlText w:val="o"/>
      <w:lvlJc w:val="left"/>
      <w:pPr>
        <w:ind w:left="7560" w:hanging="360"/>
      </w:pPr>
      <w:rPr>
        <w:rFonts w:ascii="Courier New" w:hAnsi="Courier New" w:cs="Courier New" w:hint="default"/>
      </w:rPr>
    </w:lvl>
    <w:lvl w:ilvl="8" w:tplc="041C0005" w:tentative="1">
      <w:start w:val="1"/>
      <w:numFmt w:val="bullet"/>
      <w:lvlText w:val=""/>
      <w:lvlJc w:val="left"/>
      <w:pPr>
        <w:ind w:left="8280" w:hanging="360"/>
      </w:pPr>
      <w:rPr>
        <w:rFonts w:ascii="Wingdings" w:hAnsi="Wingdings" w:hint="default"/>
      </w:rPr>
    </w:lvl>
  </w:abstractNum>
  <w:abstractNum w:abstractNumId="21">
    <w:nsid w:val="5D641822"/>
    <w:multiLevelType w:val="hybridMultilevel"/>
    <w:tmpl w:val="20804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3">
    <w:nsid w:val="69D14AF2"/>
    <w:multiLevelType w:val="hybridMultilevel"/>
    <w:tmpl w:val="EBCA22A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CB07A8E"/>
    <w:multiLevelType w:val="hybridMultilevel"/>
    <w:tmpl w:val="81506B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6">
    <w:nsid w:val="73166CA2"/>
    <w:multiLevelType w:val="hybridMultilevel"/>
    <w:tmpl w:val="42C269AE"/>
    <w:lvl w:ilvl="0" w:tplc="A8F66A3C">
      <w:start w:val="4"/>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7B3A323D"/>
    <w:multiLevelType w:val="hybridMultilevel"/>
    <w:tmpl w:val="4F4EF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0"/>
  </w:num>
  <w:num w:numId="12">
    <w:abstractNumId w:val="22"/>
  </w:num>
  <w:num w:numId="13">
    <w:abstractNumId w:val="19"/>
  </w:num>
  <w:num w:numId="14">
    <w:abstractNumId w:val="12"/>
  </w:num>
  <w:num w:numId="15">
    <w:abstractNumId w:val="15"/>
  </w:num>
  <w:num w:numId="16">
    <w:abstractNumId w:val="27"/>
  </w:num>
  <w:num w:numId="17">
    <w:abstractNumId w:val="25"/>
  </w:num>
  <w:num w:numId="18">
    <w:abstractNumId w:val="14"/>
  </w:num>
  <w:num w:numId="19">
    <w:abstractNumId w:val="21"/>
  </w:num>
  <w:num w:numId="20">
    <w:abstractNumId w:val="22"/>
    <w:lvlOverride w:ilvl="0">
      <w:startOverride w:val="1"/>
    </w:lvlOverride>
  </w:num>
  <w:num w:numId="21">
    <w:abstractNumId w:val="11"/>
  </w:num>
  <w:num w:numId="22">
    <w:abstractNumId w:val="23"/>
  </w:num>
  <w:num w:numId="23">
    <w:abstractNumId w:val="16"/>
  </w:num>
  <w:num w:numId="24">
    <w:abstractNumId w:val="28"/>
  </w:num>
  <w:num w:numId="25">
    <w:abstractNumId w:val="24"/>
  </w:num>
  <w:num w:numId="26">
    <w:abstractNumId w:val="10"/>
  </w:num>
  <w:num w:numId="27">
    <w:abstractNumId w:val="17"/>
  </w:num>
  <w:num w:numId="28">
    <w:abstractNumId w:val="26"/>
  </w:num>
  <w:num w:numId="29">
    <w:abstractNumId w:val="13"/>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447"/>
    <w:rsid w:val="00001474"/>
    <w:rsid w:val="00001B5C"/>
    <w:rsid w:val="00001EB0"/>
    <w:rsid w:val="000029CE"/>
    <w:rsid w:val="00002A50"/>
    <w:rsid w:val="00002D5E"/>
    <w:rsid w:val="00002E66"/>
    <w:rsid w:val="00003977"/>
    <w:rsid w:val="000045C7"/>
    <w:rsid w:val="00004920"/>
    <w:rsid w:val="00004F0E"/>
    <w:rsid w:val="00004FC0"/>
    <w:rsid w:val="000050BD"/>
    <w:rsid w:val="00005246"/>
    <w:rsid w:val="0000527E"/>
    <w:rsid w:val="0000611E"/>
    <w:rsid w:val="000068F0"/>
    <w:rsid w:val="0000710B"/>
    <w:rsid w:val="0000711C"/>
    <w:rsid w:val="000101D3"/>
    <w:rsid w:val="0001083A"/>
    <w:rsid w:val="0001118D"/>
    <w:rsid w:val="000116B9"/>
    <w:rsid w:val="0001170F"/>
    <w:rsid w:val="00011D6D"/>
    <w:rsid w:val="00012491"/>
    <w:rsid w:val="00012F85"/>
    <w:rsid w:val="00012FC7"/>
    <w:rsid w:val="00012FEC"/>
    <w:rsid w:val="0001384A"/>
    <w:rsid w:val="00013A14"/>
    <w:rsid w:val="0001422F"/>
    <w:rsid w:val="0001480F"/>
    <w:rsid w:val="00014C82"/>
    <w:rsid w:val="00014DAD"/>
    <w:rsid w:val="000153FE"/>
    <w:rsid w:val="00016CEF"/>
    <w:rsid w:val="00017322"/>
    <w:rsid w:val="00017D24"/>
    <w:rsid w:val="00017FB7"/>
    <w:rsid w:val="000203D9"/>
    <w:rsid w:val="00020703"/>
    <w:rsid w:val="00020986"/>
    <w:rsid w:val="0002154A"/>
    <w:rsid w:val="000225EA"/>
    <w:rsid w:val="00022A6E"/>
    <w:rsid w:val="00022D98"/>
    <w:rsid w:val="00023542"/>
    <w:rsid w:val="00023704"/>
    <w:rsid w:val="00023BAF"/>
    <w:rsid w:val="00023FA5"/>
    <w:rsid w:val="000243D5"/>
    <w:rsid w:val="0002494D"/>
    <w:rsid w:val="00025208"/>
    <w:rsid w:val="00025434"/>
    <w:rsid w:val="0002558F"/>
    <w:rsid w:val="000268A4"/>
    <w:rsid w:val="00026D01"/>
    <w:rsid w:val="0003075C"/>
    <w:rsid w:val="00030FE1"/>
    <w:rsid w:val="000310BB"/>
    <w:rsid w:val="000328E6"/>
    <w:rsid w:val="00033341"/>
    <w:rsid w:val="00034328"/>
    <w:rsid w:val="00034E55"/>
    <w:rsid w:val="000351A9"/>
    <w:rsid w:val="0003551F"/>
    <w:rsid w:val="00036599"/>
    <w:rsid w:val="00036937"/>
    <w:rsid w:val="00036BA9"/>
    <w:rsid w:val="00037111"/>
    <w:rsid w:val="00037841"/>
    <w:rsid w:val="00040504"/>
    <w:rsid w:val="00040636"/>
    <w:rsid w:val="00041F79"/>
    <w:rsid w:val="0004275B"/>
    <w:rsid w:val="00042B3C"/>
    <w:rsid w:val="0004349D"/>
    <w:rsid w:val="000434CB"/>
    <w:rsid w:val="00043B81"/>
    <w:rsid w:val="00044612"/>
    <w:rsid w:val="00044A6E"/>
    <w:rsid w:val="00045061"/>
    <w:rsid w:val="000451DF"/>
    <w:rsid w:val="0004541F"/>
    <w:rsid w:val="000456E9"/>
    <w:rsid w:val="00045F15"/>
    <w:rsid w:val="00046061"/>
    <w:rsid w:val="00047934"/>
    <w:rsid w:val="00047C4E"/>
    <w:rsid w:val="00050067"/>
    <w:rsid w:val="00050399"/>
    <w:rsid w:val="000509AC"/>
    <w:rsid w:val="00050DDD"/>
    <w:rsid w:val="000512F6"/>
    <w:rsid w:val="000522A0"/>
    <w:rsid w:val="000522A9"/>
    <w:rsid w:val="0005263A"/>
    <w:rsid w:val="00052BD1"/>
    <w:rsid w:val="00054018"/>
    <w:rsid w:val="0005485D"/>
    <w:rsid w:val="00055D3D"/>
    <w:rsid w:val="00055F09"/>
    <w:rsid w:val="00055F23"/>
    <w:rsid w:val="00055FB6"/>
    <w:rsid w:val="00056740"/>
    <w:rsid w:val="00057366"/>
    <w:rsid w:val="0006007A"/>
    <w:rsid w:val="00060539"/>
    <w:rsid w:val="000605A5"/>
    <w:rsid w:val="00060AA8"/>
    <w:rsid w:val="00060BCD"/>
    <w:rsid w:val="00060DB5"/>
    <w:rsid w:val="00061A4A"/>
    <w:rsid w:val="00061DB7"/>
    <w:rsid w:val="000620F9"/>
    <w:rsid w:val="00062163"/>
    <w:rsid w:val="000624A7"/>
    <w:rsid w:val="00062813"/>
    <w:rsid w:val="00062FE6"/>
    <w:rsid w:val="000634F5"/>
    <w:rsid w:val="000639FF"/>
    <w:rsid w:val="00063B12"/>
    <w:rsid w:val="00064831"/>
    <w:rsid w:val="00065C1C"/>
    <w:rsid w:val="00065DE7"/>
    <w:rsid w:val="000663B5"/>
    <w:rsid w:val="000663E5"/>
    <w:rsid w:val="000664E7"/>
    <w:rsid w:val="00066565"/>
    <w:rsid w:val="0006678F"/>
    <w:rsid w:val="00066989"/>
    <w:rsid w:val="000669C6"/>
    <w:rsid w:val="000675FD"/>
    <w:rsid w:val="00067DA6"/>
    <w:rsid w:val="00070FF5"/>
    <w:rsid w:val="00071B11"/>
    <w:rsid w:val="00071BA6"/>
    <w:rsid w:val="00072C70"/>
    <w:rsid w:val="00072E5E"/>
    <w:rsid w:val="000737FB"/>
    <w:rsid w:val="000759AA"/>
    <w:rsid w:val="00075CD8"/>
    <w:rsid w:val="00075DBF"/>
    <w:rsid w:val="0007607B"/>
    <w:rsid w:val="0007627C"/>
    <w:rsid w:val="00077080"/>
    <w:rsid w:val="00077207"/>
    <w:rsid w:val="00077A79"/>
    <w:rsid w:val="00080CBB"/>
    <w:rsid w:val="00081EDC"/>
    <w:rsid w:val="00082111"/>
    <w:rsid w:val="000821B1"/>
    <w:rsid w:val="000821ED"/>
    <w:rsid w:val="0008248F"/>
    <w:rsid w:val="00083217"/>
    <w:rsid w:val="00083BEF"/>
    <w:rsid w:val="00084438"/>
    <w:rsid w:val="000848CA"/>
    <w:rsid w:val="000853E4"/>
    <w:rsid w:val="00085DD6"/>
    <w:rsid w:val="00086917"/>
    <w:rsid w:val="00086F25"/>
    <w:rsid w:val="000872CD"/>
    <w:rsid w:val="000877EC"/>
    <w:rsid w:val="00090842"/>
    <w:rsid w:val="00090956"/>
    <w:rsid w:val="00090B3B"/>
    <w:rsid w:val="0009116A"/>
    <w:rsid w:val="00091FE6"/>
    <w:rsid w:val="00092422"/>
    <w:rsid w:val="00092766"/>
    <w:rsid w:val="00092EB0"/>
    <w:rsid w:val="0009349C"/>
    <w:rsid w:val="000936A8"/>
    <w:rsid w:val="00093B8B"/>
    <w:rsid w:val="00093EAE"/>
    <w:rsid w:val="0009435D"/>
    <w:rsid w:val="0009444E"/>
    <w:rsid w:val="00094D31"/>
    <w:rsid w:val="00094FBF"/>
    <w:rsid w:val="0009533C"/>
    <w:rsid w:val="000954D5"/>
    <w:rsid w:val="00095B72"/>
    <w:rsid w:val="00095DDA"/>
    <w:rsid w:val="00096772"/>
    <w:rsid w:val="000968C8"/>
    <w:rsid w:val="00096AE0"/>
    <w:rsid w:val="00096B70"/>
    <w:rsid w:val="000973D0"/>
    <w:rsid w:val="00097E78"/>
    <w:rsid w:val="000A00A0"/>
    <w:rsid w:val="000A02CA"/>
    <w:rsid w:val="000A0696"/>
    <w:rsid w:val="000A0DAB"/>
    <w:rsid w:val="000A1588"/>
    <w:rsid w:val="000A1BE3"/>
    <w:rsid w:val="000A350E"/>
    <w:rsid w:val="000A3709"/>
    <w:rsid w:val="000A3931"/>
    <w:rsid w:val="000A3E75"/>
    <w:rsid w:val="000A4569"/>
    <w:rsid w:val="000A4A5C"/>
    <w:rsid w:val="000A4C61"/>
    <w:rsid w:val="000A55BF"/>
    <w:rsid w:val="000A59A9"/>
    <w:rsid w:val="000A5CE5"/>
    <w:rsid w:val="000A6F35"/>
    <w:rsid w:val="000A73A2"/>
    <w:rsid w:val="000A7B22"/>
    <w:rsid w:val="000A7E42"/>
    <w:rsid w:val="000A7EAB"/>
    <w:rsid w:val="000B0555"/>
    <w:rsid w:val="000B0F79"/>
    <w:rsid w:val="000B10F4"/>
    <w:rsid w:val="000B1628"/>
    <w:rsid w:val="000B183F"/>
    <w:rsid w:val="000B1ADC"/>
    <w:rsid w:val="000B1E74"/>
    <w:rsid w:val="000B1FD7"/>
    <w:rsid w:val="000B2964"/>
    <w:rsid w:val="000B33A8"/>
    <w:rsid w:val="000B34BE"/>
    <w:rsid w:val="000B393B"/>
    <w:rsid w:val="000B3D7A"/>
    <w:rsid w:val="000B416D"/>
    <w:rsid w:val="000B4425"/>
    <w:rsid w:val="000B444B"/>
    <w:rsid w:val="000B4689"/>
    <w:rsid w:val="000B5256"/>
    <w:rsid w:val="000B5CDC"/>
    <w:rsid w:val="000B60C0"/>
    <w:rsid w:val="000B615C"/>
    <w:rsid w:val="000B64FE"/>
    <w:rsid w:val="000B6D20"/>
    <w:rsid w:val="000B743F"/>
    <w:rsid w:val="000B784F"/>
    <w:rsid w:val="000B7CD1"/>
    <w:rsid w:val="000C07C6"/>
    <w:rsid w:val="000C08F5"/>
    <w:rsid w:val="000C12A1"/>
    <w:rsid w:val="000C12B1"/>
    <w:rsid w:val="000C1726"/>
    <w:rsid w:val="000C18CF"/>
    <w:rsid w:val="000C1FA9"/>
    <w:rsid w:val="000C201B"/>
    <w:rsid w:val="000C2DA6"/>
    <w:rsid w:val="000C30D1"/>
    <w:rsid w:val="000C3578"/>
    <w:rsid w:val="000C3ADE"/>
    <w:rsid w:val="000C401E"/>
    <w:rsid w:val="000C45BD"/>
    <w:rsid w:val="000C4716"/>
    <w:rsid w:val="000C471E"/>
    <w:rsid w:val="000C5738"/>
    <w:rsid w:val="000C5824"/>
    <w:rsid w:val="000C63A2"/>
    <w:rsid w:val="000C6959"/>
    <w:rsid w:val="000C7921"/>
    <w:rsid w:val="000D066C"/>
    <w:rsid w:val="000D0E74"/>
    <w:rsid w:val="000D1123"/>
    <w:rsid w:val="000D1B02"/>
    <w:rsid w:val="000D1DDE"/>
    <w:rsid w:val="000D2186"/>
    <w:rsid w:val="000D27CC"/>
    <w:rsid w:val="000D2BA5"/>
    <w:rsid w:val="000D2F59"/>
    <w:rsid w:val="000D38A1"/>
    <w:rsid w:val="000D485A"/>
    <w:rsid w:val="000D4901"/>
    <w:rsid w:val="000D490C"/>
    <w:rsid w:val="000D588D"/>
    <w:rsid w:val="000D5F52"/>
    <w:rsid w:val="000D6718"/>
    <w:rsid w:val="000D6CAE"/>
    <w:rsid w:val="000D7079"/>
    <w:rsid w:val="000D7373"/>
    <w:rsid w:val="000D7446"/>
    <w:rsid w:val="000D7EB3"/>
    <w:rsid w:val="000E002C"/>
    <w:rsid w:val="000E08BD"/>
    <w:rsid w:val="000E0A34"/>
    <w:rsid w:val="000E0C9D"/>
    <w:rsid w:val="000E116F"/>
    <w:rsid w:val="000E15DB"/>
    <w:rsid w:val="000E1E41"/>
    <w:rsid w:val="000E2159"/>
    <w:rsid w:val="000E22D3"/>
    <w:rsid w:val="000E2613"/>
    <w:rsid w:val="000E2E80"/>
    <w:rsid w:val="000E371A"/>
    <w:rsid w:val="000E4340"/>
    <w:rsid w:val="000E4547"/>
    <w:rsid w:val="000E47BF"/>
    <w:rsid w:val="000E4909"/>
    <w:rsid w:val="000E496C"/>
    <w:rsid w:val="000E4DE0"/>
    <w:rsid w:val="000E4E41"/>
    <w:rsid w:val="000E58A4"/>
    <w:rsid w:val="000E58EE"/>
    <w:rsid w:val="000E5A6A"/>
    <w:rsid w:val="000E6321"/>
    <w:rsid w:val="000E68A9"/>
    <w:rsid w:val="000E6E65"/>
    <w:rsid w:val="000E6FE2"/>
    <w:rsid w:val="000E7152"/>
    <w:rsid w:val="000E71A0"/>
    <w:rsid w:val="000E7A1D"/>
    <w:rsid w:val="000F035E"/>
    <w:rsid w:val="000F0A31"/>
    <w:rsid w:val="000F0D40"/>
    <w:rsid w:val="000F1160"/>
    <w:rsid w:val="000F1B76"/>
    <w:rsid w:val="000F25F3"/>
    <w:rsid w:val="000F271C"/>
    <w:rsid w:val="000F289D"/>
    <w:rsid w:val="000F29B1"/>
    <w:rsid w:val="000F3298"/>
    <w:rsid w:val="000F3AD6"/>
    <w:rsid w:val="000F3F14"/>
    <w:rsid w:val="000F42EA"/>
    <w:rsid w:val="000F46F5"/>
    <w:rsid w:val="000F47D8"/>
    <w:rsid w:val="000F4989"/>
    <w:rsid w:val="000F4ACD"/>
    <w:rsid w:val="000F4F84"/>
    <w:rsid w:val="000F53CB"/>
    <w:rsid w:val="000F5524"/>
    <w:rsid w:val="000F6601"/>
    <w:rsid w:val="000F68D6"/>
    <w:rsid w:val="000F7091"/>
    <w:rsid w:val="000F772E"/>
    <w:rsid w:val="000F77AA"/>
    <w:rsid w:val="000F7ABA"/>
    <w:rsid w:val="000F7D65"/>
    <w:rsid w:val="0010064D"/>
    <w:rsid w:val="00100DC8"/>
    <w:rsid w:val="00100FC0"/>
    <w:rsid w:val="00101474"/>
    <w:rsid w:val="001019F2"/>
    <w:rsid w:val="00101A32"/>
    <w:rsid w:val="00101E74"/>
    <w:rsid w:val="00101FF7"/>
    <w:rsid w:val="00102781"/>
    <w:rsid w:val="001027DC"/>
    <w:rsid w:val="0010285A"/>
    <w:rsid w:val="00102D02"/>
    <w:rsid w:val="00102F47"/>
    <w:rsid w:val="0010402F"/>
    <w:rsid w:val="0010468E"/>
    <w:rsid w:val="00104B7E"/>
    <w:rsid w:val="00104BAD"/>
    <w:rsid w:val="00104D74"/>
    <w:rsid w:val="00104E6C"/>
    <w:rsid w:val="00105617"/>
    <w:rsid w:val="00105CF2"/>
    <w:rsid w:val="00105D49"/>
    <w:rsid w:val="00105EA8"/>
    <w:rsid w:val="0010624C"/>
    <w:rsid w:val="00106C0A"/>
    <w:rsid w:val="00106C36"/>
    <w:rsid w:val="001078F4"/>
    <w:rsid w:val="00107D20"/>
    <w:rsid w:val="00107F13"/>
    <w:rsid w:val="001104EE"/>
    <w:rsid w:val="00110E5B"/>
    <w:rsid w:val="00111107"/>
    <w:rsid w:val="001116E6"/>
    <w:rsid w:val="00112109"/>
    <w:rsid w:val="00113245"/>
    <w:rsid w:val="00113354"/>
    <w:rsid w:val="00113706"/>
    <w:rsid w:val="001137E6"/>
    <w:rsid w:val="00113830"/>
    <w:rsid w:val="00113B7C"/>
    <w:rsid w:val="00114C57"/>
    <w:rsid w:val="00114D46"/>
    <w:rsid w:val="00114F4E"/>
    <w:rsid w:val="00115766"/>
    <w:rsid w:val="00115DAF"/>
    <w:rsid w:val="00116B33"/>
    <w:rsid w:val="001170F9"/>
    <w:rsid w:val="001172D0"/>
    <w:rsid w:val="001173D6"/>
    <w:rsid w:val="00117933"/>
    <w:rsid w:val="00117AEE"/>
    <w:rsid w:val="001200BE"/>
    <w:rsid w:val="00120583"/>
    <w:rsid w:val="0012090E"/>
    <w:rsid w:val="00120E93"/>
    <w:rsid w:val="001217D1"/>
    <w:rsid w:val="00121E62"/>
    <w:rsid w:val="00122182"/>
    <w:rsid w:val="00122424"/>
    <w:rsid w:val="00122871"/>
    <w:rsid w:val="00123587"/>
    <w:rsid w:val="001247D2"/>
    <w:rsid w:val="00124CC2"/>
    <w:rsid w:val="00124D15"/>
    <w:rsid w:val="00125121"/>
    <w:rsid w:val="001251E1"/>
    <w:rsid w:val="001255A8"/>
    <w:rsid w:val="00125C24"/>
    <w:rsid w:val="00125E96"/>
    <w:rsid w:val="0012694B"/>
    <w:rsid w:val="00126B9E"/>
    <w:rsid w:val="00126EF4"/>
    <w:rsid w:val="00126F15"/>
    <w:rsid w:val="0012760C"/>
    <w:rsid w:val="00127B42"/>
    <w:rsid w:val="00127DDB"/>
    <w:rsid w:val="001305A4"/>
    <w:rsid w:val="00130E7D"/>
    <w:rsid w:val="00131611"/>
    <w:rsid w:val="001319A8"/>
    <w:rsid w:val="001319DC"/>
    <w:rsid w:val="00131F50"/>
    <w:rsid w:val="00131FFE"/>
    <w:rsid w:val="00132246"/>
    <w:rsid w:val="00132BF4"/>
    <w:rsid w:val="00134291"/>
    <w:rsid w:val="0013443A"/>
    <w:rsid w:val="00134758"/>
    <w:rsid w:val="00134893"/>
    <w:rsid w:val="001352F0"/>
    <w:rsid w:val="0013535F"/>
    <w:rsid w:val="001357CA"/>
    <w:rsid w:val="00136160"/>
    <w:rsid w:val="0013654E"/>
    <w:rsid w:val="0013765A"/>
    <w:rsid w:val="00137E5B"/>
    <w:rsid w:val="00137EDB"/>
    <w:rsid w:val="00140616"/>
    <w:rsid w:val="00141ABD"/>
    <w:rsid w:val="00141AC0"/>
    <w:rsid w:val="00142237"/>
    <w:rsid w:val="00142483"/>
    <w:rsid w:val="00142CEB"/>
    <w:rsid w:val="00142DA5"/>
    <w:rsid w:val="00143098"/>
    <w:rsid w:val="00143D15"/>
    <w:rsid w:val="0014417F"/>
    <w:rsid w:val="0014431F"/>
    <w:rsid w:val="00144B31"/>
    <w:rsid w:val="00144F6A"/>
    <w:rsid w:val="0014611E"/>
    <w:rsid w:val="00146199"/>
    <w:rsid w:val="00146D18"/>
    <w:rsid w:val="00146E2E"/>
    <w:rsid w:val="00147703"/>
    <w:rsid w:val="00150AEE"/>
    <w:rsid w:val="00151607"/>
    <w:rsid w:val="00151DD4"/>
    <w:rsid w:val="001520AA"/>
    <w:rsid w:val="001521F8"/>
    <w:rsid w:val="00153315"/>
    <w:rsid w:val="00155BB6"/>
    <w:rsid w:val="00155F8F"/>
    <w:rsid w:val="00155FC0"/>
    <w:rsid w:val="001567E0"/>
    <w:rsid w:val="00156CDF"/>
    <w:rsid w:val="00157011"/>
    <w:rsid w:val="00157267"/>
    <w:rsid w:val="00157B92"/>
    <w:rsid w:val="00157D52"/>
    <w:rsid w:val="001603F8"/>
    <w:rsid w:val="00161560"/>
    <w:rsid w:val="00161603"/>
    <w:rsid w:val="00161FCE"/>
    <w:rsid w:val="0016379A"/>
    <w:rsid w:val="00163D0B"/>
    <w:rsid w:val="001640A6"/>
    <w:rsid w:val="00164736"/>
    <w:rsid w:val="0016491A"/>
    <w:rsid w:val="00164D3E"/>
    <w:rsid w:val="001659B5"/>
    <w:rsid w:val="00165CB0"/>
    <w:rsid w:val="001660BC"/>
    <w:rsid w:val="0016677D"/>
    <w:rsid w:val="00167253"/>
    <w:rsid w:val="001677EE"/>
    <w:rsid w:val="00167A42"/>
    <w:rsid w:val="001703CA"/>
    <w:rsid w:val="0017060F"/>
    <w:rsid w:val="00170A41"/>
    <w:rsid w:val="00170DFD"/>
    <w:rsid w:val="00170E83"/>
    <w:rsid w:val="001712EA"/>
    <w:rsid w:val="00171D22"/>
    <w:rsid w:val="00171DA2"/>
    <w:rsid w:val="00171DC0"/>
    <w:rsid w:val="00172324"/>
    <w:rsid w:val="001726F6"/>
    <w:rsid w:val="00172762"/>
    <w:rsid w:val="00172A87"/>
    <w:rsid w:val="001738AF"/>
    <w:rsid w:val="001738E7"/>
    <w:rsid w:val="00174454"/>
    <w:rsid w:val="001748BA"/>
    <w:rsid w:val="00175335"/>
    <w:rsid w:val="001755C6"/>
    <w:rsid w:val="0017597D"/>
    <w:rsid w:val="001759D6"/>
    <w:rsid w:val="00175ADA"/>
    <w:rsid w:val="00175B53"/>
    <w:rsid w:val="001766FE"/>
    <w:rsid w:val="001772AD"/>
    <w:rsid w:val="001775F3"/>
    <w:rsid w:val="00177783"/>
    <w:rsid w:val="00177960"/>
    <w:rsid w:val="00177C9F"/>
    <w:rsid w:val="00180290"/>
    <w:rsid w:val="00180CA4"/>
    <w:rsid w:val="00181ABC"/>
    <w:rsid w:val="00181BEF"/>
    <w:rsid w:val="00181D6D"/>
    <w:rsid w:val="00181FC4"/>
    <w:rsid w:val="00182CB5"/>
    <w:rsid w:val="0018308B"/>
    <w:rsid w:val="00183BE9"/>
    <w:rsid w:val="00183F2E"/>
    <w:rsid w:val="00183FE4"/>
    <w:rsid w:val="00184193"/>
    <w:rsid w:val="001845A1"/>
    <w:rsid w:val="00184A44"/>
    <w:rsid w:val="00184FF4"/>
    <w:rsid w:val="00185E0A"/>
    <w:rsid w:val="00186A07"/>
    <w:rsid w:val="00186D1B"/>
    <w:rsid w:val="00186ECB"/>
    <w:rsid w:val="001878A6"/>
    <w:rsid w:val="00190355"/>
    <w:rsid w:val="00190954"/>
    <w:rsid w:val="00190AEC"/>
    <w:rsid w:val="00190DBB"/>
    <w:rsid w:val="00191198"/>
    <w:rsid w:val="00191217"/>
    <w:rsid w:val="0019125E"/>
    <w:rsid w:val="00191647"/>
    <w:rsid w:val="00191B75"/>
    <w:rsid w:val="00191D00"/>
    <w:rsid w:val="00191DEF"/>
    <w:rsid w:val="00192923"/>
    <w:rsid w:val="00193317"/>
    <w:rsid w:val="00193554"/>
    <w:rsid w:val="0019437C"/>
    <w:rsid w:val="0019493B"/>
    <w:rsid w:val="00196392"/>
    <w:rsid w:val="00196468"/>
    <w:rsid w:val="0019688F"/>
    <w:rsid w:val="00196B3A"/>
    <w:rsid w:val="00196C92"/>
    <w:rsid w:val="0019779E"/>
    <w:rsid w:val="001A028B"/>
    <w:rsid w:val="001A1D21"/>
    <w:rsid w:val="001A22BF"/>
    <w:rsid w:val="001A2EFA"/>
    <w:rsid w:val="001A3356"/>
    <w:rsid w:val="001A346B"/>
    <w:rsid w:val="001A3A92"/>
    <w:rsid w:val="001A3BDF"/>
    <w:rsid w:val="001A4665"/>
    <w:rsid w:val="001A49A6"/>
    <w:rsid w:val="001A6783"/>
    <w:rsid w:val="001A724A"/>
    <w:rsid w:val="001A769E"/>
    <w:rsid w:val="001A79DD"/>
    <w:rsid w:val="001A7D85"/>
    <w:rsid w:val="001B0F5D"/>
    <w:rsid w:val="001B17F0"/>
    <w:rsid w:val="001B23D0"/>
    <w:rsid w:val="001B274B"/>
    <w:rsid w:val="001B299F"/>
    <w:rsid w:val="001B29E3"/>
    <w:rsid w:val="001B3882"/>
    <w:rsid w:val="001B421C"/>
    <w:rsid w:val="001B433D"/>
    <w:rsid w:val="001B43B5"/>
    <w:rsid w:val="001B53E4"/>
    <w:rsid w:val="001B5534"/>
    <w:rsid w:val="001B572F"/>
    <w:rsid w:val="001B6816"/>
    <w:rsid w:val="001B696A"/>
    <w:rsid w:val="001B72B6"/>
    <w:rsid w:val="001B72CD"/>
    <w:rsid w:val="001B7E00"/>
    <w:rsid w:val="001C0994"/>
    <w:rsid w:val="001C0C3C"/>
    <w:rsid w:val="001C0E2E"/>
    <w:rsid w:val="001C136F"/>
    <w:rsid w:val="001C1CF7"/>
    <w:rsid w:val="001C1FAD"/>
    <w:rsid w:val="001C2063"/>
    <w:rsid w:val="001C2487"/>
    <w:rsid w:val="001C257B"/>
    <w:rsid w:val="001C2B12"/>
    <w:rsid w:val="001C2D0F"/>
    <w:rsid w:val="001C2FE4"/>
    <w:rsid w:val="001C397F"/>
    <w:rsid w:val="001C3D9D"/>
    <w:rsid w:val="001C543A"/>
    <w:rsid w:val="001C5762"/>
    <w:rsid w:val="001C5DD0"/>
    <w:rsid w:val="001C651A"/>
    <w:rsid w:val="001C6B28"/>
    <w:rsid w:val="001C6E08"/>
    <w:rsid w:val="001C6F49"/>
    <w:rsid w:val="001C7B00"/>
    <w:rsid w:val="001D1AAB"/>
    <w:rsid w:val="001D1D68"/>
    <w:rsid w:val="001D2273"/>
    <w:rsid w:val="001D3064"/>
    <w:rsid w:val="001D3542"/>
    <w:rsid w:val="001D377C"/>
    <w:rsid w:val="001D37F2"/>
    <w:rsid w:val="001D3B98"/>
    <w:rsid w:val="001D3E8A"/>
    <w:rsid w:val="001D40F9"/>
    <w:rsid w:val="001D41A2"/>
    <w:rsid w:val="001D4255"/>
    <w:rsid w:val="001D5526"/>
    <w:rsid w:val="001D5637"/>
    <w:rsid w:val="001D641F"/>
    <w:rsid w:val="001D6D2F"/>
    <w:rsid w:val="001D6DAA"/>
    <w:rsid w:val="001D7D5F"/>
    <w:rsid w:val="001E0084"/>
    <w:rsid w:val="001E172B"/>
    <w:rsid w:val="001E1DE6"/>
    <w:rsid w:val="001E20DD"/>
    <w:rsid w:val="001E2467"/>
    <w:rsid w:val="001E261C"/>
    <w:rsid w:val="001E3065"/>
    <w:rsid w:val="001E331F"/>
    <w:rsid w:val="001E345E"/>
    <w:rsid w:val="001E37E9"/>
    <w:rsid w:val="001E3957"/>
    <w:rsid w:val="001E3C1C"/>
    <w:rsid w:val="001E42B0"/>
    <w:rsid w:val="001E42F1"/>
    <w:rsid w:val="001E46DE"/>
    <w:rsid w:val="001E476D"/>
    <w:rsid w:val="001E5516"/>
    <w:rsid w:val="001E5552"/>
    <w:rsid w:val="001E603C"/>
    <w:rsid w:val="001E61A9"/>
    <w:rsid w:val="001E6CB2"/>
    <w:rsid w:val="001E6EAF"/>
    <w:rsid w:val="001E78BF"/>
    <w:rsid w:val="001E7D8D"/>
    <w:rsid w:val="001F00DB"/>
    <w:rsid w:val="001F0538"/>
    <w:rsid w:val="001F05CB"/>
    <w:rsid w:val="001F07DD"/>
    <w:rsid w:val="001F099E"/>
    <w:rsid w:val="001F0F28"/>
    <w:rsid w:val="001F10BA"/>
    <w:rsid w:val="001F1C26"/>
    <w:rsid w:val="001F23E8"/>
    <w:rsid w:val="001F2585"/>
    <w:rsid w:val="001F2643"/>
    <w:rsid w:val="001F28E9"/>
    <w:rsid w:val="001F3950"/>
    <w:rsid w:val="001F4638"/>
    <w:rsid w:val="001F470F"/>
    <w:rsid w:val="001F4870"/>
    <w:rsid w:val="001F49B7"/>
    <w:rsid w:val="001F4A92"/>
    <w:rsid w:val="001F4E86"/>
    <w:rsid w:val="001F586A"/>
    <w:rsid w:val="001F5C07"/>
    <w:rsid w:val="001F65C5"/>
    <w:rsid w:val="001F65E0"/>
    <w:rsid w:val="001F6C8D"/>
    <w:rsid w:val="001F7B87"/>
    <w:rsid w:val="00200343"/>
    <w:rsid w:val="0020038D"/>
    <w:rsid w:val="002003F4"/>
    <w:rsid w:val="002030C0"/>
    <w:rsid w:val="002036A2"/>
    <w:rsid w:val="00203FEB"/>
    <w:rsid w:val="002040DF"/>
    <w:rsid w:val="00204BE5"/>
    <w:rsid w:val="00205E07"/>
    <w:rsid w:val="0020606B"/>
    <w:rsid w:val="00206243"/>
    <w:rsid w:val="002066D8"/>
    <w:rsid w:val="002067EA"/>
    <w:rsid w:val="00206B77"/>
    <w:rsid w:val="00206C58"/>
    <w:rsid w:val="002071BF"/>
    <w:rsid w:val="00207C0B"/>
    <w:rsid w:val="0021040B"/>
    <w:rsid w:val="002104CD"/>
    <w:rsid w:val="00211F33"/>
    <w:rsid w:val="002124BE"/>
    <w:rsid w:val="00212599"/>
    <w:rsid w:val="002128F8"/>
    <w:rsid w:val="00212B21"/>
    <w:rsid w:val="00213398"/>
    <w:rsid w:val="00214153"/>
    <w:rsid w:val="00214D68"/>
    <w:rsid w:val="00215F6F"/>
    <w:rsid w:val="0021634D"/>
    <w:rsid w:val="0021659F"/>
    <w:rsid w:val="00216710"/>
    <w:rsid w:val="00216911"/>
    <w:rsid w:val="00216A9C"/>
    <w:rsid w:val="00217598"/>
    <w:rsid w:val="002175B1"/>
    <w:rsid w:val="002177F4"/>
    <w:rsid w:val="0021793D"/>
    <w:rsid w:val="00217B45"/>
    <w:rsid w:val="00220254"/>
    <w:rsid w:val="00220419"/>
    <w:rsid w:val="00221CDB"/>
    <w:rsid w:val="00222452"/>
    <w:rsid w:val="00222A64"/>
    <w:rsid w:val="002236E0"/>
    <w:rsid w:val="002238D5"/>
    <w:rsid w:val="002238E6"/>
    <w:rsid w:val="002246C4"/>
    <w:rsid w:val="00224735"/>
    <w:rsid w:val="00224A9A"/>
    <w:rsid w:val="0022513D"/>
    <w:rsid w:val="0022529E"/>
    <w:rsid w:val="00225A21"/>
    <w:rsid w:val="00225D40"/>
    <w:rsid w:val="0022641D"/>
    <w:rsid w:val="00226BE2"/>
    <w:rsid w:val="00226E84"/>
    <w:rsid w:val="00226F0A"/>
    <w:rsid w:val="00226F48"/>
    <w:rsid w:val="00226F90"/>
    <w:rsid w:val="00226FA7"/>
    <w:rsid w:val="002279AA"/>
    <w:rsid w:val="00230458"/>
    <w:rsid w:val="0023155B"/>
    <w:rsid w:val="00231699"/>
    <w:rsid w:val="0023172D"/>
    <w:rsid w:val="00231A17"/>
    <w:rsid w:val="00231F32"/>
    <w:rsid w:val="00232522"/>
    <w:rsid w:val="00232C4F"/>
    <w:rsid w:val="0023362B"/>
    <w:rsid w:val="00233728"/>
    <w:rsid w:val="0023390C"/>
    <w:rsid w:val="00233931"/>
    <w:rsid w:val="00233B0F"/>
    <w:rsid w:val="00233B51"/>
    <w:rsid w:val="00233BB6"/>
    <w:rsid w:val="00234120"/>
    <w:rsid w:val="00234303"/>
    <w:rsid w:val="0023433F"/>
    <w:rsid w:val="002352D7"/>
    <w:rsid w:val="0023559C"/>
    <w:rsid w:val="00235E7E"/>
    <w:rsid w:val="00236AAB"/>
    <w:rsid w:val="00236F4F"/>
    <w:rsid w:val="0023773F"/>
    <w:rsid w:val="00237F8C"/>
    <w:rsid w:val="00240624"/>
    <w:rsid w:val="002410E6"/>
    <w:rsid w:val="002418DB"/>
    <w:rsid w:val="00241F27"/>
    <w:rsid w:val="002424DC"/>
    <w:rsid w:val="0024251D"/>
    <w:rsid w:val="00242FAB"/>
    <w:rsid w:val="002436B4"/>
    <w:rsid w:val="00243F74"/>
    <w:rsid w:val="002442CA"/>
    <w:rsid w:val="0024439D"/>
    <w:rsid w:val="002447E5"/>
    <w:rsid w:val="00244E1E"/>
    <w:rsid w:val="00244E81"/>
    <w:rsid w:val="00244F72"/>
    <w:rsid w:val="0024510C"/>
    <w:rsid w:val="00245367"/>
    <w:rsid w:val="00245AB2"/>
    <w:rsid w:val="00245B95"/>
    <w:rsid w:val="002469E5"/>
    <w:rsid w:val="00246D32"/>
    <w:rsid w:val="00247B27"/>
    <w:rsid w:val="002507EA"/>
    <w:rsid w:val="002507F0"/>
    <w:rsid w:val="00250A4B"/>
    <w:rsid w:val="002515D0"/>
    <w:rsid w:val="002516C2"/>
    <w:rsid w:val="0025175E"/>
    <w:rsid w:val="00251F40"/>
    <w:rsid w:val="002520A9"/>
    <w:rsid w:val="0025219C"/>
    <w:rsid w:val="00252649"/>
    <w:rsid w:val="00252A49"/>
    <w:rsid w:val="00254286"/>
    <w:rsid w:val="002544DD"/>
    <w:rsid w:val="00254646"/>
    <w:rsid w:val="002547C1"/>
    <w:rsid w:val="002552B3"/>
    <w:rsid w:val="00255427"/>
    <w:rsid w:val="00255CC2"/>
    <w:rsid w:val="00255F86"/>
    <w:rsid w:val="00256908"/>
    <w:rsid w:val="00257679"/>
    <w:rsid w:val="00257E9D"/>
    <w:rsid w:val="002606D4"/>
    <w:rsid w:val="002608AF"/>
    <w:rsid w:val="00261270"/>
    <w:rsid w:val="00261BA1"/>
    <w:rsid w:val="00261E80"/>
    <w:rsid w:val="002626FB"/>
    <w:rsid w:val="00262AC6"/>
    <w:rsid w:val="00262B4D"/>
    <w:rsid w:val="00262D18"/>
    <w:rsid w:val="0026310C"/>
    <w:rsid w:val="0026368D"/>
    <w:rsid w:val="002643CA"/>
    <w:rsid w:val="002648D4"/>
    <w:rsid w:val="00264ABD"/>
    <w:rsid w:val="00264F62"/>
    <w:rsid w:val="00265187"/>
    <w:rsid w:val="00265667"/>
    <w:rsid w:val="002659F4"/>
    <w:rsid w:val="00265E03"/>
    <w:rsid w:val="0026660D"/>
    <w:rsid w:val="00266DC1"/>
    <w:rsid w:val="002671DA"/>
    <w:rsid w:val="002676DF"/>
    <w:rsid w:val="00271017"/>
    <w:rsid w:val="00271327"/>
    <w:rsid w:val="002719EE"/>
    <w:rsid w:val="00271AEE"/>
    <w:rsid w:val="00272229"/>
    <w:rsid w:val="00272435"/>
    <w:rsid w:val="002735E0"/>
    <w:rsid w:val="002736CD"/>
    <w:rsid w:val="00273BEB"/>
    <w:rsid w:val="00273C0C"/>
    <w:rsid w:val="00273F52"/>
    <w:rsid w:val="00274231"/>
    <w:rsid w:val="002749D5"/>
    <w:rsid w:val="002749E7"/>
    <w:rsid w:val="002759A1"/>
    <w:rsid w:val="00275AEF"/>
    <w:rsid w:val="00275FD3"/>
    <w:rsid w:val="00277044"/>
    <w:rsid w:val="002771FF"/>
    <w:rsid w:val="00280014"/>
    <w:rsid w:val="00280102"/>
    <w:rsid w:val="00280817"/>
    <w:rsid w:val="00280B77"/>
    <w:rsid w:val="00281D12"/>
    <w:rsid w:val="00281DBC"/>
    <w:rsid w:val="0028247A"/>
    <w:rsid w:val="002825E6"/>
    <w:rsid w:val="00282811"/>
    <w:rsid w:val="00282BB2"/>
    <w:rsid w:val="0028315C"/>
    <w:rsid w:val="002850BB"/>
    <w:rsid w:val="00285DA2"/>
    <w:rsid w:val="00286031"/>
    <w:rsid w:val="0028668D"/>
    <w:rsid w:val="002867EF"/>
    <w:rsid w:val="00286A4B"/>
    <w:rsid w:val="00287143"/>
    <w:rsid w:val="00287D6D"/>
    <w:rsid w:val="00287D70"/>
    <w:rsid w:val="002908C6"/>
    <w:rsid w:val="00290F0A"/>
    <w:rsid w:val="00291AC0"/>
    <w:rsid w:val="00291E03"/>
    <w:rsid w:val="0029213D"/>
    <w:rsid w:val="00292386"/>
    <w:rsid w:val="002927BE"/>
    <w:rsid w:val="002927C8"/>
    <w:rsid w:val="00292841"/>
    <w:rsid w:val="00292DE6"/>
    <w:rsid w:val="002938D1"/>
    <w:rsid w:val="00294317"/>
    <w:rsid w:val="002944AC"/>
    <w:rsid w:val="002944D8"/>
    <w:rsid w:val="00294BED"/>
    <w:rsid w:val="00294BFA"/>
    <w:rsid w:val="002951C9"/>
    <w:rsid w:val="002955E8"/>
    <w:rsid w:val="0029584C"/>
    <w:rsid w:val="00295B3E"/>
    <w:rsid w:val="00295FCE"/>
    <w:rsid w:val="0029655B"/>
    <w:rsid w:val="00296608"/>
    <w:rsid w:val="00297486"/>
    <w:rsid w:val="002A0785"/>
    <w:rsid w:val="002A14D5"/>
    <w:rsid w:val="002A15C1"/>
    <w:rsid w:val="002A1B32"/>
    <w:rsid w:val="002A1E1D"/>
    <w:rsid w:val="002A21CF"/>
    <w:rsid w:val="002A281D"/>
    <w:rsid w:val="002A2EB5"/>
    <w:rsid w:val="002A353A"/>
    <w:rsid w:val="002A35CC"/>
    <w:rsid w:val="002A3849"/>
    <w:rsid w:val="002A3F57"/>
    <w:rsid w:val="002A402E"/>
    <w:rsid w:val="002A4CA5"/>
    <w:rsid w:val="002A57A2"/>
    <w:rsid w:val="002A5CE0"/>
    <w:rsid w:val="002A5E8B"/>
    <w:rsid w:val="002A5F54"/>
    <w:rsid w:val="002A60C3"/>
    <w:rsid w:val="002A611D"/>
    <w:rsid w:val="002A648B"/>
    <w:rsid w:val="002A6F1B"/>
    <w:rsid w:val="002A7556"/>
    <w:rsid w:val="002A7690"/>
    <w:rsid w:val="002B0047"/>
    <w:rsid w:val="002B01B1"/>
    <w:rsid w:val="002B0298"/>
    <w:rsid w:val="002B039C"/>
    <w:rsid w:val="002B03A6"/>
    <w:rsid w:val="002B06AE"/>
    <w:rsid w:val="002B0C80"/>
    <w:rsid w:val="002B0D40"/>
    <w:rsid w:val="002B13B6"/>
    <w:rsid w:val="002B1BA5"/>
    <w:rsid w:val="002B1DF8"/>
    <w:rsid w:val="002B24D3"/>
    <w:rsid w:val="002B25D6"/>
    <w:rsid w:val="002B264E"/>
    <w:rsid w:val="002B2699"/>
    <w:rsid w:val="002B3423"/>
    <w:rsid w:val="002B3C91"/>
    <w:rsid w:val="002B3DAF"/>
    <w:rsid w:val="002B3E00"/>
    <w:rsid w:val="002B40F2"/>
    <w:rsid w:val="002B444B"/>
    <w:rsid w:val="002B45B8"/>
    <w:rsid w:val="002B4738"/>
    <w:rsid w:val="002B56F3"/>
    <w:rsid w:val="002B57B8"/>
    <w:rsid w:val="002B5EF5"/>
    <w:rsid w:val="002B68A0"/>
    <w:rsid w:val="002B6A6F"/>
    <w:rsid w:val="002B6BEF"/>
    <w:rsid w:val="002B79A2"/>
    <w:rsid w:val="002C01A0"/>
    <w:rsid w:val="002C01C7"/>
    <w:rsid w:val="002C0488"/>
    <w:rsid w:val="002C10C7"/>
    <w:rsid w:val="002C1553"/>
    <w:rsid w:val="002C1902"/>
    <w:rsid w:val="002C28EA"/>
    <w:rsid w:val="002C2950"/>
    <w:rsid w:val="002C29D9"/>
    <w:rsid w:val="002C2A89"/>
    <w:rsid w:val="002C2CCB"/>
    <w:rsid w:val="002C2E6B"/>
    <w:rsid w:val="002C300B"/>
    <w:rsid w:val="002C315B"/>
    <w:rsid w:val="002C3E50"/>
    <w:rsid w:val="002C4830"/>
    <w:rsid w:val="002C4FD7"/>
    <w:rsid w:val="002C5143"/>
    <w:rsid w:val="002C51E6"/>
    <w:rsid w:val="002C59A3"/>
    <w:rsid w:val="002C5E8E"/>
    <w:rsid w:val="002C6196"/>
    <w:rsid w:val="002C6276"/>
    <w:rsid w:val="002C6EC5"/>
    <w:rsid w:val="002C703C"/>
    <w:rsid w:val="002C726C"/>
    <w:rsid w:val="002C7358"/>
    <w:rsid w:val="002C784B"/>
    <w:rsid w:val="002C7AD4"/>
    <w:rsid w:val="002C7BA2"/>
    <w:rsid w:val="002C7C39"/>
    <w:rsid w:val="002C7E1F"/>
    <w:rsid w:val="002C7E6F"/>
    <w:rsid w:val="002D00E3"/>
    <w:rsid w:val="002D08B5"/>
    <w:rsid w:val="002D0ACB"/>
    <w:rsid w:val="002D0CEF"/>
    <w:rsid w:val="002D0E02"/>
    <w:rsid w:val="002D0F20"/>
    <w:rsid w:val="002D115B"/>
    <w:rsid w:val="002D14F1"/>
    <w:rsid w:val="002D19BF"/>
    <w:rsid w:val="002D2171"/>
    <w:rsid w:val="002D2E87"/>
    <w:rsid w:val="002D33A2"/>
    <w:rsid w:val="002D406E"/>
    <w:rsid w:val="002D44B0"/>
    <w:rsid w:val="002D474D"/>
    <w:rsid w:val="002D496C"/>
    <w:rsid w:val="002D527F"/>
    <w:rsid w:val="002D574F"/>
    <w:rsid w:val="002D6260"/>
    <w:rsid w:val="002D688B"/>
    <w:rsid w:val="002D6987"/>
    <w:rsid w:val="002E0669"/>
    <w:rsid w:val="002E11A8"/>
    <w:rsid w:val="002E18B4"/>
    <w:rsid w:val="002E1B5B"/>
    <w:rsid w:val="002E2722"/>
    <w:rsid w:val="002E2743"/>
    <w:rsid w:val="002E28F9"/>
    <w:rsid w:val="002E33E2"/>
    <w:rsid w:val="002E3862"/>
    <w:rsid w:val="002E3907"/>
    <w:rsid w:val="002E3BC5"/>
    <w:rsid w:val="002E4D45"/>
    <w:rsid w:val="002E4E57"/>
    <w:rsid w:val="002E6237"/>
    <w:rsid w:val="002E70E1"/>
    <w:rsid w:val="002E7189"/>
    <w:rsid w:val="002E7433"/>
    <w:rsid w:val="002E7490"/>
    <w:rsid w:val="002E7AC8"/>
    <w:rsid w:val="002F01E2"/>
    <w:rsid w:val="002F0512"/>
    <w:rsid w:val="002F0691"/>
    <w:rsid w:val="002F1D63"/>
    <w:rsid w:val="002F1F3E"/>
    <w:rsid w:val="002F218A"/>
    <w:rsid w:val="002F2419"/>
    <w:rsid w:val="002F25C3"/>
    <w:rsid w:val="002F271C"/>
    <w:rsid w:val="002F30F8"/>
    <w:rsid w:val="002F455C"/>
    <w:rsid w:val="002F4A8C"/>
    <w:rsid w:val="002F4BDD"/>
    <w:rsid w:val="002F5C3C"/>
    <w:rsid w:val="002F5C42"/>
    <w:rsid w:val="002F64B8"/>
    <w:rsid w:val="002F6997"/>
    <w:rsid w:val="002F6A0F"/>
    <w:rsid w:val="002F71E6"/>
    <w:rsid w:val="002F7BB5"/>
    <w:rsid w:val="002F7C2D"/>
    <w:rsid w:val="002F7F26"/>
    <w:rsid w:val="00300531"/>
    <w:rsid w:val="00300736"/>
    <w:rsid w:val="00300B5E"/>
    <w:rsid w:val="00300E70"/>
    <w:rsid w:val="00300F25"/>
    <w:rsid w:val="00300F71"/>
    <w:rsid w:val="003014D1"/>
    <w:rsid w:val="00301923"/>
    <w:rsid w:val="00302022"/>
    <w:rsid w:val="00302325"/>
    <w:rsid w:val="0030279B"/>
    <w:rsid w:val="00302ADC"/>
    <w:rsid w:val="00302EA7"/>
    <w:rsid w:val="00303E71"/>
    <w:rsid w:val="003042CE"/>
    <w:rsid w:val="003046AD"/>
    <w:rsid w:val="00304A81"/>
    <w:rsid w:val="00304C2C"/>
    <w:rsid w:val="00304E04"/>
    <w:rsid w:val="00305086"/>
    <w:rsid w:val="003054C3"/>
    <w:rsid w:val="003059A9"/>
    <w:rsid w:val="00306025"/>
    <w:rsid w:val="00306957"/>
    <w:rsid w:val="00307295"/>
    <w:rsid w:val="0030777F"/>
    <w:rsid w:val="00311064"/>
    <w:rsid w:val="0031106D"/>
    <w:rsid w:val="00311AB9"/>
    <w:rsid w:val="00311F45"/>
    <w:rsid w:val="003129AC"/>
    <w:rsid w:val="00312DF8"/>
    <w:rsid w:val="003132C0"/>
    <w:rsid w:val="00313EF2"/>
    <w:rsid w:val="00313FCE"/>
    <w:rsid w:val="00314424"/>
    <w:rsid w:val="0031488F"/>
    <w:rsid w:val="0031527E"/>
    <w:rsid w:val="00315374"/>
    <w:rsid w:val="00315487"/>
    <w:rsid w:val="003154A3"/>
    <w:rsid w:val="00315514"/>
    <w:rsid w:val="00315896"/>
    <w:rsid w:val="00315E31"/>
    <w:rsid w:val="00315FB8"/>
    <w:rsid w:val="003163D5"/>
    <w:rsid w:val="003170CD"/>
    <w:rsid w:val="003173D0"/>
    <w:rsid w:val="00317721"/>
    <w:rsid w:val="00320818"/>
    <w:rsid w:val="00320FE5"/>
    <w:rsid w:val="00321EFE"/>
    <w:rsid w:val="003220C9"/>
    <w:rsid w:val="00322187"/>
    <w:rsid w:val="003222B8"/>
    <w:rsid w:val="0032274E"/>
    <w:rsid w:val="00322856"/>
    <w:rsid w:val="003229BB"/>
    <w:rsid w:val="00323634"/>
    <w:rsid w:val="00323B48"/>
    <w:rsid w:val="00324150"/>
    <w:rsid w:val="003243D9"/>
    <w:rsid w:val="00324D67"/>
    <w:rsid w:val="00324DE2"/>
    <w:rsid w:val="00324F05"/>
    <w:rsid w:val="003253D1"/>
    <w:rsid w:val="003259E0"/>
    <w:rsid w:val="00326040"/>
    <w:rsid w:val="00326E2A"/>
    <w:rsid w:val="003272BA"/>
    <w:rsid w:val="00327317"/>
    <w:rsid w:val="00327336"/>
    <w:rsid w:val="003273FD"/>
    <w:rsid w:val="003309C7"/>
    <w:rsid w:val="00330D82"/>
    <w:rsid w:val="00331353"/>
    <w:rsid w:val="003314A6"/>
    <w:rsid w:val="00332B5D"/>
    <w:rsid w:val="00332B66"/>
    <w:rsid w:val="00332DE4"/>
    <w:rsid w:val="00333150"/>
    <w:rsid w:val="00333201"/>
    <w:rsid w:val="00333BA1"/>
    <w:rsid w:val="00333BA8"/>
    <w:rsid w:val="003343C6"/>
    <w:rsid w:val="003356FC"/>
    <w:rsid w:val="00335872"/>
    <w:rsid w:val="00335B55"/>
    <w:rsid w:val="003363BD"/>
    <w:rsid w:val="00336650"/>
    <w:rsid w:val="00336BAF"/>
    <w:rsid w:val="003371E1"/>
    <w:rsid w:val="0033721B"/>
    <w:rsid w:val="00337487"/>
    <w:rsid w:val="003404F2"/>
    <w:rsid w:val="00341108"/>
    <w:rsid w:val="003412C4"/>
    <w:rsid w:val="003413CB"/>
    <w:rsid w:val="003416A0"/>
    <w:rsid w:val="00341F93"/>
    <w:rsid w:val="0034232E"/>
    <w:rsid w:val="0034279F"/>
    <w:rsid w:val="00342999"/>
    <w:rsid w:val="003429C9"/>
    <w:rsid w:val="00343FF0"/>
    <w:rsid w:val="00344003"/>
    <w:rsid w:val="0034585F"/>
    <w:rsid w:val="00345B01"/>
    <w:rsid w:val="00346514"/>
    <w:rsid w:val="00346B67"/>
    <w:rsid w:val="00346FE1"/>
    <w:rsid w:val="0034792D"/>
    <w:rsid w:val="00347E4D"/>
    <w:rsid w:val="00350167"/>
    <w:rsid w:val="00350318"/>
    <w:rsid w:val="00350368"/>
    <w:rsid w:val="00350873"/>
    <w:rsid w:val="00350EBB"/>
    <w:rsid w:val="003514AF"/>
    <w:rsid w:val="00351531"/>
    <w:rsid w:val="00351A94"/>
    <w:rsid w:val="00352202"/>
    <w:rsid w:val="003528EC"/>
    <w:rsid w:val="00352F03"/>
    <w:rsid w:val="00354524"/>
    <w:rsid w:val="00354673"/>
    <w:rsid w:val="003546C7"/>
    <w:rsid w:val="0035486E"/>
    <w:rsid w:val="003548E7"/>
    <w:rsid w:val="003549EE"/>
    <w:rsid w:val="00354B78"/>
    <w:rsid w:val="0035534C"/>
    <w:rsid w:val="00355A6A"/>
    <w:rsid w:val="003563BD"/>
    <w:rsid w:val="00356563"/>
    <w:rsid w:val="003568DC"/>
    <w:rsid w:val="0035692B"/>
    <w:rsid w:val="00356CD1"/>
    <w:rsid w:val="003574FE"/>
    <w:rsid w:val="00357720"/>
    <w:rsid w:val="0035798D"/>
    <w:rsid w:val="003579DB"/>
    <w:rsid w:val="00357EB8"/>
    <w:rsid w:val="003601B4"/>
    <w:rsid w:val="00360316"/>
    <w:rsid w:val="0036061B"/>
    <w:rsid w:val="003607D4"/>
    <w:rsid w:val="00360AC0"/>
    <w:rsid w:val="00360D72"/>
    <w:rsid w:val="00361177"/>
    <w:rsid w:val="00361276"/>
    <w:rsid w:val="00361A72"/>
    <w:rsid w:val="00361A98"/>
    <w:rsid w:val="00361DEA"/>
    <w:rsid w:val="00362115"/>
    <w:rsid w:val="003626D7"/>
    <w:rsid w:val="00362E58"/>
    <w:rsid w:val="0036329D"/>
    <w:rsid w:val="003633E9"/>
    <w:rsid w:val="00363A7E"/>
    <w:rsid w:val="00363C1D"/>
    <w:rsid w:val="00363F82"/>
    <w:rsid w:val="003641CB"/>
    <w:rsid w:val="0036452D"/>
    <w:rsid w:val="00364751"/>
    <w:rsid w:val="003647A7"/>
    <w:rsid w:val="00364A76"/>
    <w:rsid w:val="00364C53"/>
    <w:rsid w:val="00364E74"/>
    <w:rsid w:val="00365119"/>
    <w:rsid w:val="0036521D"/>
    <w:rsid w:val="0036590E"/>
    <w:rsid w:val="00365B10"/>
    <w:rsid w:val="00365CAC"/>
    <w:rsid w:val="00365FF3"/>
    <w:rsid w:val="00366569"/>
    <w:rsid w:val="00366BA1"/>
    <w:rsid w:val="00366CC8"/>
    <w:rsid w:val="00366E99"/>
    <w:rsid w:val="00367B72"/>
    <w:rsid w:val="00367CA3"/>
    <w:rsid w:val="00367D2A"/>
    <w:rsid w:val="003707A2"/>
    <w:rsid w:val="00371449"/>
    <w:rsid w:val="003714B9"/>
    <w:rsid w:val="003719F2"/>
    <w:rsid w:val="00371CED"/>
    <w:rsid w:val="00372647"/>
    <w:rsid w:val="0037282C"/>
    <w:rsid w:val="003728AF"/>
    <w:rsid w:val="00372C9D"/>
    <w:rsid w:val="00372F70"/>
    <w:rsid w:val="003730FF"/>
    <w:rsid w:val="0037348A"/>
    <w:rsid w:val="003734C1"/>
    <w:rsid w:val="00373DCA"/>
    <w:rsid w:val="00374633"/>
    <w:rsid w:val="00374998"/>
    <w:rsid w:val="0037520A"/>
    <w:rsid w:val="00375F59"/>
    <w:rsid w:val="00375F66"/>
    <w:rsid w:val="00376458"/>
    <w:rsid w:val="0037673F"/>
    <w:rsid w:val="00377085"/>
    <w:rsid w:val="00377214"/>
    <w:rsid w:val="0037726D"/>
    <w:rsid w:val="00377539"/>
    <w:rsid w:val="003802C6"/>
    <w:rsid w:val="00380408"/>
    <w:rsid w:val="00380A44"/>
    <w:rsid w:val="00380F5B"/>
    <w:rsid w:val="00381B23"/>
    <w:rsid w:val="00382287"/>
    <w:rsid w:val="003831FA"/>
    <w:rsid w:val="0038334B"/>
    <w:rsid w:val="0038337B"/>
    <w:rsid w:val="00383720"/>
    <w:rsid w:val="00383A45"/>
    <w:rsid w:val="00383AD4"/>
    <w:rsid w:val="00383B8B"/>
    <w:rsid w:val="003843B3"/>
    <w:rsid w:val="00384519"/>
    <w:rsid w:val="0038481A"/>
    <w:rsid w:val="00384A2B"/>
    <w:rsid w:val="00384DBD"/>
    <w:rsid w:val="003857F7"/>
    <w:rsid w:val="00385997"/>
    <w:rsid w:val="0038636C"/>
    <w:rsid w:val="00386596"/>
    <w:rsid w:val="00386A0C"/>
    <w:rsid w:val="00386B13"/>
    <w:rsid w:val="0038712E"/>
    <w:rsid w:val="00387968"/>
    <w:rsid w:val="00387C43"/>
    <w:rsid w:val="00387E37"/>
    <w:rsid w:val="00387E5F"/>
    <w:rsid w:val="00390A6D"/>
    <w:rsid w:val="003913A1"/>
    <w:rsid w:val="003917A5"/>
    <w:rsid w:val="003919C1"/>
    <w:rsid w:val="00391FA7"/>
    <w:rsid w:val="003928EB"/>
    <w:rsid w:val="00393058"/>
    <w:rsid w:val="003935AD"/>
    <w:rsid w:val="00393CC8"/>
    <w:rsid w:val="003945FF"/>
    <w:rsid w:val="00394C28"/>
    <w:rsid w:val="0039518F"/>
    <w:rsid w:val="00395343"/>
    <w:rsid w:val="00395B8B"/>
    <w:rsid w:val="00396499"/>
    <w:rsid w:val="0039674C"/>
    <w:rsid w:val="00396910"/>
    <w:rsid w:val="003969FD"/>
    <w:rsid w:val="003975C5"/>
    <w:rsid w:val="00397D09"/>
    <w:rsid w:val="00397FB0"/>
    <w:rsid w:val="003A06B2"/>
    <w:rsid w:val="003A07D0"/>
    <w:rsid w:val="003A0C2F"/>
    <w:rsid w:val="003A0E63"/>
    <w:rsid w:val="003A1C5C"/>
    <w:rsid w:val="003A1CBC"/>
    <w:rsid w:val="003A20EC"/>
    <w:rsid w:val="003A2312"/>
    <w:rsid w:val="003A2DE7"/>
    <w:rsid w:val="003A3448"/>
    <w:rsid w:val="003A3644"/>
    <w:rsid w:val="003A3B06"/>
    <w:rsid w:val="003A4630"/>
    <w:rsid w:val="003A50F7"/>
    <w:rsid w:val="003A579F"/>
    <w:rsid w:val="003A57C3"/>
    <w:rsid w:val="003A5DCF"/>
    <w:rsid w:val="003A637D"/>
    <w:rsid w:val="003A6AA3"/>
    <w:rsid w:val="003A7577"/>
    <w:rsid w:val="003B0B45"/>
    <w:rsid w:val="003B0BBF"/>
    <w:rsid w:val="003B0C68"/>
    <w:rsid w:val="003B19A0"/>
    <w:rsid w:val="003B1F59"/>
    <w:rsid w:val="003B2F0F"/>
    <w:rsid w:val="003B3D4E"/>
    <w:rsid w:val="003B3DD5"/>
    <w:rsid w:val="003B46E1"/>
    <w:rsid w:val="003B47AC"/>
    <w:rsid w:val="003B4ABA"/>
    <w:rsid w:val="003B4B96"/>
    <w:rsid w:val="003B5BEE"/>
    <w:rsid w:val="003B5FAC"/>
    <w:rsid w:val="003B6203"/>
    <w:rsid w:val="003B62EF"/>
    <w:rsid w:val="003B6E60"/>
    <w:rsid w:val="003B71CD"/>
    <w:rsid w:val="003B7414"/>
    <w:rsid w:val="003B771A"/>
    <w:rsid w:val="003B7F3A"/>
    <w:rsid w:val="003B7F46"/>
    <w:rsid w:val="003C07BF"/>
    <w:rsid w:val="003C085F"/>
    <w:rsid w:val="003C087A"/>
    <w:rsid w:val="003C12F0"/>
    <w:rsid w:val="003C23AF"/>
    <w:rsid w:val="003C2978"/>
    <w:rsid w:val="003C2FC3"/>
    <w:rsid w:val="003C3B85"/>
    <w:rsid w:val="003C3CB7"/>
    <w:rsid w:val="003C3FA8"/>
    <w:rsid w:val="003C558F"/>
    <w:rsid w:val="003C5664"/>
    <w:rsid w:val="003C58DA"/>
    <w:rsid w:val="003C5C23"/>
    <w:rsid w:val="003C5E0D"/>
    <w:rsid w:val="003C62FF"/>
    <w:rsid w:val="003C64A6"/>
    <w:rsid w:val="003C671A"/>
    <w:rsid w:val="003C6992"/>
    <w:rsid w:val="003C6AE3"/>
    <w:rsid w:val="003C77E9"/>
    <w:rsid w:val="003D01C4"/>
    <w:rsid w:val="003D075D"/>
    <w:rsid w:val="003D0B13"/>
    <w:rsid w:val="003D0F23"/>
    <w:rsid w:val="003D10C0"/>
    <w:rsid w:val="003D116A"/>
    <w:rsid w:val="003D135F"/>
    <w:rsid w:val="003D1768"/>
    <w:rsid w:val="003D1A5F"/>
    <w:rsid w:val="003D1C4E"/>
    <w:rsid w:val="003D1F9F"/>
    <w:rsid w:val="003D27AB"/>
    <w:rsid w:val="003D28B9"/>
    <w:rsid w:val="003D2F96"/>
    <w:rsid w:val="003D2FC8"/>
    <w:rsid w:val="003D35AF"/>
    <w:rsid w:val="003D362E"/>
    <w:rsid w:val="003D43EB"/>
    <w:rsid w:val="003D4470"/>
    <w:rsid w:val="003D4648"/>
    <w:rsid w:val="003D4C90"/>
    <w:rsid w:val="003D4CDF"/>
    <w:rsid w:val="003D6417"/>
    <w:rsid w:val="003D6D41"/>
    <w:rsid w:val="003D756E"/>
    <w:rsid w:val="003D7C6D"/>
    <w:rsid w:val="003E0A3A"/>
    <w:rsid w:val="003E0C93"/>
    <w:rsid w:val="003E1017"/>
    <w:rsid w:val="003E116E"/>
    <w:rsid w:val="003E14E6"/>
    <w:rsid w:val="003E1B09"/>
    <w:rsid w:val="003E1D0F"/>
    <w:rsid w:val="003E1FAB"/>
    <w:rsid w:val="003E32FB"/>
    <w:rsid w:val="003E37EA"/>
    <w:rsid w:val="003E383D"/>
    <w:rsid w:val="003E4742"/>
    <w:rsid w:val="003E4E74"/>
    <w:rsid w:val="003E5973"/>
    <w:rsid w:val="003E5D12"/>
    <w:rsid w:val="003E5E89"/>
    <w:rsid w:val="003E664E"/>
    <w:rsid w:val="003E6CA8"/>
    <w:rsid w:val="003E6CE5"/>
    <w:rsid w:val="003E7048"/>
    <w:rsid w:val="003F06BC"/>
    <w:rsid w:val="003F0C90"/>
    <w:rsid w:val="003F0D80"/>
    <w:rsid w:val="003F2139"/>
    <w:rsid w:val="003F299F"/>
    <w:rsid w:val="003F2B91"/>
    <w:rsid w:val="003F2EA2"/>
    <w:rsid w:val="003F3E45"/>
    <w:rsid w:val="003F3F13"/>
    <w:rsid w:val="003F3F8E"/>
    <w:rsid w:val="003F3FAC"/>
    <w:rsid w:val="003F3FF1"/>
    <w:rsid w:val="003F4135"/>
    <w:rsid w:val="003F42A6"/>
    <w:rsid w:val="003F43EB"/>
    <w:rsid w:val="003F481D"/>
    <w:rsid w:val="003F48A9"/>
    <w:rsid w:val="003F4B88"/>
    <w:rsid w:val="003F4F27"/>
    <w:rsid w:val="003F5070"/>
    <w:rsid w:val="003F5287"/>
    <w:rsid w:val="003F5D5D"/>
    <w:rsid w:val="003F62A9"/>
    <w:rsid w:val="003F6406"/>
    <w:rsid w:val="003F7069"/>
    <w:rsid w:val="003F77B7"/>
    <w:rsid w:val="003F7818"/>
    <w:rsid w:val="003F7897"/>
    <w:rsid w:val="003F7F6A"/>
    <w:rsid w:val="004002C1"/>
    <w:rsid w:val="00400501"/>
    <w:rsid w:val="00400E28"/>
    <w:rsid w:val="00401375"/>
    <w:rsid w:val="00401C46"/>
    <w:rsid w:val="00401CC5"/>
    <w:rsid w:val="00401E6D"/>
    <w:rsid w:val="00402218"/>
    <w:rsid w:val="00402893"/>
    <w:rsid w:val="00402A3D"/>
    <w:rsid w:val="00403B12"/>
    <w:rsid w:val="00404095"/>
    <w:rsid w:val="0040542A"/>
    <w:rsid w:val="004057A6"/>
    <w:rsid w:val="00405F01"/>
    <w:rsid w:val="00406332"/>
    <w:rsid w:val="00406A34"/>
    <w:rsid w:val="0040744E"/>
    <w:rsid w:val="004077AD"/>
    <w:rsid w:val="00407A15"/>
    <w:rsid w:val="00407C86"/>
    <w:rsid w:val="00407E08"/>
    <w:rsid w:val="00410419"/>
    <w:rsid w:val="00410BAF"/>
    <w:rsid w:val="00410CA0"/>
    <w:rsid w:val="004112A0"/>
    <w:rsid w:val="00411D30"/>
    <w:rsid w:val="00412A30"/>
    <w:rsid w:val="00412A60"/>
    <w:rsid w:val="00413568"/>
    <w:rsid w:val="00413617"/>
    <w:rsid w:val="0041372D"/>
    <w:rsid w:val="004139E5"/>
    <w:rsid w:val="00413A7C"/>
    <w:rsid w:val="00413EF9"/>
    <w:rsid w:val="00413FF3"/>
    <w:rsid w:val="0041429E"/>
    <w:rsid w:val="004146F7"/>
    <w:rsid w:val="004148A1"/>
    <w:rsid w:val="00414A29"/>
    <w:rsid w:val="00414F58"/>
    <w:rsid w:val="0041525C"/>
    <w:rsid w:val="0041556A"/>
    <w:rsid w:val="00415A3E"/>
    <w:rsid w:val="00415E37"/>
    <w:rsid w:val="00416711"/>
    <w:rsid w:val="00416736"/>
    <w:rsid w:val="004167BD"/>
    <w:rsid w:val="00417BC4"/>
    <w:rsid w:val="00417C1F"/>
    <w:rsid w:val="00421692"/>
    <w:rsid w:val="00421B5D"/>
    <w:rsid w:val="00421FE3"/>
    <w:rsid w:val="00422855"/>
    <w:rsid w:val="004237E5"/>
    <w:rsid w:val="00423B86"/>
    <w:rsid w:val="00423E40"/>
    <w:rsid w:val="0042422F"/>
    <w:rsid w:val="00424569"/>
    <w:rsid w:val="0042477F"/>
    <w:rsid w:val="0042537B"/>
    <w:rsid w:val="00425D1A"/>
    <w:rsid w:val="00425DDF"/>
    <w:rsid w:val="004265A9"/>
    <w:rsid w:val="00427324"/>
    <w:rsid w:val="004273AA"/>
    <w:rsid w:val="00427B55"/>
    <w:rsid w:val="00427B79"/>
    <w:rsid w:val="0043041C"/>
    <w:rsid w:val="00430804"/>
    <w:rsid w:val="00430B33"/>
    <w:rsid w:val="00431F38"/>
    <w:rsid w:val="004322D4"/>
    <w:rsid w:val="0043236A"/>
    <w:rsid w:val="004325C1"/>
    <w:rsid w:val="00433680"/>
    <w:rsid w:val="00433A14"/>
    <w:rsid w:val="00433FC9"/>
    <w:rsid w:val="004340AD"/>
    <w:rsid w:val="004342C1"/>
    <w:rsid w:val="00435023"/>
    <w:rsid w:val="00435125"/>
    <w:rsid w:val="004354F8"/>
    <w:rsid w:val="0043556E"/>
    <w:rsid w:val="00435697"/>
    <w:rsid w:val="004357BA"/>
    <w:rsid w:val="00435C0C"/>
    <w:rsid w:val="00437195"/>
    <w:rsid w:val="0043743E"/>
    <w:rsid w:val="00437EFB"/>
    <w:rsid w:val="004402BE"/>
    <w:rsid w:val="004408CE"/>
    <w:rsid w:val="00441D7A"/>
    <w:rsid w:val="00441DDD"/>
    <w:rsid w:val="00442101"/>
    <w:rsid w:val="00443D75"/>
    <w:rsid w:val="0044403B"/>
    <w:rsid w:val="0044418B"/>
    <w:rsid w:val="004443BD"/>
    <w:rsid w:val="00444450"/>
    <w:rsid w:val="00444E9A"/>
    <w:rsid w:val="0044532A"/>
    <w:rsid w:val="00446453"/>
    <w:rsid w:val="00446660"/>
    <w:rsid w:val="004469E5"/>
    <w:rsid w:val="00446D64"/>
    <w:rsid w:val="00446DFB"/>
    <w:rsid w:val="0044760D"/>
    <w:rsid w:val="00447C71"/>
    <w:rsid w:val="00447DBF"/>
    <w:rsid w:val="0045081C"/>
    <w:rsid w:val="00450BC0"/>
    <w:rsid w:val="00450CE9"/>
    <w:rsid w:val="00450DBC"/>
    <w:rsid w:val="004515AF"/>
    <w:rsid w:val="00452935"/>
    <w:rsid w:val="004539A4"/>
    <w:rsid w:val="00454588"/>
    <w:rsid w:val="004547CF"/>
    <w:rsid w:val="0045483C"/>
    <w:rsid w:val="004548AA"/>
    <w:rsid w:val="00454BC4"/>
    <w:rsid w:val="00455051"/>
    <w:rsid w:val="004554DF"/>
    <w:rsid w:val="00455532"/>
    <w:rsid w:val="0045557B"/>
    <w:rsid w:val="00455933"/>
    <w:rsid w:val="00455EB9"/>
    <w:rsid w:val="00456216"/>
    <w:rsid w:val="00457439"/>
    <w:rsid w:val="00457665"/>
    <w:rsid w:val="00461586"/>
    <w:rsid w:val="004618BD"/>
    <w:rsid w:val="004622D9"/>
    <w:rsid w:val="0046274B"/>
    <w:rsid w:val="0046332C"/>
    <w:rsid w:val="0046341F"/>
    <w:rsid w:val="0046371D"/>
    <w:rsid w:val="0046412F"/>
    <w:rsid w:val="0046479E"/>
    <w:rsid w:val="0046582F"/>
    <w:rsid w:val="004658F7"/>
    <w:rsid w:val="00465E33"/>
    <w:rsid w:val="004663C9"/>
    <w:rsid w:val="004664D2"/>
    <w:rsid w:val="004665C4"/>
    <w:rsid w:val="00466ADC"/>
    <w:rsid w:val="00467BAB"/>
    <w:rsid w:val="00467BFF"/>
    <w:rsid w:val="00470088"/>
    <w:rsid w:val="00470637"/>
    <w:rsid w:val="00471537"/>
    <w:rsid w:val="00472140"/>
    <w:rsid w:val="004727AA"/>
    <w:rsid w:val="00472B10"/>
    <w:rsid w:val="00472D17"/>
    <w:rsid w:val="00472D30"/>
    <w:rsid w:val="00472E02"/>
    <w:rsid w:val="00473102"/>
    <w:rsid w:val="00473401"/>
    <w:rsid w:val="00473704"/>
    <w:rsid w:val="00473869"/>
    <w:rsid w:val="00473DDF"/>
    <w:rsid w:val="00474DE7"/>
    <w:rsid w:val="00475355"/>
    <w:rsid w:val="00477535"/>
    <w:rsid w:val="00477CCB"/>
    <w:rsid w:val="00477ED6"/>
    <w:rsid w:val="004801E9"/>
    <w:rsid w:val="00480402"/>
    <w:rsid w:val="00480CC6"/>
    <w:rsid w:val="00480EDA"/>
    <w:rsid w:val="00480FD2"/>
    <w:rsid w:val="00481256"/>
    <w:rsid w:val="00481D51"/>
    <w:rsid w:val="00482E15"/>
    <w:rsid w:val="00482EA1"/>
    <w:rsid w:val="00482F5E"/>
    <w:rsid w:val="0048322C"/>
    <w:rsid w:val="004834CD"/>
    <w:rsid w:val="00483790"/>
    <w:rsid w:val="0048397F"/>
    <w:rsid w:val="00483B9C"/>
    <w:rsid w:val="004841C7"/>
    <w:rsid w:val="004850B1"/>
    <w:rsid w:val="00485B10"/>
    <w:rsid w:val="00485BAF"/>
    <w:rsid w:val="00485EAF"/>
    <w:rsid w:val="00486266"/>
    <w:rsid w:val="0048685D"/>
    <w:rsid w:val="00487026"/>
    <w:rsid w:val="00487366"/>
    <w:rsid w:val="00487F3C"/>
    <w:rsid w:val="004911C7"/>
    <w:rsid w:val="0049175B"/>
    <w:rsid w:val="00491C7F"/>
    <w:rsid w:val="00492AE3"/>
    <w:rsid w:val="00492C3E"/>
    <w:rsid w:val="0049342B"/>
    <w:rsid w:val="00493AE3"/>
    <w:rsid w:val="00493B47"/>
    <w:rsid w:val="004944D8"/>
    <w:rsid w:val="00494667"/>
    <w:rsid w:val="00495352"/>
    <w:rsid w:val="004957FD"/>
    <w:rsid w:val="00495A10"/>
    <w:rsid w:val="00495F8C"/>
    <w:rsid w:val="00496607"/>
    <w:rsid w:val="0049689F"/>
    <w:rsid w:val="004969BE"/>
    <w:rsid w:val="00496CAA"/>
    <w:rsid w:val="00497164"/>
    <w:rsid w:val="004974EE"/>
    <w:rsid w:val="0049768A"/>
    <w:rsid w:val="004977CC"/>
    <w:rsid w:val="004978EE"/>
    <w:rsid w:val="00497F51"/>
    <w:rsid w:val="004A0935"/>
    <w:rsid w:val="004A0D92"/>
    <w:rsid w:val="004A0E08"/>
    <w:rsid w:val="004A1499"/>
    <w:rsid w:val="004A1E63"/>
    <w:rsid w:val="004A2231"/>
    <w:rsid w:val="004A227F"/>
    <w:rsid w:val="004A228C"/>
    <w:rsid w:val="004A240F"/>
    <w:rsid w:val="004A299A"/>
    <w:rsid w:val="004A2C33"/>
    <w:rsid w:val="004A2EFD"/>
    <w:rsid w:val="004A316D"/>
    <w:rsid w:val="004A3B6D"/>
    <w:rsid w:val="004A3E6B"/>
    <w:rsid w:val="004A408F"/>
    <w:rsid w:val="004A40AC"/>
    <w:rsid w:val="004A466B"/>
    <w:rsid w:val="004A4DEF"/>
    <w:rsid w:val="004A5D3B"/>
    <w:rsid w:val="004A5E13"/>
    <w:rsid w:val="004A5E9E"/>
    <w:rsid w:val="004A600E"/>
    <w:rsid w:val="004A6B05"/>
    <w:rsid w:val="004A6B57"/>
    <w:rsid w:val="004A6CBC"/>
    <w:rsid w:val="004A78E0"/>
    <w:rsid w:val="004B0608"/>
    <w:rsid w:val="004B062A"/>
    <w:rsid w:val="004B155F"/>
    <w:rsid w:val="004B1EA5"/>
    <w:rsid w:val="004B2C70"/>
    <w:rsid w:val="004B2EC2"/>
    <w:rsid w:val="004B30A2"/>
    <w:rsid w:val="004B35F7"/>
    <w:rsid w:val="004B3931"/>
    <w:rsid w:val="004B4CBD"/>
    <w:rsid w:val="004B4E88"/>
    <w:rsid w:val="004B4F48"/>
    <w:rsid w:val="004B4F5F"/>
    <w:rsid w:val="004B542F"/>
    <w:rsid w:val="004B5658"/>
    <w:rsid w:val="004B56AF"/>
    <w:rsid w:val="004B56B5"/>
    <w:rsid w:val="004B587C"/>
    <w:rsid w:val="004B5C58"/>
    <w:rsid w:val="004B64BF"/>
    <w:rsid w:val="004B6858"/>
    <w:rsid w:val="004B6E14"/>
    <w:rsid w:val="004B70B9"/>
    <w:rsid w:val="004B7966"/>
    <w:rsid w:val="004B7C88"/>
    <w:rsid w:val="004B7D80"/>
    <w:rsid w:val="004C01BD"/>
    <w:rsid w:val="004C0294"/>
    <w:rsid w:val="004C03B9"/>
    <w:rsid w:val="004C076C"/>
    <w:rsid w:val="004C145F"/>
    <w:rsid w:val="004C1D01"/>
    <w:rsid w:val="004C2191"/>
    <w:rsid w:val="004C2B7D"/>
    <w:rsid w:val="004C2C07"/>
    <w:rsid w:val="004C39EE"/>
    <w:rsid w:val="004C3CE5"/>
    <w:rsid w:val="004C3FE4"/>
    <w:rsid w:val="004C42A2"/>
    <w:rsid w:val="004C44B9"/>
    <w:rsid w:val="004C5019"/>
    <w:rsid w:val="004C5916"/>
    <w:rsid w:val="004C5DCA"/>
    <w:rsid w:val="004C6492"/>
    <w:rsid w:val="004C649F"/>
    <w:rsid w:val="004C6CB5"/>
    <w:rsid w:val="004C6DFB"/>
    <w:rsid w:val="004C72E0"/>
    <w:rsid w:val="004C75E2"/>
    <w:rsid w:val="004C7931"/>
    <w:rsid w:val="004D006F"/>
    <w:rsid w:val="004D014E"/>
    <w:rsid w:val="004D0D29"/>
    <w:rsid w:val="004D1111"/>
    <w:rsid w:val="004D1854"/>
    <w:rsid w:val="004D2ACE"/>
    <w:rsid w:val="004D2F1B"/>
    <w:rsid w:val="004D3164"/>
    <w:rsid w:val="004D3663"/>
    <w:rsid w:val="004D4097"/>
    <w:rsid w:val="004D41CE"/>
    <w:rsid w:val="004D50FB"/>
    <w:rsid w:val="004D53A4"/>
    <w:rsid w:val="004D622A"/>
    <w:rsid w:val="004D69F6"/>
    <w:rsid w:val="004D6AA5"/>
    <w:rsid w:val="004D7726"/>
    <w:rsid w:val="004D7BA6"/>
    <w:rsid w:val="004E0E6D"/>
    <w:rsid w:val="004E19AF"/>
    <w:rsid w:val="004E21CC"/>
    <w:rsid w:val="004E2319"/>
    <w:rsid w:val="004E271C"/>
    <w:rsid w:val="004E2FF7"/>
    <w:rsid w:val="004E3042"/>
    <w:rsid w:val="004E33D9"/>
    <w:rsid w:val="004E3D16"/>
    <w:rsid w:val="004E5849"/>
    <w:rsid w:val="004E5CF7"/>
    <w:rsid w:val="004E730E"/>
    <w:rsid w:val="004E7B67"/>
    <w:rsid w:val="004F0151"/>
    <w:rsid w:val="004F0833"/>
    <w:rsid w:val="004F0E8D"/>
    <w:rsid w:val="004F1642"/>
    <w:rsid w:val="004F169A"/>
    <w:rsid w:val="004F17E4"/>
    <w:rsid w:val="004F21C2"/>
    <w:rsid w:val="004F26C0"/>
    <w:rsid w:val="004F2949"/>
    <w:rsid w:val="004F2C64"/>
    <w:rsid w:val="004F30C2"/>
    <w:rsid w:val="004F399B"/>
    <w:rsid w:val="004F4693"/>
    <w:rsid w:val="004F46C8"/>
    <w:rsid w:val="004F4D9D"/>
    <w:rsid w:val="004F4DBE"/>
    <w:rsid w:val="004F4F97"/>
    <w:rsid w:val="004F5A0D"/>
    <w:rsid w:val="004F5DC1"/>
    <w:rsid w:val="004F66AA"/>
    <w:rsid w:val="004F69CE"/>
    <w:rsid w:val="004F6DEA"/>
    <w:rsid w:val="004F6EE0"/>
    <w:rsid w:val="004F6FCC"/>
    <w:rsid w:val="00500B26"/>
    <w:rsid w:val="00500C55"/>
    <w:rsid w:val="00500F03"/>
    <w:rsid w:val="00500F6C"/>
    <w:rsid w:val="00501A24"/>
    <w:rsid w:val="00501A58"/>
    <w:rsid w:val="00501EAE"/>
    <w:rsid w:val="005027B5"/>
    <w:rsid w:val="005031DE"/>
    <w:rsid w:val="005031EE"/>
    <w:rsid w:val="00503536"/>
    <w:rsid w:val="005045EA"/>
    <w:rsid w:val="00504A19"/>
    <w:rsid w:val="005057DA"/>
    <w:rsid w:val="00505D77"/>
    <w:rsid w:val="00505FC4"/>
    <w:rsid w:val="00506B00"/>
    <w:rsid w:val="00506DF5"/>
    <w:rsid w:val="005073F9"/>
    <w:rsid w:val="0050741F"/>
    <w:rsid w:val="00507581"/>
    <w:rsid w:val="00507AD9"/>
    <w:rsid w:val="00507BD3"/>
    <w:rsid w:val="00510B0F"/>
    <w:rsid w:val="00510CF9"/>
    <w:rsid w:val="00511223"/>
    <w:rsid w:val="005117AD"/>
    <w:rsid w:val="005118CC"/>
    <w:rsid w:val="00511C98"/>
    <w:rsid w:val="005126D8"/>
    <w:rsid w:val="00512B00"/>
    <w:rsid w:val="0051393F"/>
    <w:rsid w:val="00513E7C"/>
    <w:rsid w:val="0051408F"/>
    <w:rsid w:val="005141D5"/>
    <w:rsid w:val="005141DC"/>
    <w:rsid w:val="005142F5"/>
    <w:rsid w:val="0051495E"/>
    <w:rsid w:val="00514A67"/>
    <w:rsid w:val="00514B82"/>
    <w:rsid w:val="005154B0"/>
    <w:rsid w:val="00515741"/>
    <w:rsid w:val="0051585E"/>
    <w:rsid w:val="00515BAE"/>
    <w:rsid w:val="0051621E"/>
    <w:rsid w:val="00516EFC"/>
    <w:rsid w:val="005203B8"/>
    <w:rsid w:val="005204C5"/>
    <w:rsid w:val="00521459"/>
    <w:rsid w:val="00521BE3"/>
    <w:rsid w:val="00521E4F"/>
    <w:rsid w:val="005221EA"/>
    <w:rsid w:val="005226D1"/>
    <w:rsid w:val="005227C4"/>
    <w:rsid w:val="0052417B"/>
    <w:rsid w:val="00524B88"/>
    <w:rsid w:val="00524DBB"/>
    <w:rsid w:val="00524E54"/>
    <w:rsid w:val="00524E9D"/>
    <w:rsid w:val="00524F1F"/>
    <w:rsid w:val="005255BD"/>
    <w:rsid w:val="00525D81"/>
    <w:rsid w:val="00526447"/>
    <w:rsid w:val="0052668B"/>
    <w:rsid w:val="00526701"/>
    <w:rsid w:val="005268C2"/>
    <w:rsid w:val="00526AA4"/>
    <w:rsid w:val="005272DE"/>
    <w:rsid w:val="00527821"/>
    <w:rsid w:val="005279CD"/>
    <w:rsid w:val="00527FFE"/>
    <w:rsid w:val="0053009B"/>
    <w:rsid w:val="00530885"/>
    <w:rsid w:val="005308AE"/>
    <w:rsid w:val="00530C9D"/>
    <w:rsid w:val="005310AF"/>
    <w:rsid w:val="00532175"/>
    <w:rsid w:val="00532408"/>
    <w:rsid w:val="005327BC"/>
    <w:rsid w:val="00532D2A"/>
    <w:rsid w:val="00532D64"/>
    <w:rsid w:val="005332D5"/>
    <w:rsid w:val="00533517"/>
    <w:rsid w:val="0053365D"/>
    <w:rsid w:val="0053374F"/>
    <w:rsid w:val="00533E61"/>
    <w:rsid w:val="005347B6"/>
    <w:rsid w:val="00534D5A"/>
    <w:rsid w:val="00534E21"/>
    <w:rsid w:val="005351B0"/>
    <w:rsid w:val="0053683D"/>
    <w:rsid w:val="00536FE6"/>
    <w:rsid w:val="00537332"/>
    <w:rsid w:val="005376D5"/>
    <w:rsid w:val="00537810"/>
    <w:rsid w:val="00537ABF"/>
    <w:rsid w:val="00537EF4"/>
    <w:rsid w:val="00537F52"/>
    <w:rsid w:val="00537F7E"/>
    <w:rsid w:val="00540750"/>
    <w:rsid w:val="00540D81"/>
    <w:rsid w:val="00540E00"/>
    <w:rsid w:val="0054121E"/>
    <w:rsid w:val="00541381"/>
    <w:rsid w:val="0054140A"/>
    <w:rsid w:val="00541697"/>
    <w:rsid w:val="00541715"/>
    <w:rsid w:val="00541EE7"/>
    <w:rsid w:val="005423E1"/>
    <w:rsid w:val="0054244C"/>
    <w:rsid w:val="00542A90"/>
    <w:rsid w:val="00542B00"/>
    <w:rsid w:val="00543170"/>
    <w:rsid w:val="00543272"/>
    <w:rsid w:val="0054371A"/>
    <w:rsid w:val="00543789"/>
    <w:rsid w:val="00543DEA"/>
    <w:rsid w:val="00543F88"/>
    <w:rsid w:val="00543FF1"/>
    <w:rsid w:val="00544C0C"/>
    <w:rsid w:val="00545778"/>
    <w:rsid w:val="00545EB8"/>
    <w:rsid w:val="00546503"/>
    <w:rsid w:val="00546DC6"/>
    <w:rsid w:val="005471DA"/>
    <w:rsid w:val="00547950"/>
    <w:rsid w:val="00547BDB"/>
    <w:rsid w:val="005513BA"/>
    <w:rsid w:val="0055242B"/>
    <w:rsid w:val="005533B3"/>
    <w:rsid w:val="00553CD6"/>
    <w:rsid w:val="00553EC5"/>
    <w:rsid w:val="00554776"/>
    <w:rsid w:val="00554E02"/>
    <w:rsid w:val="005555EE"/>
    <w:rsid w:val="00555638"/>
    <w:rsid w:val="005558B4"/>
    <w:rsid w:val="005558CA"/>
    <w:rsid w:val="00557468"/>
    <w:rsid w:val="0055761F"/>
    <w:rsid w:val="005577CA"/>
    <w:rsid w:val="005603AD"/>
    <w:rsid w:val="0056087B"/>
    <w:rsid w:val="00561560"/>
    <w:rsid w:val="00561891"/>
    <w:rsid w:val="00561E12"/>
    <w:rsid w:val="00562538"/>
    <w:rsid w:val="00562998"/>
    <w:rsid w:val="00562DE1"/>
    <w:rsid w:val="00562E95"/>
    <w:rsid w:val="0056313E"/>
    <w:rsid w:val="0056332B"/>
    <w:rsid w:val="0056347A"/>
    <w:rsid w:val="005635B2"/>
    <w:rsid w:val="005645B8"/>
    <w:rsid w:val="00564958"/>
    <w:rsid w:val="00564E50"/>
    <w:rsid w:val="00564E93"/>
    <w:rsid w:val="00565433"/>
    <w:rsid w:val="0056548B"/>
    <w:rsid w:val="0056572B"/>
    <w:rsid w:val="005664DA"/>
    <w:rsid w:val="00566C06"/>
    <w:rsid w:val="00566E05"/>
    <w:rsid w:val="00566E87"/>
    <w:rsid w:val="005671ED"/>
    <w:rsid w:val="00567348"/>
    <w:rsid w:val="00567500"/>
    <w:rsid w:val="00567524"/>
    <w:rsid w:val="005701B9"/>
    <w:rsid w:val="005709E2"/>
    <w:rsid w:val="0057152F"/>
    <w:rsid w:val="00571DAC"/>
    <w:rsid w:val="0057295E"/>
    <w:rsid w:val="00572CCA"/>
    <w:rsid w:val="00572D9F"/>
    <w:rsid w:val="0057308C"/>
    <w:rsid w:val="00573618"/>
    <w:rsid w:val="00574BB4"/>
    <w:rsid w:val="00575006"/>
    <w:rsid w:val="00575345"/>
    <w:rsid w:val="0057557A"/>
    <w:rsid w:val="00575A68"/>
    <w:rsid w:val="00575B67"/>
    <w:rsid w:val="00575C61"/>
    <w:rsid w:val="00575D05"/>
    <w:rsid w:val="0057628D"/>
    <w:rsid w:val="00576D51"/>
    <w:rsid w:val="00577E9F"/>
    <w:rsid w:val="005804B4"/>
    <w:rsid w:val="00581324"/>
    <w:rsid w:val="00582304"/>
    <w:rsid w:val="00582987"/>
    <w:rsid w:val="00582ACE"/>
    <w:rsid w:val="00582BC4"/>
    <w:rsid w:val="00582BD9"/>
    <w:rsid w:val="00582D38"/>
    <w:rsid w:val="00582F33"/>
    <w:rsid w:val="005836A2"/>
    <w:rsid w:val="005837B8"/>
    <w:rsid w:val="00583C89"/>
    <w:rsid w:val="00583F90"/>
    <w:rsid w:val="00584263"/>
    <w:rsid w:val="00584433"/>
    <w:rsid w:val="00584832"/>
    <w:rsid w:val="00584A7B"/>
    <w:rsid w:val="00584AFC"/>
    <w:rsid w:val="00584EE1"/>
    <w:rsid w:val="005860AC"/>
    <w:rsid w:val="0058618D"/>
    <w:rsid w:val="00586AA6"/>
    <w:rsid w:val="00586C49"/>
    <w:rsid w:val="00586FC8"/>
    <w:rsid w:val="0058708D"/>
    <w:rsid w:val="00587307"/>
    <w:rsid w:val="0058761F"/>
    <w:rsid w:val="00587678"/>
    <w:rsid w:val="005903EF"/>
    <w:rsid w:val="005906F9"/>
    <w:rsid w:val="00590840"/>
    <w:rsid w:val="0059087A"/>
    <w:rsid w:val="00591A3D"/>
    <w:rsid w:val="0059230E"/>
    <w:rsid w:val="005924C4"/>
    <w:rsid w:val="005924F9"/>
    <w:rsid w:val="0059261A"/>
    <w:rsid w:val="005933D8"/>
    <w:rsid w:val="00593BE6"/>
    <w:rsid w:val="00594045"/>
    <w:rsid w:val="0059482A"/>
    <w:rsid w:val="005949D7"/>
    <w:rsid w:val="00594C12"/>
    <w:rsid w:val="00594E76"/>
    <w:rsid w:val="00594FE8"/>
    <w:rsid w:val="005951C8"/>
    <w:rsid w:val="0059574C"/>
    <w:rsid w:val="00595FAB"/>
    <w:rsid w:val="00596CBB"/>
    <w:rsid w:val="00596E16"/>
    <w:rsid w:val="00597A6D"/>
    <w:rsid w:val="005A0001"/>
    <w:rsid w:val="005A076A"/>
    <w:rsid w:val="005A08AE"/>
    <w:rsid w:val="005A151A"/>
    <w:rsid w:val="005A1897"/>
    <w:rsid w:val="005A2C4C"/>
    <w:rsid w:val="005A2D7F"/>
    <w:rsid w:val="005A38BD"/>
    <w:rsid w:val="005A3A11"/>
    <w:rsid w:val="005A4107"/>
    <w:rsid w:val="005A4661"/>
    <w:rsid w:val="005A4872"/>
    <w:rsid w:val="005A5208"/>
    <w:rsid w:val="005A664C"/>
    <w:rsid w:val="005A6925"/>
    <w:rsid w:val="005A6EB6"/>
    <w:rsid w:val="005A7132"/>
    <w:rsid w:val="005A73DE"/>
    <w:rsid w:val="005A7D20"/>
    <w:rsid w:val="005B0617"/>
    <w:rsid w:val="005B0F09"/>
    <w:rsid w:val="005B182E"/>
    <w:rsid w:val="005B1AE1"/>
    <w:rsid w:val="005B1AFA"/>
    <w:rsid w:val="005B232E"/>
    <w:rsid w:val="005B25DA"/>
    <w:rsid w:val="005B2F49"/>
    <w:rsid w:val="005B330F"/>
    <w:rsid w:val="005B34B3"/>
    <w:rsid w:val="005B37BC"/>
    <w:rsid w:val="005B4203"/>
    <w:rsid w:val="005B4600"/>
    <w:rsid w:val="005B4603"/>
    <w:rsid w:val="005B4BBF"/>
    <w:rsid w:val="005B4D75"/>
    <w:rsid w:val="005B5318"/>
    <w:rsid w:val="005B54E3"/>
    <w:rsid w:val="005B593C"/>
    <w:rsid w:val="005B5ACF"/>
    <w:rsid w:val="005B61EE"/>
    <w:rsid w:val="005B63C0"/>
    <w:rsid w:val="005B6877"/>
    <w:rsid w:val="005B70F2"/>
    <w:rsid w:val="005B75F9"/>
    <w:rsid w:val="005B79BA"/>
    <w:rsid w:val="005B7AE1"/>
    <w:rsid w:val="005B7BFE"/>
    <w:rsid w:val="005B7C66"/>
    <w:rsid w:val="005C0845"/>
    <w:rsid w:val="005C0953"/>
    <w:rsid w:val="005C0DE1"/>
    <w:rsid w:val="005C10FE"/>
    <w:rsid w:val="005C11EB"/>
    <w:rsid w:val="005C16B7"/>
    <w:rsid w:val="005C179A"/>
    <w:rsid w:val="005C2245"/>
    <w:rsid w:val="005C2AC4"/>
    <w:rsid w:val="005C302F"/>
    <w:rsid w:val="005C317C"/>
    <w:rsid w:val="005C341A"/>
    <w:rsid w:val="005C3571"/>
    <w:rsid w:val="005C40B7"/>
    <w:rsid w:val="005C41C9"/>
    <w:rsid w:val="005C43C1"/>
    <w:rsid w:val="005C4A71"/>
    <w:rsid w:val="005C5F7F"/>
    <w:rsid w:val="005C676D"/>
    <w:rsid w:val="005C6DAE"/>
    <w:rsid w:val="005C70C4"/>
    <w:rsid w:val="005C7730"/>
    <w:rsid w:val="005D03FA"/>
    <w:rsid w:val="005D040F"/>
    <w:rsid w:val="005D088A"/>
    <w:rsid w:val="005D0CC3"/>
    <w:rsid w:val="005D0F66"/>
    <w:rsid w:val="005D148C"/>
    <w:rsid w:val="005D1860"/>
    <w:rsid w:val="005D1F11"/>
    <w:rsid w:val="005D255C"/>
    <w:rsid w:val="005D2C05"/>
    <w:rsid w:val="005D3290"/>
    <w:rsid w:val="005D370E"/>
    <w:rsid w:val="005D3798"/>
    <w:rsid w:val="005D3C2B"/>
    <w:rsid w:val="005D3E09"/>
    <w:rsid w:val="005D46D5"/>
    <w:rsid w:val="005D4A53"/>
    <w:rsid w:val="005D4A96"/>
    <w:rsid w:val="005D4DAE"/>
    <w:rsid w:val="005D5AEA"/>
    <w:rsid w:val="005D5EA7"/>
    <w:rsid w:val="005D62B7"/>
    <w:rsid w:val="005D69DE"/>
    <w:rsid w:val="005D6BD5"/>
    <w:rsid w:val="005D7448"/>
    <w:rsid w:val="005E0057"/>
    <w:rsid w:val="005E090C"/>
    <w:rsid w:val="005E09A0"/>
    <w:rsid w:val="005E1141"/>
    <w:rsid w:val="005E152D"/>
    <w:rsid w:val="005E245E"/>
    <w:rsid w:val="005E3F97"/>
    <w:rsid w:val="005E443E"/>
    <w:rsid w:val="005E4498"/>
    <w:rsid w:val="005E491B"/>
    <w:rsid w:val="005E4962"/>
    <w:rsid w:val="005E56C0"/>
    <w:rsid w:val="005E5EA9"/>
    <w:rsid w:val="005E65F2"/>
    <w:rsid w:val="005E7215"/>
    <w:rsid w:val="005E76BF"/>
    <w:rsid w:val="005F04D0"/>
    <w:rsid w:val="005F05F3"/>
    <w:rsid w:val="005F0610"/>
    <w:rsid w:val="005F0D0C"/>
    <w:rsid w:val="005F105B"/>
    <w:rsid w:val="005F17E9"/>
    <w:rsid w:val="005F1B48"/>
    <w:rsid w:val="005F2672"/>
    <w:rsid w:val="005F294E"/>
    <w:rsid w:val="005F2BE3"/>
    <w:rsid w:val="005F2C1D"/>
    <w:rsid w:val="005F2D6F"/>
    <w:rsid w:val="005F3A38"/>
    <w:rsid w:val="005F3AD1"/>
    <w:rsid w:val="005F4075"/>
    <w:rsid w:val="005F4752"/>
    <w:rsid w:val="005F47CB"/>
    <w:rsid w:val="005F49BB"/>
    <w:rsid w:val="005F53F2"/>
    <w:rsid w:val="005F5A00"/>
    <w:rsid w:val="005F5DD4"/>
    <w:rsid w:val="005F669F"/>
    <w:rsid w:val="005F7031"/>
    <w:rsid w:val="005F7093"/>
    <w:rsid w:val="0060041B"/>
    <w:rsid w:val="0060079A"/>
    <w:rsid w:val="00600B4C"/>
    <w:rsid w:val="00600CFE"/>
    <w:rsid w:val="006012EE"/>
    <w:rsid w:val="0060139D"/>
    <w:rsid w:val="0060182D"/>
    <w:rsid w:val="00602210"/>
    <w:rsid w:val="00603D03"/>
    <w:rsid w:val="00603D7E"/>
    <w:rsid w:val="00604014"/>
    <w:rsid w:val="00604B68"/>
    <w:rsid w:val="00604FC9"/>
    <w:rsid w:val="00605140"/>
    <w:rsid w:val="00605411"/>
    <w:rsid w:val="00605872"/>
    <w:rsid w:val="00605B23"/>
    <w:rsid w:val="00605F20"/>
    <w:rsid w:val="00606333"/>
    <w:rsid w:val="00606494"/>
    <w:rsid w:val="006069A0"/>
    <w:rsid w:val="00607482"/>
    <w:rsid w:val="00607E5C"/>
    <w:rsid w:val="00610259"/>
    <w:rsid w:val="0061080E"/>
    <w:rsid w:val="0061082C"/>
    <w:rsid w:val="00611136"/>
    <w:rsid w:val="006116FD"/>
    <w:rsid w:val="00611A87"/>
    <w:rsid w:val="00611B5F"/>
    <w:rsid w:val="00611D3F"/>
    <w:rsid w:val="00612CA5"/>
    <w:rsid w:val="00613551"/>
    <w:rsid w:val="00613814"/>
    <w:rsid w:val="00614126"/>
    <w:rsid w:val="006143B1"/>
    <w:rsid w:val="00614A29"/>
    <w:rsid w:val="006155A1"/>
    <w:rsid w:val="006157C0"/>
    <w:rsid w:val="00615D9B"/>
    <w:rsid w:val="00615DBA"/>
    <w:rsid w:val="00616031"/>
    <w:rsid w:val="00616276"/>
    <w:rsid w:val="00616A73"/>
    <w:rsid w:val="006170F2"/>
    <w:rsid w:val="00617A4A"/>
    <w:rsid w:val="00617AEC"/>
    <w:rsid w:val="006200FD"/>
    <w:rsid w:val="0062047A"/>
    <w:rsid w:val="0062061F"/>
    <w:rsid w:val="00620D5C"/>
    <w:rsid w:val="006213E3"/>
    <w:rsid w:val="006234CF"/>
    <w:rsid w:val="00623F5E"/>
    <w:rsid w:val="006242B6"/>
    <w:rsid w:val="0062447F"/>
    <w:rsid w:val="00624A57"/>
    <w:rsid w:val="00624FDC"/>
    <w:rsid w:val="00626478"/>
    <w:rsid w:val="00626CE0"/>
    <w:rsid w:val="0062744A"/>
    <w:rsid w:val="0062744D"/>
    <w:rsid w:val="006277DA"/>
    <w:rsid w:val="00627DD1"/>
    <w:rsid w:val="006304A9"/>
    <w:rsid w:val="00630BCE"/>
    <w:rsid w:val="00630FF0"/>
    <w:rsid w:val="006312AA"/>
    <w:rsid w:val="00631737"/>
    <w:rsid w:val="006320AF"/>
    <w:rsid w:val="00632900"/>
    <w:rsid w:val="00633C69"/>
    <w:rsid w:val="006346E1"/>
    <w:rsid w:val="00635253"/>
    <w:rsid w:val="006354A4"/>
    <w:rsid w:val="00635744"/>
    <w:rsid w:val="00635AD7"/>
    <w:rsid w:val="00635B60"/>
    <w:rsid w:val="00635F13"/>
    <w:rsid w:val="00635F37"/>
    <w:rsid w:val="0063654D"/>
    <w:rsid w:val="00636573"/>
    <w:rsid w:val="00636A91"/>
    <w:rsid w:val="00636F35"/>
    <w:rsid w:val="006372BC"/>
    <w:rsid w:val="00640046"/>
    <w:rsid w:val="00640132"/>
    <w:rsid w:val="0064028C"/>
    <w:rsid w:val="0064053D"/>
    <w:rsid w:val="0064057E"/>
    <w:rsid w:val="00640F3F"/>
    <w:rsid w:val="00640FEF"/>
    <w:rsid w:val="00641074"/>
    <w:rsid w:val="006417A5"/>
    <w:rsid w:val="00641DBE"/>
    <w:rsid w:val="0064283E"/>
    <w:rsid w:val="006429B0"/>
    <w:rsid w:val="00642D80"/>
    <w:rsid w:val="006430A6"/>
    <w:rsid w:val="00643231"/>
    <w:rsid w:val="00643FA2"/>
    <w:rsid w:val="0064412E"/>
    <w:rsid w:val="00644607"/>
    <w:rsid w:val="00644BEA"/>
    <w:rsid w:val="00644C3F"/>
    <w:rsid w:val="00644EF7"/>
    <w:rsid w:val="00645398"/>
    <w:rsid w:val="0064552F"/>
    <w:rsid w:val="006456A7"/>
    <w:rsid w:val="00645AEC"/>
    <w:rsid w:val="00645C0F"/>
    <w:rsid w:val="006464DD"/>
    <w:rsid w:val="006465F7"/>
    <w:rsid w:val="006469D4"/>
    <w:rsid w:val="006472A3"/>
    <w:rsid w:val="006475BD"/>
    <w:rsid w:val="00647C13"/>
    <w:rsid w:val="00647FC2"/>
    <w:rsid w:val="00651328"/>
    <w:rsid w:val="00651F64"/>
    <w:rsid w:val="00652150"/>
    <w:rsid w:val="00652250"/>
    <w:rsid w:val="0065254E"/>
    <w:rsid w:val="00652821"/>
    <w:rsid w:val="006528DE"/>
    <w:rsid w:val="006529F8"/>
    <w:rsid w:val="00652B99"/>
    <w:rsid w:val="0065377C"/>
    <w:rsid w:val="00653814"/>
    <w:rsid w:val="00653E12"/>
    <w:rsid w:val="00653F5F"/>
    <w:rsid w:val="00654037"/>
    <w:rsid w:val="006544CE"/>
    <w:rsid w:val="00654E39"/>
    <w:rsid w:val="0065514E"/>
    <w:rsid w:val="006556EF"/>
    <w:rsid w:val="00655EBC"/>
    <w:rsid w:val="00655FE1"/>
    <w:rsid w:val="00656CD4"/>
    <w:rsid w:val="00657436"/>
    <w:rsid w:val="00657482"/>
    <w:rsid w:val="006574C8"/>
    <w:rsid w:val="006575F7"/>
    <w:rsid w:val="00657B61"/>
    <w:rsid w:val="00657C67"/>
    <w:rsid w:val="0066044C"/>
    <w:rsid w:val="00660C34"/>
    <w:rsid w:val="006614AD"/>
    <w:rsid w:val="00661B30"/>
    <w:rsid w:val="006624A6"/>
    <w:rsid w:val="00662A37"/>
    <w:rsid w:val="00662B4F"/>
    <w:rsid w:val="006634D0"/>
    <w:rsid w:val="00663793"/>
    <w:rsid w:val="00663DFC"/>
    <w:rsid w:val="0066401B"/>
    <w:rsid w:val="006641C8"/>
    <w:rsid w:val="00664F82"/>
    <w:rsid w:val="006652B2"/>
    <w:rsid w:val="00665357"/>
    <w:rsid w:val="00665645"/>
    <w:rsid w:val="00665DFB"/>
    <w:rsid w:val="00666AA7"/>
    <w:rsid w:val="00666D0E"/>
    <w:rsid w:val="006672BD"/>
    <w:rsid w:val="0067015F"/>
    <w:rsid w:val="006706DB"/>
    <w:rsid w:val="006707EC"/>
    <w:rsid w:val="006709A3"/>
    <w:rsid w:val="00671536"/>
    <w:rsid w:val="00672E3A"/>
    <w:rsid w:val="006733E2"/>
    <w:rsid w:val="0067368A"/>
    <w:rsid w:val="00674484"/>
    <w:rsid w:val="006746AD"/>
    <w:rsid w:val="00674FA2"/>
    <w:rsid w:val="00675278"/>
    <w:rsid w:val="0067548D"/>
    <w:rsid w:val="0067560D"/>
    <w:rsid w:val="0067565D"/>
    <w:rsid w:val="0067683D"/>
    <w:rsid w:val="00676C49"/>
    <w:rsid w:val="00676C7A"/>
    <w:rsid w:val="006771A3"/>
    <w:rsid w:val="006771D5"/>
    <w:rsid w:val="006772C1"/>
    <w:rsid w:val="00677CB2"/>
    <w:rsid w:val="00680006"/>
    <w:rsid w:val="00680482"/>
    <w:rsid w:val="00680C42"/>
    <w:rsid w:val="00680D03"/>
    <w:rsid w:val="006812A3"/>
    <w:rsid w:val="00681463"/>
    <w:rsid w:val="0068244E"/>
    <w:rsid w:val="00683096"/>
    <w:rsid w:val="00685789"/>
    <w:rsid w:val="00685942"/>
    <w:rsid w:val="00685CED"/>
    <w:rsid w:val="006867A2"/>
    <w:rsid w:val="00686916"/>
    <w:rsid w:val="00687291"/>
    <w:rsid w:val="00687AD6"/>
    <w:rsid w:val="0069076B"/>
    <w:rsid w:val="006907F8"/>
    <w:rsid w:val="00691533"/>
    <w:rsid w:val="0069175D"/>
    <w:rsid w:val="00691BC4"/>
    <w:rsid w:val="00692339"/>
    <w:rsid w:val="00692386"/>
    <w:rsid w:val="0069275D"/>
    <w:rsid w:val="0069290F"/>
    <w:rsid w:val="00692AF5"/>
    <w:rsid w:val="00693D58"/>
    <w:rsid w:val="00693E0E"/>
    <w:rsid w:val="0069451C"/>
    <w:rsid w:val="00694593"/>
    <w:rsid w:val="0069459D"/>
    <w:rsid w:val="00695A41"/>
    <w:rsid w:val="00695D27"/>
    <w:rsid w:val="00695E8A"/>
    <w:rsid w:val="00695F41"/>
    <w:rsid w:val="006964D9"/>
    <w:rsid w:val="006968F7"/>
    <w:rsid w:val="00696D0A"/>
    <w:rsid w:val="006974C5"/>
    <w:rsid w:val="00697C43"/>
    <w:rsid w:val="00697CC4"/>
    <w:rsid w:val="006A0307"/>
    <w:rsid w:val="006A044C"/>
    <w:rsid w:val="006A115C"/>
    <w:rsid w:val="006A1C30"/>
    <w:rsid w:val="006A23AB"/>
    <w:rsid w:val="006A2F8E"/>
    <w:rsid w:val="006A315D"/>
    <w:rsid w:val="006A3DC8"/>
    <w:rsid w:val="006A4EBE"/>
    <w:rsid w:val="006A4ED6"/>
    <w:rsid w:val="006A4EF0"/>
    <w:rsid w:val="006A511F"/>
    <w:rsid w:val="006A5431"/>
    <w:rsid w:val="006A55B1"/>
    <w:rsid w:val="006A585B"/>
    <w:rsid w:val="006A6177"/>
    <w:rsid w:val="006A66E8"/>
    <w:rsid w:val="006A6B74"/>
    <w:rsid w:val="006A7D62"/>
    <w:rsid w:val="006A7F96"/>
    <w:rsid w:val="006B084D"/>
    <w:rsid w:val="006B0D40"/>
    <w:rsid w:val="006B1065"/>
    <w:rsid w:val="006B10AF"/>
    <w:rsid w:val="006B130B"/>
    <w:rsid w:val="006B16D7"/>
    <w:rsid w:val="006B1D01"/>
    <w:rsid w:val="006B2521"/>
    <w:rsid w:val="006B3FB4"/>
    <w:rsid w:val="006B4257"/>
    <w:rsid w:val="006B49AC"/>
    <w:rsid w:val="006B549B"/>
    <w:rsid w:val="006B5578"/>
    <w:rsid w:val="006B5752"/>
    <w:rsid w:val="006B64F9"/>
    <w:rsid w:val="006B710E"/>
    <w:rsid w:val="006B773C"/>
    <w:rsid w:val="006C0A23"/>
    <w:rsid w:val="006C0A39"/>
    <w:rsid w:val="006C1C1B"/>
    <w:rsid w:val="006C1E7F"/>
    <w:rsid w:val="006C1F3C"/>
    <w:rsid w:val="006C2310"/>
    <w:rsid w:val="006C3231"/>
    <w:rsid w:val="006C3B51"/>
    <w:rsid w:val="006C3C0C"/>
    <w:rsid w:val="006C4399"/>
    <w:rsid w:val="006C4A4E"/>
    <w:rsid w:val="006C4AA3"/>
    <w:rsid w:val="006C4C88"/>
    <w:rsid w:val="006C5147"/>
    <w:rsid w:val="006C564A"/>
    <w:rsid w:val="006C614E"/>
    <w:rsid w:val="006C642B"/>
    <w:rsid w:val="006C67A7"/>
    <w:rsid w:val="006C686C"/>
    <w:rsid w:val="006C6E0A"/>
    <w:rsid w:val="006C6FBF"/>
    <w:rsid w:val="006C77D8"/>
    <w:rsid w:val="006C7957"/>
    <w:rsid w:val="006C7DC7"/>
    <w:rsid w:val="006D0360"/>
    <w:rsid w:val="006D0536"/>
    <w:rsid w:val="006D0603"/>
    <w:rsid w:val="006D116A"/>
    <w:rsid w:val="006D15F8"/>
    <w:rsid w:val="006D1752"/>
    <w:rsid w:val="006D265D"/>
    <w:rsid w:val="006D3608"/>
    <w:rsid w:val="006D3668"/>
    <w:rsid w:val="006D398E"/>
    <w:rsid w:val="006D3B5A"/>
    <w:rsid w:val="006D3DE5"/>
    <w:rsid w:val="006D4027"/>
    <w:rsid w:val="006D403B"/>
    <w:rsid w:val="006D428B"/>
    <w:rsid w:val="006D467A"/>
    <w:rsid w:val="006D48F8"/>
    <w:rsid w:val="006D51CA"/>
    <w:rsid w:val="006D5495"/>
    <w:rsid w:val="006D55BF"/>
    <w:rsid w:val="006D5B2E"/>
    <w:rsid w:val="006D5CC4"/>
    <w:rsid w:val="006D5DAF"/>
    <w:rsid w:val="006D6030"/>
    <w:rsid w:val="006D6070"/>
    <w:rsid w:val="006D60E5"/>
    <w:rsid w:val="006D62B5"/>
    <w:rsid w:val="006D6E72"/>
    <w:rsid w:val="006D6F62"/>
    <w:rsid w:val="006D7043"/>
    <w:rsid w:val="006D75F2"/>
    <w:rsid w:val="006D7952"/>
    <w:rsid w:val="006D7FC3"/>
    <w:rsid w:val="006E00CD"/>
    <w:rsid w:val="006E0608"/>
    <w:rsid w:val="006E0B32"/>
    <w:rsid w:val="006E16EC"/>
    <w:rsid w:val="006E1F1A"/>
    <w:rsid w:val="006E2C77"/>
    <w:rsid w:val="006E3600"/>
    <w:rsid w:val="006E38A3"/>
    <w:rsid w:val="006E4051"/>
    <w:rsid w:val="006E4303"/>
    <w:rsid w:val="006E444B"/>
    <w:rsid w:val="006E4944"/>
    <w:rsid w:val="006E4AD4"/>
    <w:rsid w:val="006E5324"/>
    <w:rsid w:val="006E5C4F"/>
    <w:rsid w:val="006E6CD9"/>
    <w:rsid w:val="006E6D5E"/>
    <w:rsid w:val="006E7858"/>
    <w:rsid w:val="006E7876"/>
    <w:rsid w:val="006E7C5E"/>
    <w:rsid w:val="006E7F50"/>
    <w:rsid w:val="006E7FE1"/>
    <w:rsid w:val="006F0488"/>
    <w:rsid w:val="006F064A"/>
    <w:rsid w:val="006F0B37"/>
    <w:rsid w:val="006F160F"/>
    <w:rsid w:val="006F23E2"/>
    <w:rsid w:val="006F3364"/>
    <w:rsid w:val="006F33B0"/>
    <w:rsid w:val="006F3432"/>
    <w:rsid w:val="006F38C9"/>
    <w:rsid w:val="006F3DEC"/>
    <w:rsid w:val="006F3DF4"/>
    <w:rsid w:val="006F4269"/>
    <w:rsid w:val="006F4469"/>
    <w:rsid w:val="006F4762"/>
    <w:rsid w:val="006F4965"/>
    <w:rsid w:val="006F4D3B"/>
    <w:rsid w:val="006F5D5B"/>
    <w:rsid w:val="006F653B"/>
    <w:rsid w:val="006F6746"/>
    <w:rsid w:val="006F74F1"/>
    <w:rsid w:val="00700CBF"/>
    <w:rsid w:val="00701019"/>
    <w:rsid w:val="00701769"/>
    <w:rsid w:val="00701B50"/>
    <w:rsid w:val="0070243D"/>
    <w:rsid w:val="007027AF"/>
    <w:rsid w:val="00702AEC"/>
    <w:rsid w:val="00702F39"/>
    <w:rsid w:val="00703844"/>
    <w:rsid w:val="00704A5F"/>
    <w:rsid w:val="00704E00"/>
    <w:rsid w:val="00704ED1"/>
    <w:rsid w:val="00705C08"/>
    <w:rsid w:val="00705D51"/>
    <w:rsid w:val="0070745C"/>
    <w:rsid w:val="00707BCB"/>
    <w:rsid w:val="007106CD"/>
    <w:rsid w:val="00710A50"/>
    <w:rsid w:val="00710ADE"/>
    <w:rsid w:val="00710B8E"/>
    <w:rsid w:val="00711842"/>
    <w:rsid w:val="00711A3A"/>
    <w:rsid w:val="00711F01"/>
    <w:rsid w:val="00711FB2"/>
    <w:rsid w:val="00712321"/>
    <w:rsid w:val="0071288A"/>
    <w:rsid w:val="00712AD4"/>
    <w:rsid w:val="00712F34"/>
    <w:rsid w:val="007133B2"/>
    <w:rsid w:val="007153BD"/>
    <w:rsid w:val="00715470"/>
    <w:rsid w:val="0071550C"/>
    <w:rsid w:val="007157D6"/>
    <w:rsid w:val="007159BA"/>
    <w:rsid w:val="00715B8F"/>
    <w:rsid w:val="007161C4"/>
    <w:rsid w:val="007166F2"/>
    <w:rsid w:val="007174FF"/>
    <w:rsid w:val="00717612"/>
    <w:rsid w:val="00717A58"/>
    <w:rsid w:val="00717C6D"/>
    <w:rsid w:val="00717D77"/>
    <w:rsid w:val="007200B1"/>
    <w:rsid w:val="007206D3"/>
    <w:rsid w:val="00720FD6"/>
    <w:rsid w:val="00721145"/>
    <w:rsid w:val="00721F3D"/>
    <w:rsid w:val="0072216C"/>
    <w:rsid w:val="0072279B"/>
    <w:rsid w:val="00722842"/>
    <w:rsid w:val="00722C39"/>
    <w:rsid w:val="00722D0D"/>
    <w:rsid w:val="00723232"/>
    <w:rsid w:val="007234C8"/>
    <w:rsid w:val="007234EB"/>
    <w:rsid w:val="007239E7"/>
    <w:rsid w:val="00723A54"/>
    <w:rsid w:val="00723B38"/>
    <w:rsid w:val="0072419F"/>
    <w:rsid w:val="007241CE"/>
    <w:rsid w:val="0072430F"/>
    <w:rsid w:val="00724ABC"/>
    <w:rsid w:val="007250C1"/>
    <w:rsid w:val="00725477"/>
    <w:rsid w:val="00725B14"/>
    <w:rsid w:val="0072654A"/>
    <w:rsid w:val="00726A39"/>
    <w:rsid w:val="00726A61"/>
    <w:rsid w:val="00726AAB"/>
    <w:rsid w:val="00726DF5"/>
    <w:rsid w:val="00726E09"/>
    <w:rsid w:val="00727F03"/>
    <w:rsid w:val="0073092D"/>
    <w:rsid w:val="00730A72"/>
    <w:rsid w:val="00730AEA"/>
    <w:rsid w:val="00730BFA"/>
    <w:rsid w:val="007310EE"/>
    <w:rsid w:val="007311DE"/>
    <w:rsid w:val="007316EF"/>
    <w:rsid w:val="00731ED6"/>
    <w:rsid w:val="007326B6"/>
    <w:rsid w:val="00732952"/>
    <w:rsid w:val="00732E4B"/>
    <w:rsid w:val="007334BC"/>
    <w:rsid w:val="007334E0"/>
    <w:rsid w:val="00733D88"/>
    <w:rsid w:val="0073410F"/>
    <w:rsid w:val="00734541"/>
    <w:rsid w:val="0073495C"/>
    <w:rsid w:val="00735B3F"/>
    <w:rsid w:val="00735C8B"/>
    <w:rsid w:val="00735CB7"/>
    <w:rsid w:val="00735FC5"/>
    <w:rsid w:val="007363CB"/>
    <w:rsid w:val="00736C5C"/>
    <w:rsid w:val="007373A8"/>
    <w:rsid w:val="00740625"/>
    <w:rsid w:val="00740E55"/>
    <w:rsid w:val="00740EAA"/>
    <w:rsid w:val="0074135B"/>
    <w:rsid w:val="007416CF"/>
    <w:rsid w:val="00741EA4"/>
    <w:rsid w:val="0074228C"/>
    <w:rsid w:val="007425AC"/>
    <w:rsid w:val="007428BE"/>
    <w:rsid w:val="00743035"/>
    <w:rsid w:val="00743932"/>
    <w:rsid w:val="00743A3F"/>
    <w:rsid w:val="00743B8C"/>
    <w:rsid w:val="00743BB4"/>
    <w:rsid w:val="00743D64"/>
    <w:rsid w:val="00744270"/>
    <w:rsid w:val="0074432A"/>
    <w:rsid w:val="00744DFE"/>
    <w:rsid w:val="0074571B"/>
    <w:rsid w:val="00745789"/>
    <w:rsid w:val="00746715"/>
    <w:rsid w:val="00746977"/>
    <w:rsid w:val="00746A73"/>
    <w:rsid w:val="007474A2"/>
    <w:rsid w:val="007479A6"/>
    <w:rsid w:val="00747BE9"/>
    <w:rsid w:val="00750678"/>
    <w:rsid w:val="00750C28"/>
    <w:rsid w:val="00750F25"/>
    <w:rsid w:val="0075152D"/>
    <w:rsid w:val="00751555"/>
    <w:rsid w:val="00751A3C"/>
    <w:rsid w:val="00752276"/>
    <w:rsid w:val="00752757"/>
    <w:rsid w:val="00752AA2"/>
    <w:rsid w:val="00752C4D"/>
    <w:rsid w:val="00753247"/>
    <w:rsid w:val="00753620"/>
    <w:rsid w:val="00753DEE"/>
    <w:rsid w:val="00753FEE"/>
    <w:rsid w:val="007546F8"/>
    <w:rsid w:val="00754772"/>
    <w:rsid w:val="007550E9"/>
    <w:rsid w:val="00755878"/>
    <w:rsid w:val="00756282"/>
    <w:rsid w:val="007569BB"/>
    <w:rsid w:val="0076033E"/>
    <w:rsid w:val="00760ACC"/>
    <w:rsid w:val="00760C2B"/>
    <w:rsid w:val="00761127"/>
    <w:rsid w:val="0076117C"/>
    <w:rsid w:val="00761874"/>
    <w:rsid w:val="00761E70"/>
    <w:rsid w:val="0076201B"/>
    <w:rsid w:val="00762020"/>
    <w:rsid w:val="00764751"/>
    <w:rsid w:val="00765081"/>
    <w:rsid w:val="00765695"/>
    <w:rsid w:val="007667B2"/>
    <w:rsid w:val="00766ADF"/>
    <w:rsid w:val="00770317"/>
    <w:rsid w:val="0077089D"/>
    <w:rsid w:val="00770B3F"/>
    <w:rsid w:val="007729EB"/>
    <w:rsid w:val="00772B81"/>
    <w:rsid w:val="007738D6"/>
    <w:rsid w:val="00774707"/>
    <w:rsid w:val="007758C0"/>
    <w:rsid w:val="007758CB"/>
    <w:rsid w:val="0077597D"/>
    <w:rsid w:val="00775EF3"/>
    <w:rsid w:val="007765A8"/>
    <w:rsid w:val="00776872"/>
    <w:rsid w:val="00776A28"/>
    <w:rsid w:val="00776B58"/>
    <w:rsid w:val="0077763F"/>
    <w:rsid w:val="00780694"/>
    <w:rsid w:val="00780A07"/>
    <w:rsid w:val="00780BF4"/>
    <w:rsid w:val="00782460"/>
    <w:rsid w:val="0078258E"/>
    <w:rsid w:val="007828ED"/>
    <w:rsid w:val="00783B7E"/>
    <w:rsid w:val="00784E1C"/>
    <w:rsid w:val="00785038"/>
    <w:rsid w:val="0078604C"/>
    <w:rsid w:val="00786258"/>
    <w:rsid w:val="00786A54"/>
    <w:rsid w:val="00786DAE"/>
    <w:rsid w:val="00787073"/>
    <w:rsid w:val="0078720A"/>
    <w:rsid w:val="0078790D"/>
    <w:rsid w:val="00787CB7"/>
    <w:rsid w:val="00790665"/>
    <w:rsid w:val="007907B0"/>
    <w:rsid w:val="00790EBA"/>
    <w:rsid w:val="007913B5"/>
    <w:rsid w:val="007915E0"/>
    <w:rsid w:val="00792AA3"/>
    <w:rsid w:val="00792DE2"/>
    <w:rsid w:val="00793249"/>
    <w:rsid w:val="007933E1"/>
    <w:rsid w:val="00795238"/>
    <w:rsid w:val="0079655D"/>
    <w:rsid w:val="0079658B"/>
    <w:rsid w:val="00796EFF"/>
    <w:rsid w:val="00796F72"/>
    <w:rsid w:val="007971C7"/>
    <w:rsid w:val="007973D8"/>
    <w:rsid w:val="0079789D"/>
    <w:rsid w:val="00797D8A"/>
    <w:rsid w:val="007A1CE9"/>
    <w:rsid w:val="007A2086"/>
    <w:rsid w:val="007A21D2"/>
    <w:rsid w:val="007A2958"/>
    <w:rsid w:val="007A2B83"/>
    <w:rsid w:val="007A2FA0"/>
    <w:rsid w:val="007A32D4"/>
    <w:rsid w:val="007A3320"/>
    <w:rsid w:val="007A3855"/>
    <w:rsid w:val="007A3C5A"/>
    <w:rsid w:val="007A4184"/>
    <w:rsid w:val="007A4330"/>
    <w:rsid w:val="007A4619"/>
    <w:rsid w:val="007A461D"/>
    <w:rsid w:val="007A4691"/>
    <w:rsid w:val="007A478F"/>
    <w:rsid w:val="007A4C2C"/>
    <w:rsid w:val="007A5363"/>
    <w:rsid w:val="007A6069"/>
    <w:rsid w:val="007A6565"/>
    <w:rsid w:val="007A661A"/>
    <w:rsid w:val="007A716C"/>
    <w:rsid w:val="007A7214"/>
    <w:rsid w:val="007A7A78"/>
    <w:rsid w:val="007A7F1F"/>
    <w:rsid w:val="007B0233"/>
    <w:rsid w:val="007B04CF"/>
    <w:rsid w:val="007B05C7"/>
    <w:rsid w:val="007B080A"/>
    <w:rsid w:val="007B09B9"/>
    <w:rsid w:val="007B108A"/>
    <w:rsid w:val="007B13D1"/>
    <w:rsid w:val="007B155E"/>
    <w:rsid w:val="007B172E"/>
    <w:rsid w:val="007B2F2B"/>
    <w:rsid w:val="007B4058"/>
    <w:rsid w:val="007B45F1"/>
    <w:rsid w:val="007B5301"/>
    <w:rsid w:val="007B5E38"/>
    <w:rsid w:val="007B66B6"/>
    <w:rsid w:val="007C07FB"/>
    <w:rsid w:val="007C09DE"/>
    <w:rsid w:val="007C0A02"/>
    <w:rsid w:val="007C15B2"/>
    <w:rsid w:val="007C19EB"/>
    <w:rsid w:val="007C1EA1"/>
    <w:rsid w:val="007C269D"/>
    <w:rsid w:val="007C2A8C"/>
    <w:rsid w:val="007C43C5"/>
    <w:rsid w:val="007C4407"/>
    <w:rsid w:val="007C48F2"/>
    <w:rsid w:val="007C4A5D"/>
    <w:rsid w:val="007C4A89"/>
    <w:rsid w:val="007C5CFB"/>
    <w:rsid w:val="007C5E5B"/>
    <w:rsid w:val="007C6187"/>
    <w:rsid w:val="007C7102"/>
    <w:rsid w:val="007C7423"/>
    <w:rsid w:val="007C76C3"/>
    <w:rsid w:val="007D03A6"/>
    <w:rsid w:val="007D0A26"/>
    <w:rsid w:val="007D111F"/>
    <w:rsid w:val="007D1CD5"/>
    <w:rsid w:val="007D21DA"/>
    <w:rsid w:val="007D2DD7"/>
    <w:rsid w:val="007D3612"/>
    <w:rsid w:val="007D4796"/>
    <w:rsid w:val="007D490F"/>
    <w:rsid w:val="007D4A2A"/>
    <w:rsid w:val="007D5161"/>
    <w:rsid w:val="007D51E4"/>
    <w:rsid w:val="007D567F"/>
    <w:rsid w:val="007D58A1"/>
    <w:rsid w:val="007D5B03"/>
    <w:rsid w:val="007D67CD"/>
    <w:rsid w:val="007D6E68"/>
    <w:rsid w:val="007D71B5"/>
    <w:rsid w:val="007D74B2"/>
    <w:rsid w:val="007D757F"/>
    <w:rsid w:val="007E0BB1"/>
    <w:rsid w:val="007E1766"/>
    <w:rsid w:val="007E1D64"/>
    <w:rsid w:val="007E2465"/>
    <w:rsid w:val="007E25E7"/>
    <w:rsid w:val="007E2617"/>
    <w:rsid w:val="007E30AF"/>
    <w:rsid w:val="007E32F2"/>
    <w:rsid w:val="007E39DC"/>
    <w:rsid w:val="007E3E14"/>
    <w:rsid w:val="007E4B54"/>
    <w:rsid w:val="007E532A"/>
    <w:rsid w:val="007E5966"/>
    <w:rsid w:val="007E59B3"/>
    <w:rsid w:val="007E7428"/>
    <w:rsid w:val="007E7565"/>
    <w:rsid w:val="007E7F1A"/>
    <w:rsid w:val="007F0843"/>
    <w:rsid w:val="007F127A"/>
    <w:rsid w:val="007F1287"/>
    <w:rsid w:val="007F1D04"/>
    <w:rsid w:val="007F1D9C"/>
    <w:rsid w:val="007F21A0"/>
    <w:rsid w:val="007F22DD"/>
    <w:rsid w:val="007F2B63"/>
    <w:rsid w:val="007F3132"/>
    <w:rsid w:val="007F350D"/>
    <w:rsid w:val="007F3787"/>
    <w:rsid w:val="007F394F"/>
    <w:rsid w:val="007F3B39"/>
    <w:rsid w:val="007F3E7F"/>
    <w:rsid w:val="007F3F18"/>
    <w:rsid w:val="007F480F"/>
    <w:rsid w:val="007F49C8"/>
    <w:rsid w:val="007F6BB0"/>
    <w:rsid w:val="007F70E9"/>
    <w:rsid w:val="007F727A"/>
    <w:rsid w:val="008000F2"/>
    <w:rsid w:val="008003C7"/>
    <w:rsid w:val="008008A0"/>
    <w:rsid w:val="00800FE9"/>
    <w:rsid w:val="008013A6"/>
    <w:rsid w:val="0080176B"/>
    <w:rsid w:val="00801CB8"/>
    <w:rsid w:val="00802943"/>
    <w:rsid w:val="0080301F"/>
    <w:rsid w:val="00803DFE"/>
    <w:rsid w:val="008040C0"/>
    <w:rsid w:val="00804457"/>
    <w:rsid w:val="008052FE"/>
    <w:rsid w:val="00805367"/>
    <w:rsid w:val="00805833"/>
    <w:rsid w:val="00806119"/>
    <w:rsid w:val="008065D0"/>
    <w:rsid w:val="008066A2"/>
    <w:rsid w:val="0080710D"/>
    <w:rsid w:val="00807BCB"/>
    <w:rsid w:val="00807DE8"/>
    <w:rsid w:val="00807E70"/>
    <w:rsid w:val="008102C7"/>
    <w:rsid w:val="00810404"/>
    <w:rsid w:val="008107B5"/>
    <w:rsid w:val="00810C39"/>
    <w:rsid w:val="00810D44"/>
    <w:rsid w:val="00811A77"/>
    <w:rsid w:val="00811C11"/>
    <w:rsid w:val="008123C6"/>
    <w:rsid w:val="008129A2"/>
    <w:rsid w:val="00812E12"/>
    <w:rsid w:val="00813960"/>
    <w:rsid w:val="0081490E"/>
    <w:rsid w:val="00814A5B"/>
    <w:rsid w:val="00814E09"/>
    <w:rsid w:val="0081558C"/>
    <w:rsid w:val="0081562B"/>
    <w:rsid w:val="00815ED0"/>
    <w:rsid w:val="00815F36"/>
    <w:rsid w:val="00816454"/>
    <w:rsid w:val="00816925"/>
    <w:rsid w:val="00816E0E"/>
    <w:rsid w:val="00816FFB"/>
    <w:rsid w:val="00817397"/>
    <w:rsid w:val="008174E3"/>
    <w:rsid w:val="00817DBB"/>
    <w:rsid w:val="00820282"/>
    <w:rsid w:val="008206AC"/>
    <w:rsid w:val="00820964"/>
    <w:rsid w:val="00820DDA"/>
    <w:rsid w:val="008212F3"/>
    <w:rsid w:val="0082174E"/>
    <w:rsid w:val="00821D34"/>
    <w:rsid w:val="00821E08"/>
    <w:rsid w:val="008224CC"/>
    <w:rsid w:val="00822573"/>
    <w:rsid w:val="00822D43"/>
    <w:rsid w:val="00823557"/>
    <w:rsid w:val="00823759"/>
    <w:rsid w:val="00823B12"/>
    <w:rsid w:val="00824BD6"/>
    <w:rsid w:val="00825382"/>
    <w:rsid w:val="00825B42"/>
    <w:rsid w:val="00825C47"/>
    <w:rsid w:val="00825D69"/>
    <w:rsid w:val="0082619C"/>
    <w:rsid w:val="008267C6"/>
    <w:rsid w:val="00827181"/>
    <w:rsid w:val="00827570"/>
    <w:rsid w:val="00827BDB"/>
    <w:rsid w:val="00830928"/>
    <w:rsid w:val="008310C6"/>
    <w:rsid w:val="00831698"/>
    <w:rsid w:val="00831AE5"/>
    <w:rsid w:val="00831EC7"/>
    <w:rsid w:val="00831F55"/>
    <w:rsid w:val="0083238F"/>
    <w:rsid w:val="00832EA5"/>
    <w:rsid w:val="00833331"/>
    <w:rsid w:val="00833354"/>
    <w:rsid w:val="00833C3C"/>
    <w:rsid w:val="00834411"/>
    <w:rsid w:val="00834E07"/>
    <w:rsid w:val="00835113"/>
    <w:rsid w:val="00835638"/>
    <w:rsid w:val="00835D48"/>
    <w:rsid w:val="00835EA4"/>
    <w:rsid w:val="00836336"/>
    <w:rsid w:val="00836B95"/>
    <w:rsid w:val="00836EDF"/>
    <w:rsid w:val="00837A21"/>
    <w:rsid w:val="00837C7B"/>
    <w:rsid w:val="00837F70"/>
    <w:rsid w:val="008411FC"/>
    <w:rsid w:val="008414BC"/>
    <w:rsid w:val="00841DB4"/>
    <w:rsid w:val="00841E8F"/>
    <w:rsid w:val="008425AC"/>
    <w:rsid w:val="00843261"/>
    <w:rsid w:val="00843357"/>
    <w:rsid w:val="00843806"/>
    <w:rsid w:val="00843938"/>
    <w:rsid w:val="00843EF1"/>
    <w:rsid w:val="00843FFC"/>
    <w:rsid w:val="0084460E"/>
    <w:rsid w:val="008447D4"/>
    <w:rsid w:val="0084525C"/>
    <w:rsid w:val="008455D8"/>
    <w:rsid w:val="0084569A"/>
    <w:rsid w:val="008456A3"/>
    <w:rsid w:val="00845918"/>
    <w:rsid w:val="008464C3"/>
    <w:rsid w:val="008464F4"/>
    <w:rsid w:val="00846855"/>
    <w:rsid w:val="00846885"/>
    <w:rsid w:val="00846C0A"/>
    <w:rsid w:val="00846ECE"/>
    <w:rsid w:val="00847BD7"/>
    <w:rsid w:val="008505F8"/>
    <w:rsid w:val="00850696"/>
    <w:rsid w:val="00850884"/>
    <w:rsid w:val="008509DA"/>
    <w:rsid w:val="00850A1E"/>
    <w:rsid w:val="00850A9F"/>
    <w:rsid w:val="00851323"/>
    <w:rsid w:val="00851DEE"/>
    <w:rsid w:val="008531A7"/>
    <w:rsid w:val="00853634"/>
    <w:rsid w:val="00854240"/>
    <w:rsid w:val="008546B4"/>
    <w:rsid w:val="008548F9"/>
    <w:rsid w:val="00855A5D"/>
    <w:rsid w:val="008563D7"/>
    <w:rsid w:val="00856573"/>
    <w:rsid w:val="00856598"/>
    <w:rsid w:val="0085695B"/>
    <w:rsid w:val="00856A7F"/>
    <w:rsid w:val="00857684"/>
    <w:rsid w:val="0086114D"/>
    <w:rsid w:val="00861172"/>
    <w:rsid w:val="0086118B"/>
    <w:rsid w:val="00861523"/>
    <w:rsid w:val="00861527"/>
    <w:rsid w:val="0086189D"/>
    <w:rsid w:val="008619D8"/>
    <w:rsid w:val="00861A5F"/>
    <w:rsid w:val="00862784"/>
    <w:rsid w:val="00862A48"/>
    <w:rsid w:val="00862BA3"/>
    <w:rsid w:val="00862EBD"/>
    <w:rsid w:val="008635CA"/>
    <w:rsid w:val="00863DD5"/>
    <w:rsid w:val="008643AC"/>
    <w:rsid w:val="0086473C"/>
    <w:rsid w:val="00864DF3"/>
    <w:rsid w:val="0086543B"/>
    <w:rsid w:val="008655E4"/>
    <w:rsid w:val="008657DA"/>
    <w:rsid w:val="00865FD2"/>
    <w:rsid w:val="00866227"/>
    <w:rsid w:val="00866C91"/>
    <w:rsid w:val="008670CD"/>
    <w:rsid w:val="008671FB"/>
    <w:rsid w:val="00867436"/>
    <w:rsid w:val="00867ABF"/>
    <w:rsid w:val="00867D4B"/>
    <w:rsid w:val="00870284"/>
    <w:rsid w:val="00870320"/>
    <w:rsid w:val="00870A3F"/>
    <w:rsid w:val="0087191F"/>
    <w:rsid w:val="00871AF3"/>
    <w:rsid w:val="008722F4"/>
    <w:rsid w:val="0087313E"/>
    <w:rsid w:val="0087332B"/>
    <w:rsid w:val="0087387F"/>
    <w:rsid w:val="00873A66"/>
    <w:rsid w:val="00873B70"/>
    <w:rsid w:val="00873BB3"/>
    <w:rsid w:val="0087429B"/>
    <w:rsid w:val="00874320"/>
    <w:rsid w:val="00874382"/>
    <w:rsid w:val="008745D9"/>
    <w:rsid w:val="00874D1C"/>
    <w:rsid w:val="008752C8"/>
    <w:rsid w:val="00875548"/>
    <w:rsid w:val="00875964"/>
    <w:rsid w:val="0087698F"/>
    <w:rsid w:val="00876CF4"/>
    <w:rsid w:val="008773D4"/>
    <w:rsid w:val="00877A9F"/>
    <w:rsid w:val="00880695"/>
    <w:rsid w:val="008808EA"/>
    <w:rsid w:val="00880BA9"/>
    <w:rsid w:val="00880E67"/>
    <w:rsid w:val="0088108C"/>
    <w:rsid w:val="008810AB"/>
    <w:rsid w:val="008816B2"/>
    <w:rsid w:val="00881A1B"/>
    <w:rsid w:val="00881EF2"/>
    <w:rsid w:val="00882072"/>
    <w:rsid w:val="00883418"/>
    <w:rsid w:val="0088342A"/>
    <w:rsid w:val="0088359E"/>
    <w:rsid w:val="00883A79"/>
    <w:rsid w:val="00883C52"/>
    <w:rsid w:val="00883DB1"/>
    <w:rsid w:val="00884612"/>
    <w:rsid w:val="0088469D"/>
    <w:rsid w:val="0088498B"/>
    <w:rsid w:val="00884C94"/>
    <w:rsid w:val="008854BE"/>
    <w:rsid w:val="008854EB"/>
    <w:rsid w:val="00885AF5"/>
    <w:rsid w:val="00885EC0"/>
    <w:rsid w:val="00885EDE"/>
    <w:rsid w:val="0088644B"/>
    <w:rsid w:val="00886A0F"/>
    <w:rsid w:val="00886C70"/>
    <w:rsid w:val="00886F4E"/>
    <w:rsid w:val="00886FFA"/>
    <w:rsid w:val="00887803"/>
    <w:rsid w:val="00887F4E"/>
    <w:rsid w:val="00890219"/>
    <w:rsid w:val="008904F0"/>
    <w:rsid w:val="00890FB4"/>
    <w:rsid w:val="00891170"/>
    <w:rsid w:val="0089169C"/>
    <w:rsid w:val="00891E50"/>
    <w:rsid w:val="00892540"/>
    <w:rsid w:val="00892B12"/>
    <w:rsid w:val="00892D7B"/>
    <w:rsid w:val="00892FE9"/>
    <w:rsid w:val="008931F0"/>
    <w:rsid w:val="0089461B"/>
    <w:rsid w:val="0089484B"/>
    <w:rsid w:val="00895839"/>
    <w:rsid w:val="008958D5"/>
    <w:rsid w:val="00895A9C"/>
    <w:rsid w:val="00895D80"/>
    <w:rsid w:val="00895F70"/>
    <w:rsid w:val="008963CE"/>
    <w:rsid w:val="008964E0"/>
    <w:rsid w:val="008967BD"/>
    <w:rsid w:val="008967BF"/>
    <w:rsid w:val="00896F55"/>
    <w:rsid w:val="0089736B"/>
    <w:rsid w:val="008974BA"/>
    <w:rsid w:val="008A055A"/>
    <w:rsid w:val="008A097B"/>
    <w:rsid w:val="008A0CD0"/>
    <w:rsid w:val="008A0FBB"/>
    <w:rsid w:val="008A190F"/>
    <w:rsid w:val="008A1CC7"/>
    <w:rsid w:val="008A1E8A"/>
    <w:rsid w:val="008A2028"/>
    <w:rsid w:val="008A2495"/>
    <w:rsid w:val="008A279E"/>
    <w:rsid w:val="008A29A1"/>
    <w:rsid w:val="008A2B2A"/>
    <w:rsid w:val="008A2D33"/>
    <w:rsid w:val="008A2DA2"/>
    <w:rsid w:val="008A384C"/>
    <w:rsid w:val="008A3AF2"/>
    <w:rsid w:val="008A4460"/>
    <w:rsid w:val="008A480F"/>
    <w:rsid w:val="008A4AA4"/>
    <w:rsid w:val="008A4ADF"/>
    <w:rsid w:val="008A5D54"/>
    <w:rsid w:val="008A5E25"/>
    <w:rsid w:val="008A5FB5"/>
    <w:rsid w:val="008A64E8"/>
    <w:rsid w:val="008A6885"/>
    <w:rsid w:val="008A6911"/>
    <w:rsid w:val="008A6AB4"/>
    <w:rsid w:val="008A6ABC"/>
    <w:rsid w:val="008A7434"/>
    <w:rsid w:val="008A76EF"/>
    <w:rsid w:val="008B028D"/>
    <w:rsid w:val="008B0954"/>
    <w:rsid w:val="008B1917"/>
    <w:rsid w:val="008B191E"/>
    <w:rsid w:val="008B1BEF"/>
    <w:rsid w:val="008B1C6E"/>
    <w:rsid w:val="008B1F44"/>
    <w:rsid w:val="008B1FDC"/>
    <w:rsid w:val="008B2A8F"/>
    <w:rsid w:val="008B3906"/>
    <w:rsid w:val="008B3C5E"/>
    <w:rsid w:val="008B461C"/>
    <w:rsid w:val="008B4D55"/>
    <w:rsid w:val="008B5043"/>
    <w:rsid w:val="008B5420"/>
    <w:rsid w:val="008B5876"/>
    <w:rsid w:val="008B5A58"/>
    <w:rsid w:val="008B5D3E"/>
    <w:rsid w:val="008B6978"/>
    <w:rsid w:val="008B6B08"/>
    <w:rsid w:val="008B6BFD"/>
    <w:rsid w:val="008B7CE2"/>
    <w:rsid w:val="008C0907"/>
    <w:rsid w:val="008C0F91"/>
    <w:rsid w:val="008C0FB6"/>
    <w:rsid w:val="008C1DE7"/>
    <w:rsid w:val="008C24D6"/>
    <w:rsid w:val="008C2799"/>
    <w:rsid w:val="008C2BFE"/>
    <w:rsid w:val="008C34B8"/>
    <w:rsid w:val="008C46D9"/>
    <w:rsid w:val="008C490E"/>
    <w:rsid w:val="008C4C99"/>
    <w:rsid w:val="008C6221"/>
    <w:rsid w:val="008C6533"/>
    <w:rsid w:val="008C67D1"/>
    <w:rsid w:val="008C6DCB"/>
    <w:rsid w:val="008C73B5"/>
    <w:rsid w:val="008C7625"/>
    <w:rsid w:val="008C7656"/>
    <w:rsid w:val="008C7F04"/>
    <w:rsid w:val="008D05EA"/>
    <w:rsid w:val="008D0A29"/>
    <w:rsid w:val="008D0C81"/>
    <w:rsid w:val="008D0D1F"/>
    <w:rsid w:val="008D0D8D"/>
    <w:rsid w:val="008D10BE"/>
    <w:rsid w:val="008D1B55"/>
    <w:rsid w:val="008D1D73"/>
    <w:rsid w:val="008D276B"/>
    <w:rsid w:val="008D2B17"/>
    <w:rsid w:val="008D2C57"/>
    <w:rsid w:val="008D2CF9"/>
    <w:rsid w:val="008D41B9"/>
    <w:rsid w:val="008D43C3"/>
    <w:rsid w:val="008D46DF"/>
    <w:rsid w:val="008D4F63"/>
    <w:rsid w:val="008D5E6D"/>
    <w:rsid w:val="008D6262"/>
    <w:rsid w:val="008D6654"/>
    <w:rsid w:val="008D6DFC"/>
    <w:rsid w:val="008D75CC"/>
    <w:rsid w:val="008E06D6"/>
    <w:rsid w:val="008E0E28"/>
    <w:rsid w:val="008E0FE3"/>
    <w:rsid w:val="008E137B"/>
    <w:rsid w:val="008E266E"/>
    <w:rsid w:val="008E26DF"/>
    <w:rsid w:val="008E3273"/>
    <w:rsid w:val="008E4ADC"/>
    <w:rsid w:val="008E4D1E"/>
    <w:rsid w:val="008E4E8B"/>
    <w:rsid w:val="008E5514"/>
    <w:rsid w:val="008E58A7"/>
    <w:rsid w:val="008E5DCD"/>
    <w:rsid w:val="008E77EC"/>
    <w:rsid w:val="008F06EA"/>
    <w:rsid w:val="008F0EDC"/>
    <w:rsid w:val="008F1010"/>
    <w:rsid w:val="008F1939"/>
    <w:rsid w:val="008F2078"/>
    <w:rsid w:val="008F2140"/>
    <w:rsid w:val="008F24DF"/>
    <w:rsid w:val="008F2520"/>
    <w:rsid w:val="008F26ED"/>
    <w:rsid w:val="008F2A29"/>
    <w:rsid w:val="008F2AED"/>
    <w:rsid w:val="008F2D20"/>
    <w:rsid w:val="008F2E3D"/>
    <w:rsid w:val="008F30BF"/>
    <w:rsid w:val="008F35C2"/>
    <w:rsid w:val="008F3689"/>
    <w:rsid w:val="008F3978"/>
    <w:rsid w:val="008F39E1"/>
    <w:rsid w:val="008F3EF1"/>
    <w:rsid w:val="008F514B"/>
    <w:rsid w:val="008F5845"/>
    <w:rsid w:val="008F65A1"/>
    <w:rsid w:val="008F666B"/>
    <w:rsid w:val="008F787D"/>
    <w:rsid w:val="008F7FEA"/>
    <w:rsid w:val="0090066D"/>
    <w:rsid w:val="00900845"/>
    <w:rsid w:val="00900904"/>
    <w:rsid w:val="00900AB4"/>
    <w:rsid w:val="00900C2C"/>
    <w:rsid w:val="00901CEC"/>
    <w:rsid w:val="00901FA1"/>
    <w:rsid w:val="00902382"/>
    <w:rsid w:val="009023B4"/>
    <w:rsid w:val="009029C4"/>
    <w:rsid w:val="00902BB9"/>
    <w:rsid w:val="00902CE3"/>
    <w:rsid w:val="0090354F"/>
    <w:rsid w:val="009042AE"/>
    <w:rsid w:val="00904532"/>
    <w:rsid w:val="00904753"/>
    <w:rsid w:val="009049B7"/>
    <w:rsid w:val="00904C61"/>
    <w:rsid w:val="00905A3F"/>
    <w:rsid w:val="00905B2F"/>
    <w:rsid w:val="00906335"/>
    <w:rsid w:val="009064C0"/>
    <w:rsid w:val="00906964"/>
    <w:rsid w:val="00907584"/>
    <w:rsid w:val="0090791E"/>
    <w:rsid w:val="00911475"/>
    <w:rsid w:val="009116D6"/>
    <w:rsid w:val="00911BCD"/>
    <w:rsid w:val="00911D60"/>
    <w:rsid w:val="00911FE3"/>
    <w:rsid w:val="009126D7"/>
    <w:rsid w:val="009128EF"/>
    <w:rsid w:val="00912B12"/>
    <w:rsid w:val="00912B35"/>
    <w:rsid w:val="0091310D"/>
    <w:rsid w:val="00913433"/>
    <w:rsid w:val="00913483"/>
    <w:rsid w:val="00914213"/>
    <w:rsid w:val="009145B0"/>
    <w:rsid w:val="00914727"/>
    <w:rsid w:val="009157E8"/>
    <w:rsid w:val="00915A36"/>
    <w:rsid w:val="00915A44"/>
    <w:rsid w:val="00915B0F"/>
    <w:rsid w:val="00915C97"/>
    <w:rsid w:val="00916010"/>
    <w:rsid w:val="0091612A"/>
    <w:rsid w:val="00916185"/>
    <w:rsid w:val="009161D4"/>
    <w:rsid w:val="009167C0"/>
    <w:rsid w:val="00916809"/>
    <w:rsid w:val="00916ABF"/>
    <w:rsid w:val="00916AC4"/>
    <w:rsid w:val="00916B98"/>
    <w:rsid w:val="00916F07"/>
    <w:rsid w:val="0091786A"/>
    <w:rsid w:val="0092065E"/>
    <w:rsid w:val="0092129C"/>
    <w:rsid w:val="00921494"/>
    <w:rsid w:val="0092163E"/>
    <w:rsid w:val="00921BE9"/>
    <w:rsid w:val="00921C6F"/>
    <w:rsid w:val="0092207E"/>
    <w:rsid w:val="0092279D"/>
    <w:rsid w:val="00923327"/>
    <w:rsid w:val="009236FF"/>
    <w:rsid w:val="0092381C"/>
    <w:rsid w:val="00923956"/>
    <w:rsid w:val="00923B7B"/>
    <w:rsid w:val="00923C04"/>
    <w:rsid w:val="009240E8"/>
    <w:rsid w:val="00924203"/>
    <w:rsid w:val="00924C61"/>
    <w:rsid w:val="009250E0"/>
    <w:rsid w:val="00925A26"/>
    <w:rsid w:val="00925B30"/>
    <w:rsid w:val="00925EFA"/>
    <w:rsid w:val="009261B0"/>
    <w:rsid w:val="0092693F"/>
    <w:rsid w:val="00926D41"/>
    <w:rsid w:val="00926E08"/>
    <w:rsid w:val="0092762D"/>
    <w:rsid w:val="00927A15"/>
    <w:rsid w:val="0093044E"/>
    <w:rsid w:val="00930A47"/>
    <w:rsid w:val="00930B1F"/>
    <w:rsid w:val="009313C0"/>
    <w:rsid w:val="009328A3"/>
    <w:rsid w:val="00933DED"/>
    <w:rsid w:val="0093447F"/>
    <w:rsid w:val="00934B35"/>
    <w:rsid w:val="00935151"/>
    <w:rsid w:val="00935A27"/>
    <w:rsid w:val="00937139"/>
    <w:rsid w:val="00940891"/>
    <w:rsid w:val="00941F53"/>
    <w:rsid w:val="009427A0"/>
    <w:rsid w:val="00942989"/>
    <w:rsid w:val="009433BD"/>
    <w:rsid w:val="009434A0"/>
    <w:rsid w:val="00943656"/>
    <w:rsid w:val="00943C35"/>
    <w:rsid w:val="009449DB"/>
    <w:rsid w:val="00944A15"/>
    <w:rsid w:val="00945040"/>
    <w:rsid w:val="009451AE"/>
    <w:rsid w:val="009459C0"/>
    <w:rsid w:val="00946F78"/>
    <w:rsid w:val="00946F93"/>
    <w:rsid w:val="00947182"/>
    <w:rsid w:val="009471F7"/>
    <w:rsid w:val="009477ED"/>
    <w:rsid w:val="00947D6A"/>
    <w:rsid w:val="0095048C"/>
    <w:rsid w:val="00950923"/>
    <w:rsid w:val="009509C9"/>
    <w:rsid w:val="00951363"/>
    <w:rsid w:val="00951595"/>
    <w:rsid w:val="009522DB"/>
    <w:rsid w:val="0095291A"/>
    <w:rsid w:val="00952BFA"/>
    <w:rsid w:val="00952E40"/>
    <w:rsid w:val="00953626"/>
    <w:rsid w:val="009537E3"/>
    <w:rsid w:val="00953AA8"/>
    <w:rsid w:val="00953FE2"/>
    <w:rsid w:val="009547CE"/>
    <w:rsid w:val="00954ADB"/>
    <w:rsid w:val="00954F27"/>
    <w:rsid w:val="00954F62"/>
    <w:rsid w:val="0095563D"/>
    <w:rsid w:val="009561FA"/>
    <w:rsid w:val="00956E36"/>
    <w:rsid w:val="00956E59"/>
    <w:rsid w:val="009571F9"/>
    <w:rsid w:val="0095730F"/>
    <w:rsid w:val="00957410"/>
    <w:rsid w:val="00957CB4"/>
    <w:rsid w:val="0096050A"/>
    <w:rsid w:val="0096133E"/>
    <w:rsid w:val="00961A47"/>
    <w:rsid w:val="009624A6"/>
    <w:rsid w:val="009625DE"/>
    <w:rsid w:val="009625E4"/>
    <w:rsid w:val="00962727"/>
    <w:rsid w:val="009634A5"/>
    <w:rsid w:val="00963A0E"/>
    <w:rsid w:val="00964176"/>
    <w:rsid w:val="00964482"/>
    <w:rsid w:val="00964904"/>
    <w:rsid w:val="00964C66"/>
    <w:rsid w:val="00964F50"/>
    <w:rsid w:val="009654F2"/>
    <w:rsid w:val="00965580"/>
    <w:rsid w:val="00965F8F"/>
    <w:rsid w:val="009663DD"/>
    <w:rsid w:val="0096664C"/>
    <w:rsid w:val="00967980"/>
    <w:rsid w:val="00967A97"/>
    <w:rsid w:val="0097008F"/>
    <w:rsid w:val="00970AE9"/>
    <w:rsid w:val="00970CC1"/>
    <w:rsid w:val="00970D8A"/>
    <w:rsid w:val="00971514"/>
    <w:rsid w:val="00971553"/>
    <w:rsid w:val="00971838"/>
    <w:rsid w:val="009723E2"/>
    <w:rsid w:val="009724D3"/>
    <w:rsid w:val="009724EF"/>
    <w:rsid w:val="00972837"/>
    <w:rsid w:val="00972BC1"/>
    <w:rsid w:val="00972D04"/>
    <w:rsid w:val="00972DBA"/>
    <w:rsid w:val="009730C5"/>
    <w:rsid w:val="009732A8"/>
    <w:rsid w:val="0097355A"/>
    <w:rsid w:val="00973691"/>
    <w:rsid w:val="00973CBE"/>
    <w:rsid w:val="0097410C"/>
    <w:rsid w:val="00974252"/>
    <w:rsid w:val="00974EE4"/>
    <w:rsid w:val="00975803"/>
    <w:rsid w:val="00975815"/>
    <w:rsid w:val="009761FE"/>
    <w:rsid w:val="00976416"/>
    <w:rsid w:val="00976485"/>
    <w:rsid w:val="00976688"/>
    <w:rsid w:val="00976CDE"/>
    <w:rsid w:val="00976E15"/>
    <w:rsid w:val="00976F16"/>
    <w:rsid w:val="00976F95"/>
    <w:rsid w:val="00977137"/>
    <w:rsid w:val="00980092"/>
    <w:rsid w:val="009808D6"/>
    <w:rsid w:val="00980B8B"/>
    <w:rsid w:val="009811E8"/>
    <w:rsid w:val="009815B6"/>
    <w:rsid w:val="00981874"/>
    <w:rsid w:val="00981CB4"/>
    <w:rsid w:val="00982837"/>
    <w:rsid w:val="00982888"/>
    <w:rsid w:val="00982A65"/>
    <w:rsid w:val="00982FA5"/>
    <w:rsid w:val="009831BF"/>
    <w:rsid w:val="00983387"/>
    <w:rsid w:val="009835ED"/>
    <w:rsid w:val="009837B5"/>
    <w:rsid w:val="009837BC"/>
    <w:rsid w:val="00983D1D"/>
    <w:rsid w:val="009852B1"/>
    <w:rsid w:val="009857F2"/>
    <w:rsid w:val="009858AB"/>
    <w:rsid w:val="00985DDB"/>
    <w:rsid w:val="009860C4"/>
    <w:rsid w:val="0098738B"/>
    <w:rsid w:val="009873F6"/>
    <w:rsid w:val="00990D64"/>
    <w:rsid w:val="009911B8"/>
    <w:rsid w:val="00991385"/>
    <w:rsid w:val="009913BA"/>
    <w:rsid w:val="00991502"/>
    <w:rsid w:val="00991B39"/>
    <w:rsid w:val="00991D54"/>
    <w:rsid w:val="0099326B"/>
    <w:rsid w:val="00993AC7"/>
    <w:rsid w:val="009940C2"/>
    <w:rsid w:val="00994FE1"/>
    <w:rsid w:val="009961FD"/>
    <w:rsid w:val="0099663F"/>
    <w:rsid w:val="00997059"/>
    <w:rsid w:val="009975BC"/>
    <w:rsid w:val="00997AC6"/>
    <w:rsid w:val="009A099B"/>
    <w:rsid w:val="009A0BA0"/>
    <w:rsid w:val="009A0F71"/>
    <w:rsid w:val="009A12D7"/>
    <w:rsid w:val="009A1B95"/>
    <w:rsid w:val="009A1D0B"/>
    <w:rsid w:val="009A275D"/>
    <w:rsid w:val="009A2FA2"/>
    <w:rsid w:val="009A3376"/>
    <w:rsid w:val="009A3EAE"/>
    <w:rsid w:val="009A471F"/>
    <w:rsid w:val="009A476F"/>
    <w:rsid w:val="009A47A6"/>
    <w:rsid w:val="009A493B"/>
    <w:rsid w:val="009A49E3"/>
    <w:rsid w:val="009A49F2"/>
    <w:rsid w:val="009A4AB7"/>
    <w:rsid w:val="009A52E2"/>
    <w:rsid w:val="009A578B"/>
    <w:rsid w:val="009A5F7E"/>
    <w:rsid w:val="009A6234"/>
    <w:rsid w:val="009A625F"/>
    <w:rsid w:val="009A6A68"/>
    <w:rsid w:val="009A6CCC"/>
    <w:rsid w:val="009B0404"/>
    <w:rsid w:val="009B070B"/>
    <w:rsid w:val="009B0DFD"/>
    <w:rsid w:val="009B196B"/>
    <w:rsid w:val="009B1C54"/>
    <w:rsid w:val="009B206A"/>
    <w:rsid w:val="009B20B2"/>
    <w:rsid w:val="009B2898"/>
    <w:rsid w:val="009B2B1B"/>
    <w:rsid w:val="009B2BEA"/>
    <w:rsid w:val="009B30C6"/>
    <w:rsid w:val="009B311B"/>
    <w:rsid w:val="009B356A"/>
    <w:rsid w:val="009B3F15"/>
    <w:rsid w:val="009B445B"/>
    <w:rsid w:val="009B4D32"/>
    <w:rsid w:val="009B4FB5"/>
    <w:rsid w:val="009B5ED7"/>
    <w:rsid w:val="009B6142"/>
    <w:rsid w:val="009B6C3B"/>
    <w:rsid w:val="009B6DB1"/>
    <w:rsid w:val="009B6F0A"/>
    <w:rsid w:val="009B7BB2"/>
    <w:rsid w:val="009B7C67"/>
    <w:rsid w:val="009C01B0"/>
    <w:rsid w:val="009C0827"/>
    <w:rsid w:val="009C1618"/>
    <w:rsid w:val="009C1CC3"/>
    <w:rsid w:val="009C1E2C"/>
    <w:rsid w:val="009C21A6"/>
    <w:rsid w:val="009C269E"/>
    <w:rsid w:val="009C2F3D"/>
    <w:rsid w:val="009C30D0"/>
    <w:rsid w:val="009C3218"/>
    <w:rsid w:val="009C3366"/>
    <w:rsid w:val="009C33D7"/>
    <w:rsid w:val="009C382B"/>
    <w:rsid w:val="009C41EC"/>
    <w:rsid w:val="009C4545"/>
    <w:rsid w:val="009C5D0F"/>
    <w:rsid w:val="009C6783"/>
    <w:rsid w:val="009C68C7"/>
    <w:rsid w:val="009C73BC"/>
    <w:rsid w:val="009C759A"/>
    <w:rsid w:val="009C779B"/>
    <w:rsid w:val="009C7950"/>
    <w:rsid w:val="009C7E27"/>
    <w:rsid w:val="009D007B"/>
    <w:rsid w:val="009D0C43"/>
    <w:rsid w:val="009D0D27"/>
    <w:rsid w:val="009D0E8D"/>
    <w:rsid w:val="009D1453"/>
    <w:rsid w:val="009D1671"/>
    <w:rsid w:val="009D1B45"/>
    <w:rsid w:val="009D29C8"/>
    <w:rsid w:val="009D2A4A"/>
    <w:rsid w:val="009D2BFA"/>
    <w:rsid w:val="009D2D09"/>
    <w:rsid w:val="009D33BA"/>
    <w:rsid w:val="009D38C4"/>
    <w:rsid w:val="009D3E00"/>
    <w:rsid w:val="009D3E12"/>
    <w:rsid w:val="009D4182"/>
    <w:rsid w:val="009D432A"/>
    <w:rsid w:val="009D51C9"/>
    <w:rsid w:val="009D540D"/>
    <w:rsid w:val="009D565D"/>
    <w:rsid w:val="009D57A2"/>
    <w:rsid w:val="009D66D9"/>
    <w:rsid w:val="009D69B1"/>
    <w:rsid w:val="009D6D45"/>
    <w:rsid w:val="009D6EF1"/>
    <w:rsid w:val="009D7058"/>
    <w:rsid w:val="009D76F5"/>
    <w:rsid w:val="009D7B61"/>
    <w:rsid w:val="009E0006"/>
    <w:rsid w:val="009E0051"/>
    <w:rsid w:val="009E0E8A"/>
    <w:rsid w:val="009E1340"/>
    <w:rsid w:val="009E1826"/>
    <w:rsid w:val="009E1ADE"/>
    <w:rsid w:val="009E2C52"/>
    <w:rsid w:val="009E3071"/>
    <w:rsid w:val="009E3081"/>
    <w:rsid w:val="009E350B"/>
    <w:rsid w:val="009E361F"/>
    <w:rsid w:val="009E407C"/>
    <w:rsid w:val="009E4B4E"/>
    <w:rsid w:val="009E53E4"/>
    <w:rsid w:val="009E5F5B"/>
    <w:rsid w:val="009E616E"/>
    <w:rsid w:val="009E673C"/>
    <w:rsid w:val="009E6809"/>
    <w:rsid w:val="009E6964"/>
    <w:rsid w:val="009E6EC7"/>
    <w:rsid w:val="009E6F1A"/>
    <w:rsid w:val="009E710F"/>
    <w:rsid w:val="009F042A"/>
    <w:rsid w:val="009F1C6D"/>
    <w:rsid w:val="009F2213"/>
    <w:rsid w:val="009F30BB"/>
    <w:rsid w:val="009F3BA7"/>
    <w:rsid w:val="009F41D6"/>
    <w:rsid w:val="009F4FCC"/>
    <w:rsid w:val="009F503A"/>
    <w:rsid w:val="009F5060"/>
    <w:rsid w:val="009F594F"/>
    <w:rsid w:val="009F59E5"/>
    <w:rsid w:val="009F5E8C"/>
    <w:rsid w:val="009F6088"/>
    <w:rsid w:val="009F61BE"/>
    <w:rsid w:val="009F6413"/>
    <w:rsid w:val="009F6BBD"/>
    <w:rsid w:val="009F6D4C"/>
    <w:rsid w:val="00A016E5"/>
    <w:rsid w:val="00A01981"/>
    <w:rsid w:val="00A01B8D"/>
    <w:rsid w:val="00A01CEA"/>
    <w:rsid w:val="00A01F2F"/>
    <w:rsid w:val="00A0253B"/>
    <w:rsid w:val="00A0301A"/>
    <w:rsid w:val="00A03111"/>
    <w:rsid w:val="00A0331D"/>
    <w:rsid w:val="00A036C8"/>
    <w:rsid w:val="00A04565"/>
    <w:rsid w:val="00A049C7"/>
    <w:rsid w:val="00A04A4A"/>
    <w:rsid w:val="00A06024"/>
    <w:rsid w:val="00A06A02"/>
    <w:rsid w:val="00A06CB6"/>
    <w:rsid w:val="00A06FEC"/>
    <w:rsid w:val="00A0733E"/>
    <w:rsid w:val="00A075BD"/>
    <w:rsid w:val="00A0787D"/>
    <w:rsid w:val="00A108D7"/>
    <w:rsid w:val="00A111B6"/>
    <w:rsid w:val="00A1129A"/>
    <w:rsid w:val="00A1189F"/>
    <w:rsid w:val="00A12879"/>
    <w:rsid w:val="00A12B82"/>
    <w:rsid w:val="00A12C09"/>
    <w:rsid w:val="00A12CE0"/>
    <w:rsid w:val="00A133E8"/>
    <w:rsid w:val="00A136D9"/>
    <w:rsid w:val="00A13E48"/>
    <w:rsid w:val="00A14024"/>
    <w:rsid w:val="00A14370"/>
    <w:rsid w:val="00A14B45"/>
    <w:rsid w:val="00A14D07"/>
    <w:rsid w:val="00A14ECF"/>
    <w:rsid w:val="00A162FA"/>
    <w:rsid w:val="00A17594"/>
    <w:rsid w:val="00A17B7C"/>
    <w:rsid w:val="00A20066"/>
    <w:rsid w:val="00A2078C"/>
    <w:rsid w:val="00A20809"/>
    <w:rsid w:val="00A21091"/>
    <w:rsid w:val="00A21AF4"/>
    <w:rsid w:val="00A2248D"/>
    <w:rsid w:val="00A2314B"/>
    <w:rsid w:val="00A231EB"/>
    <w:rsid w:val="00A23429"/>
    <w:rsid w:val="00A23791"/>
    <w:rsid w:val="00A23EA6"/>
    <w:rsid w:val="00A24125"/>
    <w:rsid w:val="00A25D51"/>
    <w:rsid w:val="00A26283"/>
    <w:rsid w:val="00A263AF"/>
    <w:rsid w:val="00A26401"/>
    <w:rsid w:val="00A26B5E"/>
    <w:rsid w:val="00A26BA1"/>
    <w:rsid w:val="00A26FCE"/>
    <w:rsid w:val="00A27555"/>
    <w:rsid w:val="00A27A85"/>
    <w:rsid w:val="00A27B07"/>
    <w:rsid w:val="00A30DAE"/>
    <w:rsid w:val="00A3125D"/>
    <w:rsid w:val="00A3137C"/>
    <w:rsid w:val="00A31BE7"/>
    <w:rsid w:val="00A32280"/>
    <w:rsid w:val="00A3231C"/>
    <w:rsid w:val="00A324EF"/>
    <w:rsid w:val="00A334E8"/>
    <w:rsid w:val="00A33C77"/>
    <w:rsid w:val="00A33E41"/>
    <w:rsid w:val="00A342C1"/>
    <w:rsid w:val="00A34B68"/>
    <w:rsid w:val="00A352CA"/>
    <w:rsid w:val="00A35758"/>
    <w:rsid w:val="00A35CAA"/>
    <w:rsid w:val="00A361F5"/>
    <w:rsid w:val="00A3698B"/>
    <w:rsid w:val="00A369CE"/>
    <w:rsid w:val="00A36ED7"/>
    <w:rsid w:val="00A37508"/>
    <w:rsid w:val="00A376A8"/>
    <w:rsid w:val="00A40361"/>
    <w:rsid w:val="00A40652"/>
    <w:rsid w:val="00A40BBD"/>
    <w:rsid w:val="00A40FA0"/>
    <w:rsid w:val="00A41800"/>
    <w:rsid w:val="00A41A49"/>
    <w:rsid w:val="00A41C1C"/>
    <w:rsid w:val="00A41C50"/>
    <w:rsid w:val="00A42AC9"/>
    <w:rsid w:val="00A43201"/>
    <w:rsid w:val="00A4333B"/>
    <w:rsid w:val="00A433FB"/>
    <w:rsid w:val="00A43663"/>
    <w:rsid w:val="00A43C6F"/>
    <w:rsid w:val="00A43E71"/>
    <w:rsid w:val="00A44711"/>
    <w:rsid w:val="00A4471F"/>
    <w:rsid w:val="00A4538B"/>
    <w:rsid w:val="00A45AF7"/>
    <w:rsid w:val="00A45CF1"/>
    <w:rsid w:val="00A45D81"/>
    <w:rsid w:val="00A4607C"/>
    <w:rsid w:val="00A460CD"/>
    <w:rsid w:val="00A46477"/>
    <w:rsid w:val="00A47C26"/>
    <w:rsid w:val="00A47CD7"/>
    <w:rsid w:val="00A50A2A"/>
    <w:rsid w:val="00A50D26"/>
    <w:rsid w:val="00A50DAA"/>
    <w:rsid w:val="00A51F50"/>
    <w:rsid w:val="00A52418"/>
    <w:rsid w:val="00A53033"/>
    <w:rsid w:val="00A53419"/>
    <w:rsid w:val="00A53482"/>
    <w:rsid w:val="00A53761"/>
    <w:rsid w:val="00A53BB0"/>
    <w:rsid w:val="00A542AB"/>
    <w:rsid w:val="00A544BB"/>
    <w:rsid w:val="00A54C6A"/>
    <w:rsid w:val="00A550E0"/>
    <w:rsid w:val="00A55985"/>
    <w:rsid w:val="00A55ED0"/>
    <w:rsid w:val="00A560B0"/>
    <w:rsid w:val="00A56111"/>
    <w:rsid w:val="00A566D8"/>
    <w:rsid w:val="00A56808"/>
    <w:rsid w:val="00A57C8E"/>
    <w:rsid w:val="00A6020C"/>
    <w:rsid w:val="00A61106"/>
    <w:rsid w:val="00A61427"/>
    <w:rsid w:val="00A61868"/>
    <w:rsid w:val="00A620EB"/>
    <w:rsid w:val="00A62627"/>
    <w:rsid w:val="00A62798"/>
    <w:rsid w:val="00A6312A"/>
    <w:rsid w:val="00A6352C"/>
    <w:rsid w:val="00A63F73"/>
    <w:rsid w:val="00A640BA"/>
    <w:rsid w:val="00A640C2"/>
    <w:rsid w:val="00A645F9"/>
    <w:rsid w:val="00A65275"/>
    <w:rsid w:val="00A65381"/>
    <w:rsid w:val="00A654C0"/>
    <w:rsid w:val="00A65BC5"/>
    <w:rsid w:val="00A65F78"/>
    <w:rsid w:val="00A663B7"/>
    <w:rsid w:val="00A669BC"/>
    <w:rsid w:val="00A66D8E"/>
    <w:rsid w:val="00A67FF3"/>
    <w:rsid w:val="00A70047"/>
    <w:rsid w:val="00A701CE"/>
    <w:rsid w:val="00A7048E"/>
    <w:rsid w:val="00A70547"/>
    <w:rsid w:val="00A7057A"/>
    <w:rsid w:val="00A71406"/>
    <w:rsid w:val="00A716F5"/>
    <w:rsid w:val="00A71B4F"/>
    <w:rsid w:val="00A720CB"/>
    <w:rsid w:val="00A72B6B"/>
    <w:rsid w:val="00A72BF1"/>
    <w:rsid w:val="00A73C2F"/>
    <w:rsid w:val="00A73DEF"/>
    <w:rsid w:val="00A73EF8"/>
    <w:rsid w:val="00A74194"/>
    <w:rsid w:val="00A7419C"/>
    <w:rsid w:val="00A747F3"/>
    <w:rsid w:val="00A7488D"/>
    <w:rsid w:val="00A74C31"/>
    <w:rsid w:val="00A74D44"/>
    <w:rsid w:val="00A75850"/>
    <w:rsid w:val="00A75B26"/>
    <w:rsid w:val="00A75BF9"/>
    <w:rsid w:val="00A76249"/>
    <w:rsid w:val="00A76AD3"/>
    <w:rsid w:val="00A773C3"/>
    <w:rsid w:val="00A775AB"/>
    <w:rsid w:val="00A778C3"/>
    <w:rsid w:val="00A779AA"/>
    <w:rsid w:val="00A80637"/>
    <w:rsid w:val="00A81946"/>
    <w:rsid w:val="00A82716"/>
    <w:rsid w:val="00A82899"/>
    <w:rsid w:val="00A83055"/>
    <w:rsid w:val="00A836AE"/>
    <w:rsid w:val="00A83B7C"/>
    <w:rsid w:val="00A841D3"/>
    <w:rsid w:val="00A8422F"/>
    <w:rsid w:val="00A8493C"/>
    <w:rsid w:val="00A84C59"/>
    <w:rsid w:val="00A850B7"/>
    <w:rsid w:val="00A85439"/>
    <w:rsid w:val="00A85F28"/>
    <w:rsid w:val="00A8684A"/>
    <w:rsid w:val="00A872CF"/>
    <w:rsid w:val="00A87699"/>
    <w:rsid w:val="00A8779F"/>
    <w:rsid w:val="00A878D3"/>
    <w:rsid w:val="00A87B36"/>
    <w:rsid w:val="00A87E54"/>
    <w:rsid w:val="00A90A5D"/>
    <w:rsid w:val="00A90BC2"/>
    <w:rsid w:val="00A90D3A"/>
    <w:rsid w:val="00A9101C"/>
    <w:rsid w:val="00A91288"/>
    <w:rsid w:val="00A916A4"/>
    <w:rsid w:val="00A91917"/>
    <w:rsid w:val="00A9255F"/>
    <w:rsid w:val="00A93BA5"/>
    <w:rsid w:val="00A943FA"/>
    <w:rsid w:val="00A94B86"/>
    <w:rsid w:val="00A94F8E"/>
    <w:rsid w:val="00A954AD"/>
    <w:rsid w:val="00A96F1C"/>
    <w:rsid w:val="00A978F9"/>
    <w:rsid w:val="00AA016A"/>
    <w:rsid w:val="00AA0764"/>
    <w:rsid w:val="00AA0832"/>
    <w:rsid w:val="00AA08A9"/>
    <w:rsid w:val="00AA098B"/>
    <w:rsid w:val="00AA13D2"/>
    <w:rsid w:val="00AA15C0"/>
    <w:rsid w:val="00AA237A"/>
    <w:rsid w:val="00AA25FF"/>
    <w:rsid w:val="00AA2616"/>
    <w:rsid w:val="00AA293F"/>
    <w:rsid w:val="00AA352F"/>
    <w:rsid w:val="00AA3CFD"/>
    <w:rsid w:val="00AA3EFE"/>
    <w:rsid w:val="00AA43D4"/>
    <w:rsid w:val="00AA46CE"/>
    <w:rsid w:val="00AA4A66"/>
    <w:rsid w:val="00AA6044"/>
    <w:rsid w:val="00AA6082"/>
    <w:rsid w:val="00AA67B1"/>
    <w:rsid w:val="00AA6B29"/>
    <w:rsid w:val="00AA7AC0"/>
    <w:rsid w:val="00AA7BAE"/>
    <w:rsid w:val="00AB0387"/>
    <w:rsid w:val="00AB0DDE"/>
    <w:rsid w:val="00AB134D"/>
    <w:rsid w:val="00AB1D5A"/>
    <w:rsid w:val="00AB2252"/>
    <w:rsid w:val="00AB22CE"/>
    <w:rsid w:val="00AB25E1"/>
    <w:rsid w:val="00AB276B"/>
    <w:rsid w:val="00AB2FE1"/>
    <w:rsid w:val="00AB30D6"/>
    <w:rsid w:val="00AB3136"/>
    <w:rsid w:val="00AB31EB"/>
    <w:rsid w:val="00AB3A52"/>
    <w:rsid w:val="00AB3AAB"/>
    <w:rsid w:val="00AB3F92"/>
    <w:rsid w:val="00AB4872"/>
    <w:rsid w:val="00AB5329"/>
    <w:rsid w:val="00AB5763"/>
    <w:rsid w:val="00AB5E68"/>
    <w:rsid w:val="00AB66F0"/>
    <w:rsid w:val="00AB6925"/>
    <w:rsid w:val="00AB77B4"/>
    <w:rsid w:val="00AB794D"/>
    <w:rsid w:val="00AB7BCA"/>
    <w:rsid w:val="00AC05E4"/>
    <w:rsid w:val="00AC43C7"/>
    <w:rsid w:val="00AC43EC"/>
    <w:rsid w:val="00AC4CAE"/>
    <w:rsid w:val="00AC4D8C"/>
    <w:rsid w:val="00AC6219"/>
    <w:rsid w:val="00AC7AA5"/>
    <w:rsid w:val="00AC7EED"/>
    <w:rsid w:val="00AC7F75"/>
    <w:rsid w:val="00AD0281"/>
    <w:rsid w:val="00AD126D"/>
    <w:rsid w:val="00AD1EDF"/>
    <w:rsid w:val="00AD29D8"/>
    <w:rsid w:val="00AD3A2C"/>
    <w:rsid w:val="00AD3EAF"/>
    <w:rsid w:val="00AD41A2"/>
    <w:rsid w:val="00AD4616"/>
    <w:rsid w:val="00AD4806"/>
    <w:rsid w:val="00AD4836"/>
    <w:rsid w:val="00AD4CE0"/>
    <w:rsid w:val="00AD60B8"/>
    <w:rsid w:val="00AD63FA"/>
    <w:rsid w:val="00AD6446"/>
    <w:rsid w:val="00AD695D"/>
    <w:rsid w:val="00AD6AA1"/>
    <w:rsid w:val="00AD6B5A"/>
    <w:rsid w:val="00AD711D"/>
    <w:rsid w:val="00AD79B8"/>
    <w:rsid w:val="00AD7DCF"/>
    <w:rsid w:val="00AE0014"/>
    <w:rsid w:val="00AE04CC"/>
    <w:rsid w:val="00AE0BCD"/>
    <w:rsid w:val="00AE11AE"/>
    <w:rsid w:val="00AE129E"/>
    <w:rsid w:val="00AE15A9"/>
    <w:rsid w:val="00AE1A0E"/>
    <w:rsid w:val="00AE298A"/>
    <w:rsid w:val="00AE29D9"/>
    <w:rsid w:val="00AE2FCD"/>
    <w:rsid w:val="00AE3AC1"/>
    <w:rsid w:val="00AE3D66"/>
    <w:rsid w:val="00AE3E9B"/>
    <w:rsid w:val="00AE49AD"/>
    <w:rsid w:val="00AE4C63"/>
    <w:rsid w:val="00AE5319"/>
    <w:rsid w:val="00AE561A"/>
    <w:rsid w:val="00AE58A6"/>
    <w:rsid w:val="00AE5C96"/>
    <w:rsid w:val="00AE60ED"/>
    <w:rsid w:val="00AE6112"/>
    <w:rsid w:val="00AE6FA6"/>
    <w:rsid w:val="00AF04F6"/>
    <w:rsid w:val="00AF0A8A"/>
    <w:rsid w:val="00AF0C12"/>
    <w:rsid w:val="00AF1012"/>
    <w:rsid w:val="00AF14BE"/>
    <w:rsid w:val="00AF17AB"/>
    <w:rsid w:val="00AF180A"/>
    <w:rsid w:val="00AF1945"/>
    <w:rsid w:val="00AF1A32"/>
    <w:rsid w:val="00AF1BF2"/>
    <w:rsid w:val="00AF2225"/>
    <w:rsid w:val="00AF291C"/>
    <w:rsid w:val="00AF2BC2"/>
    <w:rsid w:val="00AF2CA2"/>
    <w:rsid w:val="00AF2EEB"/>
    <w:rsid w:val="00AF325B"/>
    <w:rsid w:val="00AF3298"/>
    <w:rsid w:val="00AF3B53"/>
    <w:rsid w:val="00AF4210"/>
    <w:rsid w:val="00AF42B7"/>
    <w:rsid w:val="00AF44F4"/>
    <w:rsid w:val="00AF49DF"/>
    <w:rsid w:val="00AF4DDB"/>
    <w:rsid w:val="00AF4F29"/>
    <w:rsid w:val="00AF5E80"/>
    <w:rsid w:val="00AF618D"/>
    <w:rsid w:val="00AF6E97"/>
    <w:rsid w:val="00B00979"/>
    <w:rsid w:val="00B00D01"/>
    <w:rsid w:val="00B01969"/>
    <w:rsid w:val="00B02064"/>
    <w:rsid w:val="00B02364"/>
    <w:rsid w:val="00B0297E"/>
    <w:rsid w:val="00B0315B"/>
    <w:rsid w:val="00B047AF"/>
    <w:rsid w:val="00B048A8"/>
    <w:rsid w:val="00B04B7C"/>
    <w:rsid w:val="00B04C82"/>
    <w:rsid w:val="00B05322"/>
    <w:rsid w:val="00B054F4"/>
    <w:rsid w:val="00B05A04"/>
    <w:rsid w:val="00B06308"/>
    <w:rsid w:val="00B064E9"/>
    <w:rsid w:val="00B06BE3"/>
    <w:rsid w:val="00B071CD"/>
    <w:rsid w:val="00B0770C"/>
    <w:rsid w:val="00B1037E"/>
    <w:rsid w:val="00B10470"/>
    <w:rsid w:val="00B107A4"/>
    <w:rsid w:val="00B1138B"/>
    <w:rsid w:val="00B11914"/>
    <w:rsid w:val="00B11B80"/>
    <w:rsid w:val="00B12500"/>
    <w:rsid w:val="00B12902"/>
    <w:rsid w:val="00B13049"/>
    <w:rsid w:val="00B1441C"/>
    <w:rsid w:val="00B146F2"/>
    <w:rsid w:val="00B14B01"/>
    <w:rsid w:val="00B14EBD"/>
    <w:rsid w:val="00B14F0E"/>
    <w:rsid w:val="00B15245"/>
    <w:rsid w:val="00B15484"/>
    <w:rsid w:val="00B15809"/>
    <w:rsid w:val="00B1594B"/>
    <w:rsid w:val="00B163C0"/>
    <w:rsid w:val="00B16DAB"/>
    <w:rsid w:val="00B17093"/>
    <w:rsid w:val="00B1711E"/>
    <w:rsid w:val="00B20132"/>
    <w:rsid w:val="00B2040D"/>
    <w:rsid w:val="00B20B61"/>
    <w:rsid w:val="00B2116C"/>
    <w:rsid w:val="00B21187"/>
    <w:rsid w:val="00B2125D"/>
    <w:rsid w:val="00B214BC"/>
    <w:rsid w:val="00B214FC"/>
    <w:rsid w:val="00B21B32"/>
    <w:rsid w:val="00B21E66"/>
    <w:rsid w:val="00B21E9C"/>
    <w:rsid w:val="00B237C2"/>
    <w:rsid w:val="00B23A78"/>
    <w:rsid w:val="00B23B45"/>
    <w:rsid w:val="00B251A8"/>
    <w:rsid w:val="00B2539E"/>
    <w:rsid w:val="00B25EBB"/>
    <w:rsid w:val="00B2622E"/>
    <w:rsid w:val="00B262A1"/>
    <w:rsid w:val="00B26573"/>
    <w:rsid w:val="00B2669D"/>
    <w:rsid w:val="00B267B9"/>
    <w:rsid w:val="00B26B9A"/>
    <w:rsid w:val="00B27336"/>
    <w:rsid w:val="00B27B69"/>
    <w:rsid w:val="00B27CD4"/>
    <w:rsid w:val="00B30548"/>
    <w:rsid w:val="00B30708"/>
    <w:rsid w:val="00B30A48"/>
    <w:rsid w:val="00B30A98"/>
    <w:rsid w:val="00B30E81"/>
    <w:rsid w:val="00B31692"/>
    <w:rsid w:val="00B317A1"/>
    <w:rsid w:val="00B32253"/>
    <w:rsid w:val="00B32C5D"/>
    <w:rsid w:val="00B32F86"/>
    <w:rsid w:val="00B34192"/>
    <w:rsid w:val="00B34512"/>
    <w:rsid w:val="00B356A3"/>
    <w:rsid w:val="00B35AB0"/>
    <w:rsid w:val="00B360F3"/>
    <w:rsid w:val="00B36494"/>
    <w:rsid w:val="00B36C2B"/>
    <w:rsid w:val="00B36E6D"/>
    <w:rsid w:val="00B37BB3"/>
    <w:rsid w:val="00B40EBF"/>
    <w:rsid w:val="00B41D8C"/>
    <w:rsid w:val="00B41F85"/>
    <w:rsid w:val="00B42453"/>
    <w:rsid w:val="00B42AEE"/>
    <w:rsid w:val="00B42F6E"/>
    <w:rsid w:val="00B4323A"/>
    <w:rsid w:val="00B4348F"/>
    <w:rsid w:val="00B43637"/>
    <w:rsid w:val="00B43638"/>
    <w:rsid w:val="00B4388D"/>
    <w:rsid w:val="00B4389C"/>
    <w:rsid w:val="00B43EB2"/>
    <w:rsid w:val="00B43F1E"/>
    <w:rsid w:val="00B445EA"/>
    <w:rsid w:val="00B447A0"/>
    <w:rsid w:val="00B44B9A"/>
    <w:rsid w:val="00B4538D"/>
    <w:rsid w:val="00B45482"/>
    <w:rsid w:val="00B4564E"/>
    <w:rsid w:val="00B46928"/>
    <w:rsid w:val="00B4749B"/>
    <w:rsid w:val="00B47539"/>
    <w:rsid w:val="00B47F94"/>
    <w:rsid w:val="00B500ED"/>
    <w:rsid w:val="00B50270"/>
    <w:rsid w:val="00B503AA"/>
    <w:rsid w:val="00B504F9"/>
    <w:rsid w:val="00B505B9"/>
    <w:rsid w:val="00B50611"/>
    <w:rsid w:val="00B5092B"/>
    <w:rsid w:val="00B50BA0"/>
    <w:rsid w:val="00B5130D"/>
    <w:rsid w:val="00B513D8"/>
    <w:rsid w:val="00B51C06"/>
    <w:rsid w:val="00B51E25"/>
    <w:rsid w:val="00B5256A"/>
    <w:rsid w:val="00B52923"/>
    <w:rsid w:val="00B53E5C"/>
    <w:rsid w:val="00B53EB0"/>
    <w:rsid w:val="00B544A9"/>
    <w:rsid w:val="00B545C5"/>
    <w:rsid w:val="00B5471E"/>
    <w:rsid w:val="00B54874"/>
    <w:rsid w:val="00B54E77"/>
    <w:rsid w:val="00B565BC"/>
    <w:rsid w:val="00B569AD"/>
    <w:rsid w:val="00B56C5F"/>
    <w:rsid w:val="00B56E24"/>
    <w:rsid w:val="00B5733F"/>
    <w:rsid w:val="00B57574"/>
    <w:rsid w:val="00B57589"/>
    <w:rsid w:val="00B60D1E"/>
    <w:rsid w:val="00B6113C"/>
    <w:rsid w:val="00B61248"/>
    <w:rsid w:val="00B61296"/>
    <w:rsid w:val="00B61F24"/>
    <w:rsid w:val="00B6254F"/>
    <w:rsid w:val="00B62D84"/>
    <w:rsid w:val="00B62FB9"/>
    <w:rsid w:val="00B63AB6"/>
    <w:rsid w:val="00B63F34"/>
    <w:rsid w:val="00B640A4"/>
    <w:rsid w:val="00B64F3C"/>
    <w:rsid w:val="00B6540B"/>
    <w:rsid w:val="00B658BF"/>
    <w:rsid w:val="00B662EB"/>
    <w:rsid w:val="00B6669F"/>
    <w:rsid w:val="00B66D7D"/>
    <w:rsid w:val="00B67645"/>
    <w:rsid w:val="00B7044F"/>
    <w:rsid w:val="00B70578"/>
    <w:rsid w:val="00B71A4F"/>
    <w:rsid w:val="00B72059"/>
    <w:rsid w:val="00B7212D"/>
    <w:rsid w:val="00B721B8"/>
    <w:rsid w:val="00B730B0"/>
    <w:rsid w:val="00B73679"/>
    <w:rsid w:val="00B7376D"/>
    <w:rsid w:val="00B7384D"/>
    <w:rsid w:val="00B73856"/>
    <w:rsid w:val="00B73D0A"/>
    <w:rsid w:val="00B745A6"/>
    <w:rsid w:val="00B74F0E"/>
    <w:rsid w:val="00B75059"/>
    <w:rsid w:val="00B75510"/>
    <w:rsid w:val="00B75882"/>
    <w:rsid w:val="00B75AC3"/>
    <w:rsid w:val="00B760C1"/>
    <w:rsid w:val="00B7611C"/>
    <w:rsid w:val="00B76421"/>
    <w:rsid w:val="00B7678E"/>
    <w:rsid w:val="00B76B45"/>
    <w:rsid w:val="00B80A7F"/>
    <w:rsid w:val="00B811F1"/>
    <w:rsid w:val="00B81293"/>
    <w:rsid w:val="00B81332"/>
    <w:rsid w:val="00B828F3"/>
    <w:rsid w:val="00B82AEA"/>
    <w:rsid w:val="00B83630"/>
    <w:rsid w:val="00B83B25"/>
    <w:rsid w:val="00B83D5D"/>
    <w:rsid w:val="00B84769"/>
    <w:rsid w:val="00B8595C"/>
    <w:rsid w:val="00B85A21"/>
    <w:rsid w:val="00B86907"/>
    <w:rsid w:val="00B869B5"/>
    <w:rsid w:val="00B870F9"/>
    <w:rsid w:val="00B87129"/>
    <w:rsid w:val="00B8731C"/>
    <w:rsid w:val="00B87621"/>
    <w:rsid w:val="00B87EF6"/>
    <w:rsid w:val="00B90505"/>
    <w:rsid w:val="00B9068B"/>
    <w:rsid w:val="00B90B96"/>
    <w:rsid w:val="00B90D56"/>
    <w:rsid w:val="00B91E98"/>
    <w:rsid w:val="00B93A50"/>
    <w:rsid w:val="00B93FFF"/>
    <w:rsid w:val="00B94CBD"/>
    <w:rsid w:val="00B9547E"/>
    <w:rsid w:val="00B95601"/>
    <w:rsid w:val="00B9580E"/>
    <w:rsid w:val="00B95A25"/>
    <w:rsid w:val="00B95CA2"/>
    <w:rsid w:val="00B96D3E"/>
    <w:rsid w:val="00B96E7E"/>
    <w:rsid w:val="00BA04D4"/>
    <w:rsid w:val="00BA0616"/>
    <w:rsid w:val="00BA170C"/>
    <w:rsid w:val="00BA197C"/>
    <w:rsid w:val="00BA238A"/>
    <w:rsid w:val="00BA249A"/>
    <w:rsid w:val="00BA2AF6"/>
    <w:rsid w:val="00BA44CB"/>
    <w:rsid w:val="00BA479F"/>
    <w:rsid w:val="00BA5095"/>
    <w:rsid w:val="00BA5E9C"/>
    <w:rsid w:val="00BA5EE1"/>
    <w:rsid w:val="00BA6117"/>
    <w:rsid w:val="00BA62F6"/>
    <w:rsid w:val="00BA69D1"/>
    <w:rsid w:val="00BA6B5B"/>
    <w:rsid w:val="00BA6CD0"/>
    <w:rsid w:val="00BB00F4"/>
    <w:rsid w:val="00BB1ACC"/>
    <w:rsid w:val="00BB3884"/>
    <w:rsid w:val="00BB3D0D"/>
    <w:rsid w:val="00BB3F32"/>
    <w:rsid w:val="00BB401E"/>
    <w:rsid w:val="00BB4307"/>
    <w:rsid w:val="00BB4582"/>
    <w:rsid w:val="00BB4BF0"/>
    <w:rsid w:val="00BB523E"/>
    <w:rsid w:val="00BB529A"/>
    <w:rsid w:val="00BB53D0"/>
    <w:rsid w:val="00BB6462"/>
    <w:rsid w:val="00BB7213"/>
    <w:rsid w:val="00BB7EAD"/>
    <w:rsid w:val="00BC0201"/>
    <w:rsid w:val="00BC07E0"/>
    <w:rsid w:val="00BC0813"/>
    <w:rsid w:val="00BC0CE6"/>
    <w:rsid w:val="00BC12FE"/>
    <w:rsid w:val="00BC1492"/>
    <w:rsid w:val="00BC15BC"/>
    <w:rsid w:val="00BC1EA6"/>
    <w:rsid w:val="00BC2BC7"/>
    <w:rsid w:val="00BC30D3"/>
    <w:rsid w:val="00BC41BD"/>
    <w:rsid w:val="00BC4469"/>
    <w:rsid w:val="00BC52B0"/>
    <w:rsid w:val="00BC5408"/>
    <w:rsid w:val="00BC5512"/>
    <w:rsid w:val="00BC5829"/>
    <w:rsid w:val="00BC590A"/>
    <w:rsid w:val="00BC5C45"/>
    <w:rsid w:val="00BC5D27"/>
    <w:rsid w:val="00BC6128"/>
    <w:rsid w:val="00BC6328"/>
    <w:rsid w:val="00BC63CD"/>
    <w:rsid w:val="00BC6E7D"/>
    <w:rsid w:val="00BC78D7"/>
    <w:rsid w:val="00BC7A74"/>
    <w:rsid w:val="00BD089B"/>
    <w:rsid w:val="00BD21A5"/>
    <w:rsid w:val="00BD2863"/>
    <w:rsid w:val="00BD2924"/>
    <w:rsid w:val="00BD3031"/>
    <w:rsid w:val="00BD34BD"/>
    <w:rsid w:val="00BD3B33"/>
    <w:rsid w:val="00BD3D32"/>
    <w:rsid w:val="00BD4104"/>
    <w:rsid w:val="00BD4288"/>
    <w:rsid w:val="00BD44F0"/>
    <w:rsid w:val="00BD5406"/>
    <w:rsid w:val="00BD5671"/>
    <w:rsid w:val="00BD58A8"/>
    <w:rsid w:val="00BD5B5A"/>
    <w:rsid w:val="00BD5CA5"/>
    <w:rsid w:val="00BD61DC"/>
    <w:rsid w:val="00BD63DB"/>
    <w:rsid w:val="00BD6C65"/>
    <w:rsid w:val="00BD6F8D"/>
    <w:rsid w:val="00BD7058"/>
    <w:rsid w:val="00BD77A0"/>
    <w:rsid w:val="00BE0347"/>
    <w:rsid w:val="00BE0661"/>
    <w:rsid w:val="00BE0807"/>
    <w:rsid w:val="00BE0E61"/>
    <w:rsid w:val="00BE11F4"/>
    <w:rsid w:val="00BE2BE9"/>
    <w:rsid w:val="00BE2C57"/>
    <w:rsid w:val="00BE2D9F"/>
    <w:rsid w:val="00BE2F50"/>
    <w:rsid w:val="00BE34BE"/>
    <w:rsid w:val="00BE3786"/>
    <w:rsid w:val="00BE39DA"/>
    <w:rsid w:val="00BE404B"/>
    <w:rsid w:val="00BE4202"/>
    <w:rsid w:val="00BE44C7"/>
    <w:rsid w:val="00BE4B28"/>
    <w:rsid w:val="00BE4E0C"/>
    <w:rsid w:val="00BE55A6"/>
    <w:rsid w:val="00BE5670"/>
    <w:rsid w:val="00BE5D02"/>
    <w:rsid w:val="00BE5FAC"/>
    <w:rsid w:val="00BE6076"/>
    <w:rsid w:val="00BE63BA"/>
    <w:rsid w:val="00BE691A"/>
    <w:rsid w:val="00BE69BC"/>
    <w:rsid w:val="00BE6B21"/>
    <w:rsid w:val="00BE6C09"/>
    <w:rsid w:val="00BE7284"/>
    <w:rsid w:val="00BE736A"/>
    <w:rsid w:val="00BE766E"/>
    <w:rsid w:val="00BF002D"/>
    <w:rsid w:val="00BF06FB"/>
    <w:rsid w:val="00BF15AD"/>
    <w:rsid w:val="00BF2219"/>
    <w:rsid w:val="00BF229A"/>
    <w:rsid w:val="00BF252C"/>
    <w:rsid w:val="00BF252E"/>
    <w:rsid w:val="00BF27AA"/>
    <w:rsid w:val="00BF2A76"/>
    <w:rsid w:val="00BF2AB0"/>
    <w:rsid w:val="00BF2B54"/>
    <w:rsid w:val="00BF2B5E"/>
    <w:rsid w:val="00BF2D9C"/>
    <w:rsid w:val="00BF3944"/>
    <w:rsid w:val="00BF3CF0"/>
    <w:rsid w:val="00BF43DE"/>
    <w:rsid w:val="00BF495F"/>
    <w:rsid w:val="00BF53AE"/>
    <w:rsid w:val="00BF558D"/>
    <w:rsid w:val="00BF5B2A"/>
    <w:rsid w:val="00BF5F4D"/>
    <w:rsid w:val="00BF61D0"/>
    <w:rsid w:val="00BF71AD"/>
    <w:rsid w:val="00BF7538"/>
    <w:rsid w:val="00BF7B48"/>
    <w:rsid w:val="00BF7E02"/>
    <w:rsid w:val="00BF7FDA"/>
    <w:rsid w:val="00C008F9"/>
    <w:rsid w:val="00C00C8A"/>
    <w:rsid w:val="00C01FC1"/>
    <w:rsid w:val="00C0225F"/>
    <w:rsid w:val="00C026C4"/>
    <w:rsid w:val="00C033DD"/>
    <w:rsid w:val="00C03728"/>
    <w:rsid w:val="00C0474E"/>
    <w:rsid w:val="00C04E32"/>
    <w:rsid w:val="00C04F33"/>
    <w:rsid w:val="00C0531A"/>
    <w:rsid w:val="00C05416"/>
    <w:rsid w:val="00C05B4E"/>
    <w:rsid w:val="00C0674C"/>
    <w:rsid w:val="00C06883"/>
    <w:rsid w:val="00C06BBD"/>
    <w:rsid w:val="00C06C4B"/>
    <w:rsid w:val="00C1019B"/>
    <w:rsid w:val="00C103BF"/>
    <w:rsid w:val="00C10CF3"/>
    <w:rsid w:val="00C1169B"/>
    <w:rsid w:val="00C11706"/>
    <w:rsid w:val="00C11760"/>
    <w:rsid w:val="00C11841"/>
    <w:rsid w:val="00C1189B"/>
    <w:rsid w:val="00C1265D"/>
    <w:rsid w:val="00C13981"/>
    <w:rsid w:val="00C1490A"/>
    <w:rsid w:val="00C14CE1"/>
    <w:rsid w:val="00C14E22"/>
    <w:rsid w:val="00C158D3"/>
    <w:rsid w:val="00C1601D"/>
    <w:rsid w:val="00C1704D"/>
    <w:rsid w:val="00C179C8"/>
    <w:rsid w:val="00C179FF"/>
    <w:rsid w:val="00C17D13"/>
    <w:rsid w:val="00C202A9"/>
    <w:rsid w:val="00C20814"/>
    <w:rsid w:val="00C20FC1"/>
    <w:rsid w:val="00C213FD"/>
    <w:rsid w:val="00C21F1B"/>
    <w:rsid w:val="00C22E08"/>
    <w:rsid w:val="00C22F45"/>
    <w:rsid w:val="00C235B2"/>
    <w:rsid w:val="00C236A1"/>
    <w:rsid w:val="00C2370A"/>
    <w:rsid w:val="00C23B99"/>
    <w:rsid w:val="00C23BCD"/>
    <w:rsid w:val="00C24DAE"/>
    <w:rsid w:val="00C25D36"/>
    <w:rsid w:val="00C275AE"/>
    <w:rsid w:val="00C27638"/>
    <w:rsid w:val="00C27DDC"/>
    <w:rsid w:val="00C3055C"/>
    <w:rsid w:val="00C30673"/>
    <w:rsid w:val="00C31487"/>
    <w:rsid w:val="00C31592"/>
    <w:rsid w:val="00C318E0"/>
    <w:rsid w:val="00C3207B"/>
    <w:rsid w:val="00C3275E"/>
    <w:rsid w:val="00C32AF7"/>
    <w:rsid w:val="00C32BD3"/>
    <w:rsid w:val="00C32EE0"/>
    <w:rsid w:val="00C34258"/>
    <w:rsid w:val="00C34D67"/>
    <w:rsid w:val="00C34FEB"/>
    <w:rsid w:val="00C35162"/>
    <w:rsid w:val="00C351D3"/>
    <w:rsid w:val="00C35694"/>
    <w:rsid w:val="00C35B17"/>
    <w:rsid w:val="00C35D91"/>
    <w:rsid w:val="00C368B7"/>
    <w:rsid w:val="00C369E0"/>
    <w:rsid w:val="00C36D28"/>
    <w:rsid w:val="00C37F3D"/>
    <w:rsid w:val="00C40D1E"/>
    <w:rsid w:val="00C40FAA"/>
    <w:rsid w:val="00C4109F"/>
    <w:rsid w:val="00C41203"/>
    <w:rsid w:val="00C4126A"/>
    <w:rsid w:val="00C41321"/>
    <w:rsid w:val="00C413C1"/>
    <w:rsid w:val="00C4148E"/>
    <w:rsid w:val="00C416C7"/>
    <w:rsid w:val="00C42DF2"/>
    <w:rsid w:val="00C4399C"/>
    <w:rsid w:val="00C44578"/>
    <w:rsid w:val="00C44A8E"/>
    <w:rsid w:val="00C44ADD"/>
    <w:rsid w:val="00C44DC6"/>
    <w:rsid w:val="00C45110"/>
    <w:rsid w:val="00C4547C"/>
    <w:rsid w:val="00C45A37"/>
    <w:rsid w:val="00C47729"/>
    <w:rsid w:val="00C477EC"/>
    <w:rsid w:val="00C478D3"/>
    <w:rsid w:val="00C47B88"/>
    <w:rsid w:val="00C5064E"/>
    <w:rsid w:val="00C5066E"/>
    <w:rsid w:val="00C506B0"/>
    <w:rsid w:val="00C5073F"/>
    <w:rsid w:val="00C50F11"/>
    <w:rsid w:val="00C513EE"/>
    <w:rsid w:val="00C5191A"/>
    <w:rsid w:val="00C519CA"/>
    <w:rsid w:val="00C52021"/>
    <w:rsid w:val="00C524F8"/>
    <w:rsid w:val="00C52628"/>
    <w:rsid w:val="00C526CA"/>
    <w:rsid w:val="00C52945"/>
    <w:rsid w:val="00C52C9C"/>
    <w:rsid w:val="00C52CD6"/>
    <w:rsid w:val="00C530BA"/>
    <w:rsid w:val="00C5321D"/>
    <w:rsid w:val="00C5379F"/>
    <w:rsid w:val="00C53C13"/>
    <w:rsid w:val="00C53C60"/>
    <w:rsid w:val="00C53DED"/>
    <w:rsid w:val="00C54400"/>
    <w:rsid w:val="00C54D81"/>
    <w:rsid w:val="00C55770"/>
    <w:rsid w:val="00C55991"/>
    <w:rsid w:val="00C55A7E"/>
    <w:rsid w:val="00C567FC"/>
    <w:rsid w:val="00C56B17"/>
    <w:rsid w:val="00C56E7B"/>
    <w:rsid w:val="00C606FE"/>
    <w:rsid w:val="00C61213"/>
    <w:rsid w:val="00C61F60"/>
    <w:rsid w:val="00C6241D"/>
    <w:rsid w:val="00C64089"/>
    <w:rsid w:val="00C646C8"/>
    <w:rsid w:val="00C6516C"/>
    <w:rsid w:val="00C65276"/>
    <w:rsid w:val="00C65305"/>
    <w:rsid w:val="00C660E3"/>
    <w:rsid w:val="00C66129"/>
    <w:rsid w:val="00C67E45"/>
    <w:rsid w:val="00C67FA1"/>
    <w:rsid w:val="00C70821"/>
    <w:rsid w:val="00C71144"/>
    <w:rsid w:val="00C719DD"/>
    <w:rsid w:val="00C71E40"/>
    <w:rsid w:val="00C723AC"/>
    <w:rsid w:val="00C7283D"/>
    <w:rsid w:val="00C72F56"/>
    <w:rsid w:val="00C7322B"/>
    <w:rsid w:val="00C73497"/>
    <w:rsid w:val="00C73BE0"/>
    <w:rsid w:val="00C741EF"/>
    <w:rsid w:val="00C7434F"/>
    <w:rsid w:val="00C74459"/>
    <w:rsid w:val="00C74563"/>
    <w:rsid w:val="00C74D73"/>
    <w:rsid w:val="00C75072"/>
    <w:rsid w:val="00C758B3"/>
    <w:rsid w:val="00C75E09"/>
    <w:rsid w:val="00C76B79"/>
    <w:rsid w:val="00C77596"/>
    <w:rsid w:val="00C77F74"/>
    <w:rsid w:val="00C800AA"/>
    <w:rsid w:val="00C8019E"/>
    <w:rsid w:val="00C801CB"/>
    <w:rsid w:val="00C803AD"/>
    <w:rsid w:val="00C80686"/>
    <w:rsid w:val="00C80851"/>
    <w:rsid w:val="00C80DC1"/>
    <w:rsid w:val="00C80DDA"/>
    <w:rsid w:val="00C81475"/>
    <w:rsid w:val="00C8159D"/>
    <w:rsid w:val="00C81B36"/>
    <w:rsid w:val="00C81B92"/>
    <w:rsid w:val="00C82356"/>
    <w:rsid w:val="00C82523"/>
    <w:rsid w:val="00C830C8"/>
    <w:rsid w:val="00C83AE9"/>
    <w:rsid w:val="00C84706"/>
    <w:rsid w:val="00C84B09"/>
    <w:rsid w:val="00C84E5B"/>
    <w:rsid w:val="00C851CD"/>
    <w:rsid w:val="00C852C8"/>
    <w:rsid w:val="00C860C0"/>
    <w:rsid w:val="00C8634D"/>
    <w:rsid w:val="00C8660F"/>
    <w:rsid w:val="00C86915"/>
    <w:rsid w:val="00C874D1"/>
    <w:rsid w:val="00C877CB"/>
    <w:rsid w:val="00C90456"/>
    <w:rsid w:val="00C9076B"/>
    <w:rsid w:val="00C9103C"/>
    <w:rsid w:val="00C917D7"/>
    <w:rsid w:val="00C91874"/>
    <w:rsid w:val="00C91A69"/>
    <w:rsid w:val="00C91BD4"/>
    <w:rsid w:val="00C91DC4"/>
    <w:rsid w:val="00C91EB5"/>
    <w:rsid w:val="00C932DC"/>
    <w:rsid w:val="00C93324"/>
    <w:rsid w:val="00C93913"/>
    <w:rsid w:val="00C93C01"/>
    <w:rsid w:val="00C93E98"/>
    <w:rsid w:val="00C9414C"/>
    <w:rsid w:val="00C941E0"/>
    <w:rsid w:val="00C952F3"/>
    <w:rsid w:val="00C9610C"/>
    <w:rsid w:val="00C971D5"/>
    <w:rsid w:val="00C972DC"/>
    <w:rsid w:val="00C97C76"/>
    <w:rsid w:val="00C97E81"/>
    <w:rsid w:val="00C97FD1"/>
    <w:rsid w:val="00CA01CA"/>
    <w:rsid w:val="00CA031B"/>
    <w:rsid w:val="00CA1179"/>
    <w:rsid w:val="00CA1FC2"/>
    <w:rsid w:val="00CA2801"/>
    <w:rsid w:val="00CA2C08"/>
    <w:rsid w:val="00CA3479"/>
    <w:rsid w:val="00CA3AAE"/>
    <w:rsid w:val="00CA4082"/>
    <w:rsid w:val="00CA462A"/>
    <w:rsid w:val="00CA498B"/>
    <w:rsid w:val="00CA4B50"/>
    <w:rsid w:val="00CA506B"/>
    <w:rsid w:val="00CA531D"/>
    <w:rsid w:val="00CA579B"/>
    <w:rsid w:val="00CA589B"/>
    <w:rsid w:val="00CA64EA"/>
    <w:rsid w:val="00CA64FC"/>
    <w:rsid w:val="00CA6C08"/>
    <w:rsid w:val="00CA70E3"/>
    <w:rsid w:val="00CA7670"/>
    <w:rsid w:val="00CA767A"/>
    <w:rsid w:val="00CA7AFE"/>
    <w:rsid w:val="00CB039A"/>
    <w:rsid w:val="00CB0404"/>
    <w:rsid w:val="00CB128C"/>
    <w:rsid w:val="00CB3001"/>
    <w:rsid w:val="00CB3489"/>
    <w:rsid w:val="00CB4DEC"/>
    <w:rsid w:val="00CB5396"/>
    <w:rsid w:val="00CB5440"/>
    <w:rsid w:val="00CB59C9"/>
    <w:rsid w:val="00CB5C32"/>
    <w:rsid w:val="00CB5FE0"/>
    <w:rsid w:val="00CB620E"/>
    <w:rsid w:val="00CB66EC"/>
    <w:rsid w:val="00CB6EC7"/>
    <w:rsid w:val="00CB7E98"/>
    <w:rsid w:val="00CC0C29"/>
    <w:rsid w:val="00CC118F"/>
    <w:rsid w:val="00CC157A"/>
    <w:rsid w:val="00CC16DE"/>
    <w:rsid w:val="00CC2870"/>
    <w:rsid w:val="00CC2B4B"/>
    <w:rsid w:val="00CC318F"/>
    <w:rsid w:val="00CC3879"/>
    <w:rsid w:val="00CC3E00"/>
    <w:rsid w:val="00CC4116"/>
    <w:rsid w:val="00CC43F4"/>
    <w:rsid w:val="00CC49D7"/>
    <w:rsid w:val="00CC524D"/>
    <w:rsid w:val="00CC68BB"/>
    <w:rsid w:val="00CC6CCC"/>
    <w:rsid w:val="00CC6D4A"/>
    <w:rsid w:val="00CC74A1"/>
    <w:rsid w:val="00CD014E"/>
    <w:rsid w:val="00CD0B8E"/>
    <w:rsid w:val="00CD0F1B"/>
    <w:rsid w:val="00CD2091"/>
    <w:rsid w:val="00CD27D3"/>
    <w:rsid w:val="00CD2E8E"/>
    <w:rsid w:val="00CD36C2"/>
    <w:rsid w:val="00CD3C59"/>
    <w:rsid w:val="00CD405B"/>
    <w:rsid w:val="00CD43DE"/>
    <w:rsid w:val="00CD4B9A"/>
    <w:rsid w:val="00CD5346"/>
    <w:rsid w:val="00CD5C08"/>
    <w:rsid w:val="00CD670E"/>
    <w:rsid w:val="00CD6B47"/>
    <w:rsid w:val="00CD6E26"/>
    <w:rsid w:val="00CD7942"/>
    <w:rsid w:val="00CD7C54"/>
    <w:rsid w:val="00CD7CAD"/>
    <w:rsid w:val="00CD7EC4"/>
    <w:rsid w:val="00CE05A6"/>
    <w:rsid w:val="00CE0AFB"/>
    <w:rsid w:val="00CE1A22"/>
    <w:rsid w:val="00CE1C7B"/>
    <w:rsid w:val="00CE397B"/>
    <w:rsid w:val="00CE4340"/>
    <w:rsid w:val="00CE4B6A"/>
    <w:rsid w:val="00CE4CD4"/>
    <w:rsid w:val="00CE50B3"/>
    <w:rsid w:val="00CE6591"/>
    <w:rsid w:val="00CE68D5"/>
    <w:rsid w:val="00CE7B79"/>
    <w:rsid w:val="00CF0E82"/>
    <w:rsid w:val="00CF0FD8"/>
    <w:rsid w:val="00CF17CD"/>
    <w:rsid w:val="00CF2989"/>
    <w:rsid w:val="00CF337B"/>
    <w:rsid w:val="00CF3625"/>
    <w:rsid w:val="00CF3CAF"/>
    <w:rsid w:val="00CF420E"/>
    <w:rsid w:val="00CF4380"/>
    <w:rsid w:val="00CF4D04"/>
    <w:rsid w:val="00CF4F90"/>
    <w:rsid w:val="00CF5D41"/>
    <w:rsid w:val="00CF6027"/>
    <w:rsid w:val="00CF624A"/>
    <w:rsid w:val="00CF664A"/>
    <w:rsid w:val="00CF70BA"/>
    <w:rsid w:val="00CF7171"/>
    <w:rsid w:val="00CF74A0"/>
    <w:rsid w:val="00CF7600"/>
    <w:rsid w:val="00CF78F2"/>
    <w:rsid w:val="00D006CD"/>
    <w:rsid w:val="00D0135C"/>
    <w:rsid w:val="00D013D6"/>
    <w:rsid w:val="00D01909"/>
    <w:rsid w:val="00D01E91"/>
    <w:rsid w:val="00D03507"/>
    <w:rsid w:val="00D04069"/>
    <w:rsid w:val="00D04326"/>
    <w:rsid w:val="00D04545"/>
    <w:rsid w:val="00D05562"/>
    <w:rsid w:val="00D05835"/>
    <w:rsid w:val="00D05AE9"/>
    <w:rsid w:val="00D05C30"/>
    <w:rsid w:val="00D05C64"/>
    <w:rsid w:val="00D06575"/>
    <w:rsid w:val="00D06BD6"/>
    <w:rsid w:val="00D06D26"/>
    <w:rsid w:val="00D0796E"/>
    <w:rsid w:val="00D07B5B"/>
    <w:rsid w:val="00D10229"/>
    <w:rsid w:val="00D106FC"/>
    <w:rsid w:val="00D1073F"/>
    <w:rsid w:val="00D10DBD"/>
    <w:rsid w:val="00D1130A"/>
    <w:rsid w:val="00D11EB0"/>
    <w:rsid w:val="00D123A7"/>
    <w:rsid w:val="00D12403"/>
    <w:rsid w:val="00D13043"/>
    <w:rsid w:val="00D1304A"/>
    <w:rsid w:val="00D134AF"/>
    <w:rsid w:val="00D13804"/>
    <w:rsid w:val="00D13988"/>
    <w:rsid w:val="00D13AB2"/>
    <w:rsid w:val="00D13C2B"/>
    <w:rsid w:val="00D14548"/>
    <w:rsid w:val="00D14750"/>
    <w:rsid w:val="00D14C08"/>
    <w:rsid w:val="00D14CF9"/>
    <w:rsid w:val="00D15428"/>
    <w:rsid w:val="00D159EF"/>
    <w:rsid w:val="00D15AD8"/>
    <w:rsid w:val="00D15D26"/>
    <w:rsid w:val="00D16060"/>
    <w:rsid w:val="00D1661A"/>
    <w:rsid w:val="00D168CC"/>
    <w:rsid w:val="00D16987"/>
    <w:rsid w:val="00D169AB"/>
    <w:rsid w:val="00D16C08"/>
    <w:rsid w:val="00D16C6E"/>
    <w:rsid w:val="00D16E7F"/>
    <w:rsid w:val="00D170EC"/>
    <w:rsid w:val="00D1751F"/>
    <w:rsid w:val="00D20120"/>
    <w:rsid w:val="00D203DC"/>
    <w:rsid w:val="00D204FC"/>
    <w:rsid w:val="00D207BC"/>
    <w:rsid w:val="00D20907"/>
    <w:rsid w:val="00D20CA7"/>
    <w:rsid w:val="00D2121C"/>
    <w:rsid w:val="00D21782"/>
    <w:rsid w:val="00D218F4"/>
    <w:rsid w:val="00D21B64"/>
    <w:rsid w:val="00D21B74"/>
    <w:rsid w:val="00D220B7"/>
    <w:rsid w:val="00D239AF"/>
    <w:rsid w:val="00D23D27"/>
    <w:rsid w:val="00D2400E"/>
    <w:rsid w:val="00D240BC"/>
    <w:rsid w:val="00D240DA"/>
    <w:rsid w:val="00D243FD"/>
    <w:rsid w:val="00D25052"/>
    <w:rsid w:val="00D25390"/>
    <w:rsid w:val="00D2581B"/>
    <w:rsid w:val="00D25934"/>
    <w:rsid w:val="00D25A2B"/>
    <w:rsid w:val="00D26166"/>
    <w:rsid w:val="00D261E4"/>
    <w:rsid w:val="00D2650A"/>
    <w:rsid w:val="00D2659E"/>
    <w:rsid w:val="00D26DF8"/>
    <w:rsid w:val="00D2780E"/>
    <w:rsid w:val="00D30058"/>
    <w:rsid w:val="00D30792"/>
    <w:rsid w:val="00D315DE"/>
    <w:rsid w:val="00D318BB"/>
    <w:rsid w:val="00D3206C"/>
    <w:rsid w:val="00D32076"/>
    <w:rsid w:val="00D32835"/>
    <w:rsid w:val="00D32F01"/>
    <w:rsid w:val="00D33466"/>
    <w:rsid w:val="00D33B26"/>
    <w:rsid w:val="00D33B90"/>
    <w:rsid w:val="00D34771"/>
    <w:rsid w:val="00D34C4D"/>
    <w:rsid w:val="00D350B6"/>
    <w:rsid w:val="00D3510D"/>
    <w:rsid w:val="00D35ACC"/>
    <w:rsid w:val="00D361EC"/>
    <w:rsid w:val="00D361FF"/>
    <w:rsid w:val="00D365EC"/>
    <w:rsid w:val="00D367AB"/>
    <w:rsid w:val="00D379F7"/>
    <w:rsid w:val="00D402F8"/>
    <w:rsid w:val="00D40533"/>
    <w:rsid w:val="00D4082D"/>
    <w:rsid w:val="00D4097B"/>
    <w:rsid w:val="00D40ABF"/>
    <w:rsid w:val="00D40F17"/>
    <w:rsid w:val="00D40FB0"/>
    <w:rsid w:val="00D41D30"/>
    <w:rsid w:val="00D41E5A"/>
    <w:rsid w:val="00D424F9"/>
    <w:rsid w:val="00D425ED"/>
    <w:rsid w:val="00D42A73"/>
    <w:rsid w:val="00D43098"/>
    <w:rsid w:val="00D43131"/>
    <w:rsid w:val="00D4370B"/>
    <w:rsid w:val="00D43ABD"/>
    <w:rsid w:val="00D43D3B"/>
    <w:rsid w:val="00D44312"/>
    <w:rsid w:val="00D4495E"/>
    <w:rsid w:val="00D45781"/>
    <w:rsid w:val="00D459E9"/>
    <w:rsid w:val="00D46CF4"/>
    <w:rsid w:val="00D46F7A"/>
    <w:rsid w:val="00D46FB3"/>
    <w:rsid w:val="00D474B5"/>
    <w:rsid w:val="00D47D07"/>
    <w:rsid w:val="00D50904"/>
    <w:rsid w:val="00D50B62"/>
    <w:rsid w:val="00D50BE6"/>
    <w:rsid w:val="00D50C3F"/>
    <w:rsid w:val="00D51427"/>
    <w:rsid w:val="00D51F21"/>
    <w:rsid w:val="00D52000"/>
    <w:rsid w:val="00D52048"/>
    <w:rsid w:val="00D521A2"/>
    <w:rsid w:val="00D52354"/>
    <w:rsid w:val="00D530F5"/>
    <w:rsid w:val="00D539CF"/>
    <w:rsid w:val="00D53A90"/>
    <w:rsid w:val="00D54263"/>
    <w:rsid w:val="00D54958"/>
    <w:rsid w:val="00D54B43"/>
    <w:rsid w:val="00D550BC"/>
    <w:rsid w:val="00D55F1A"/>
    <w:rsid w:val="00D55FDF"/>
    <w:rsid w:val="00D568F1"/>
    <w:rsid w:val="00D571C7"/>
    <w:rsid w:val="00D5769B"/>
    <w:rsid w:val="00D60114"/>
    <w:rsid w:val="00D603CC"/>
    <w:rsid w:val="00D60D8E"/>
    <w:rsid w:val="00D60DC6"/>
    <w:rsid w:val="00D60F3D"/>
    <w:rsid w:val="00D61FFF"/>
    <w:rsid w:val="00D62575"/>
    <w:rsid w:val="00D627F9"/>
    <w:rsid w:val="00D6294E"/>
    <w:rsid w:val="00D629A0"/>
    <w:rsid w:val="00D62A0B"/>
    <w:rsid w:val="00D634FC"/>
    <w:rsid w:val="00D639AC"/>
    <w:rsid w:val="00D63E32"/>
    <w:rsid w:val="00D64298"/>
    <w:rsid w:val="00D6459D"/>
    <w:rsid w:val="00D649C7"/>
    <w:rsid w:val="00D64F58"/>
    <w:rsid w:val="00D652E7"/>
    <w:rsid w:val="00D6657F"/>
    <w:rsid w:val="00D669CE"/>
    <w:rsid w:val="00D67E0F"/>
    <w:rsid w:val="00D701E4"/>
    <w:rsid w:val="00D702A8"/>
    <w:rsid w:val="00D7052A"/>
    <w:rsid w:val="00D706F1"/>
    <w:rsid w:val="00D70D00"/>
    <w:rsid w:val="00D70E30"/>
    <w:rsid w:val="00D71D35"/>
    <w:rsid w:val="00D72675"/>
    <w:rsid w:val="00D72A27"/>
    <w:rsid w:val="00D72F49"/>
    <w:rsid w:val="00D730D1"/>
    <w:rsid w:val="00D73113"/>
    <w:rsid w:val="00D733FE"/>
    <w:rsid w:val="00D7374D"/>
    <w:rsid w:val="00D73983"/>
    <w:rsid w:val="00D73B75"/>
    <w:rsid w:val="00D744CA"/>
    <w:rsid w:val="00D748E8"/>
    <w:rsid w:val="00D7559A"/>
    <w:rsid w:val="00D762AC"/>
    <w:rsid w:val="00D7687F"/>
    <w:rsid w:val="00D76887"/>
    <w:rsid w:val="00D76C69"/>
    <w:rsid w:val="00D77372"/>
    <w:rsid w:val="00D7755C"/>
    <w:rsid w:val="00D775B7"/>
    <w:rsid w:val="00D77B51"/>
    <w:rsid w:val="00D80333"/>
    <w:rsid w:val="00D8040B"/>
    <w:rsid w:val="00D807CD"/>
    <w:rsid w:val="00D80965"/>
    <w:rsid w:val="00D81FD0"/>
    <w:rsid w:val="00D823FB"/>
    <w:rsid w:val="00D8252D"/>
    <w:rsid w:val="00D82ADB"/>
    <w:rsid w:val="00D837E1"/>
    <w:rsid w:val="00D83937"/>
    <w:rsid w:val="00D83E7E"/>
    <w:rsid w:val="00D83E7F"/>
    <w:rsid w:val="00D83F57"/>
    <w:rsid w:val="00D8470D"/>
    <w:rsid w:val="00D857C0"/>
    <w:rsid w:val="00D85B83"/>
    <w:rsid w:val="00D85B9A"/>
    <w:rsid w:val="00D86888"/>
    <w:rsid w:val="00D870D4"/>
    <w:rsid w:val="00D8782F"/>
    <w:rsid w:val="00D87E14"/>
    <w:rsid w:val="00D90598"/>
    <w:rsid w:val="00D909C5"/>
    <w:rsid w:val="00D90DDC"/>
    <w:rsid w:val="00D915D6"/>
    <w:rsid w:val="00D93A62"/>
    <w:rsid w:val="00D94305"/>
    <w:rsid w:val="00D94DC8"/>
    <w:rsid w:val="00D95325"/>
    <w:rsid w:val="00D953A7"/>
    <w:rsid w:val="00D958AC"/>
    <w:rsid w:val="00D95E71"/>
    <w:rsid w:val="00D9698B"/>
    <w:rsid w:val="00D96C9A"/>
    <w:rsid w:val="00D96FD5"/>
    <w:rsid w:val="00D97382"/>
    <w:rsid w:val="00DA0646"/>
    <w:rsid w:val="00DA0E15"/>
    <w:rsid w:val="00DA109C"/>
    <w:rsid w:val="00DA17A6"/>
    <w:rsid w:val="00DA1E0F"/>
    <w:rsid w:val="00DA21CB"/>
    <w:rsid w:val="00DA22EC"/>
    <w:rsid w:val="00DA312F"/>
    <w:rsid w:val="00DA4B44"/>
    <w:rsid w:val="00DA4F26"/>
    <w:rsid w:val="00DA51D2"/>
    <w:rsid w:val="00DA53F0"/>
    <w:rsid w:val="00DA59C7"/>
    <w:rsid w:val="00DA5ACE"/>
    <w:rsid w:val="00DA6958"/>
    <w:rsid w:val="00DA6A19"/>
    <w:rsid w:val="00DA6EF4"/>
    <w:rsid w:val="00DA741F"/>
    <w:rsid w:val="00DA7891"/>
    <w:rsid w:val="00DA7CCD"/>
    <w:rsid w:val="00DB05C7"/>
    <w:rsid w:val="00DB0664"/>
    <w:rsid w:val="00DB0A61"/>
    <w:rsid w:val="00DB0C5F"/>
    <w:rsid w:val="00DB0E19"/>
    <w:rsid w:val="00DB1AA7"/>
    <w:rsid w:val="00DB27F9"/>
    <w:rsid w:val="00DB2F66"/>
    <w:rsid w:val="00DB30DB"/>
    <w:rsid w:val="00DB38DB"/>
    <w:rsid w:val="00DB3AD9"/>
    <w:rsid w:val="00DB3C84"/>
    <w:rsid w:val="00DB3D8E"/>
    <w:rsid w:val="00DB3E9C"/>
    <w:rsid w:val="00DB3F4C"/>
    <w:rsid w:val="00DB4064"/>
    <w:rsid w:val="00DB4948"/>
    <w:rsid w:val="00DB526A"/>
    <w:rsid w:val="00DB5682"/>
    <w:rsid w:val="00DB573C"/>
    <w:rsid w:val="00DB5CE6"/>
    <w:rsid w:val="00DB6497"/>
    <w:rsid w:val="00DB6604"/>
    <w:rsid w:val="00DB6A0A"/>
    <w:rsid w:val="00DB6DA7"/>
    <w:rsid w:val="00DB705B"/>
    <w:rsid w:val="00DB710D"/>
    <w:rsid w:val="00DB7360"/>
    <w:rsid w:val="00DC1255"/>
    <w:rsid w:val="00DC1431"/>
    <w:rsid w:val="00DC187C"/>
    <w:rsid w:val="00DC201E"/>
    <w:rsid w:val="00DC23D1"/>
    <w:rsid w:val="00DC26D7"/>
    <w:rsid w:val="00DC2B0A"/>
    <w:rsid w:val="00DC313D"/>
    <w:rsid w:val="00DC365E"/>
    <w:rsid w:val="00DC4175"/>
    <w:rsid w:val="00DC44AC"/>
    <w:rsid w:val="00DC44D9"/>
    <w:rsid w:val="00DC46DE"/>
    <w:rsid w:val="00DC487E"/>
    <w:rsid w:val="00DC4BCA"/>
    <w:rsid w:val="00DC4F64"/>
    <w:rsid w:val="00DC565F"/>
    <w:rsid w:val="00DC604B"/>
    <w:rsid w:val="00DC6771"/>
    <w:rsid w:val="00DC6785"/>
    <w:rsid w:val="00DC726F"/>
    <w:rsid w:val="00DC7D19"/>
    <w:rsid w:val="00DC7E71"/>
    <w:rsid w:val="00DD1077"/>
    <w:rsid w:val="00DD155E"/>
    <w:rsid w:val="00DD22A1"/>
    <w:rsid w:val="00DD250A"/>
    <w:rsid w:val="00DD4651"/>
    <w:rsid w:val="00DD47F8"/>
    <w:rsid w:val="00DD49F9"/>
    <w:rsid w:val="00DD4ECC"/>
    <w:rsid w:val="00DD5DCC"/>
    <w:rsid w:val="00DD6251"/>
    <w:rsid w:val="00DD62AD"/>
    <w:rsid w:val="00DD6AE2"/>
    <w:rsid w:val="00DD6E68"/>
    <w:rsid w:val="00DD70AA"/>
    <w:rsid w:val="00DE08A1"/>
    <w:rsid w:val="00DE0DD0"/>
    <w:rsid w:val="00DE1131"/>
    <w:rsid w:val="00DE142B"/>
    <w:rsid w:val="00DE14EC"/>
    <w:rsid w:val="00DE2690"/>
    <w:rsid w:val="00DE2765"/>
    <w:rsid w:val="00DE2E47"/>
    <w:rsid w:val="00DE2E98"/>
    <w:rsid w:val="00DE3391"/>
    <w:rsid w:val="00DE3BF8"/>
    <w:rsid w:val="00DE3C05"/>
    <w:rsid w:val="00DE3DA2"/>
    <w:rsid w:val="00DE4077"/>
    <w:rsid w:val="00DE4394"/>
    <w:rsid w:val="00DE4712"/>
    <w:rsid w:val="00DE47CD"/>
    <w:rsid w:val="00DE50E4"/>
    <w:rsid w:val="00DE6010"/>
    <w:rsid w:val="00DE6735"/>
    <w:rsid w:val="00DE6F3A"/>
    <w:rsid w:val="00DE7AB8"/>
    <w:rsid w:val="00DF0359"/>
    <w:rsid w:val="00DF06FF"/>
    <w:rsid w:val="00DF08AE"/>
    <w:rsid w:val="00DF0930"/>
    <w:rsid w:val="00DF0ABA"/>
    <w:rsid w:val="00DF1636"/>
    <w:rsid w:val="00DF209E"/>
    <w:rsid w:val="00DF2EE5"/>
    <w:rsid w:val="00DF32E3"/>
    <w:rsid w:val="00DF34BB"/>
    <w:rsid w:val="00DF35A4"/>
    <w:rsid w:val="00DF4345"/>
    <w:rsid w:val="00DF4AD7"/>
    <w:rsid w:val="00DF4BCA"/>
    <w:rsid w:val="00DF4CC0"/>
    <w:rsid w:val="00DF5749"/>
    <w:rsid w:val="00DF575E"/>
    <w:rsid w:val="00DF5891"/>
    <w:rsid w:val="00DF5917"/>
    <w:rsid w:val="00DF6160"/>
    <w:rsid w:val="00DF62FA"/>
    <w:rsid w:val="00DF63D6"/>
    <w:rsid w:val="00DF655C"/>
    <w:rsid w:val="00DF6BCF"/>
    <w:rsid w:val="00DF708A"/>
    <w:rsid w:val="00DF77CF"/>
    <w:rsid w:val="00E001AA"/>
    <w:rsid w:val="00E01FC3"/>
    <w:rsid w:val="00E02E85"/>
    <w:rsid w:val="00E02ED5"/>
    <w:rsid w:val="00E030FE"/>
    <w:rsid w:val="00E032AB"/>
    <w:rsid w:val="00E039C1"/>
    <w:rsid w:val="00E03FB4"/>
    <w:rsid w:val="00E0503D"/>
    <w:rsid w:val="00E05D77"/>
    <w:rsid w:val="00E05DF4"/>
    <w:rsid w:val="00E0627F"/>
    <w:rsid w:val="00E0750A"/>
    <w:rsid w:val="00E1046C"/>
    <w:rsid w:val="00E10C99"/>
    <w:rsid w:val="00E11462"/>
    <w:rsid w:val="00E119D4"/>
    <w:rsid w:val="00E11AE0"/>
    <w:rsid w:val="00E11D14"/>
    <w:rsid w:val="00E125EE"/>
    <w:rsid w:val="00E12662"/>
    <w:rsid w:val="00E1313C"/>
    <w:rsid w:val="00E1337A"/>
    <w:rsid w:val="00E13D02"/>
    <w:rsid w:val="00E14078"/>
    <w:rsid w:val="00E1449F"/>
    <w:rsid w:val="00E1461C"/>
    <w:rsid w:val="00E14E06"/>
    <w:rsid w:val="00E14EA6"/>
    <w:rsid w:val="00E1525A"/>
    <w:rsid w:val="00E15B46"/>
    <w:rsid w:val="00E16119"/>
    <w:rsid w:val="00E17ECD"/>
    <w:rsid w:val="00E20641"/>
    <w:rsid w:val="00E20DD4"/>
    <w:rsid w:val="00E20EE3"/>
    <w:rsid w:val="00E20FF0"/>
    <w:rsid w:val="00E213F8"/>
    <w:rsid w:val="00E21429"/>
    <w:rsid w:val="00E21D3D"/>
    <w:rsid w:val="00E228D9"/>
    <w:rsid w:val="00E2314D"/>
    <w:rsid w:val="00E23BF2"/>
    <w:rsid w:val="00E24031"/>
    <w:rsid w:val="00E24F50"/>
    <w:rsid w:val="00E25033"/>
    <w:rsid w:val="00E258DE"/>
    <w:rsid w:val="00E25A27"/>
    <w:rsid w:val="00E25A9C"/>
    <w:rsid w:val="00E261EA"/>
    <w:rsid w:val="00E2623F"/>
    <w:rsid w:val="00E26961"/>
    <w:rsid w:val="00E26CBC"/>
    <w:rsid w:val="00E27346"/>
    <w:rsid w:val="00E27BBB"/>
    <w:rsid w:val="00E30E72"/>
    <w:rsid w:val="00E31865"/>
    <w:rsid w:val="00E31EB6"/>
    <w:rsid w:val="00E31F25"/>
    <w:rsid w:val="00E3279E"/>
    <w:rsid w:val="00E329D1"/>
    <w:rsid w:val="00E32EC6"/>
    <w:rsid w:val="00E3310B"/>
    <w:rsid w:val="00E33118"/>
    <w:rsid w:val="00E33241"/>
    <w:rsid w:val="00E332F2"/>
    <w:rsid w:val="00E3331C"/>
    <w:rsid w:val="00E33ACA"/>
    <w:rsid w:val="00E33C35"/>
    <w:rsid w:val="00E34533"/>
    <w:rsid w:val="00E347C6"/>
    <w:rsid w:val="00E34D58"/>
    <w:rsid w:val="00E34FB1"/>
    <w:rsid w:val="00E352EB"/>
    <w:rsid w:val="00E36470"/>
    <w:rsid w:val="00E36906"/>
    <w:rsid w:val="00E371E2"/>
    <w:rsid w:val="00E373BD"/>
    <w:rsid w:val="00E37B38"/>
    <w:rsid w:val="00E37E20"/>
    <w:rsid w:val="00E40C37"/>
    <w:rsid w:val="00E41379"/>
    <w:rsid w:val="00E414C4"/>
    <w:rsid w:val="00E41565"/>
    <w:rsid w:val="00E41817"/>
    <w:rsid w:val="00E419FE"/>
    <w:rsid w:val="00E41C92"/>
    <w:rsid w:val="00E41E2A"/>
    <w:rsid w:val="00E423E6"/>
    <w:rsid w:val="00E425CF"/>
    <w:rsid w:val="00E4268C"/>
    <w:rsid w:val="00E427DB"/>
    <w:rsid w:val="00E4346E"/>
    <w:rsid w:val="00E43AE2"/>
    <w:rsid w:val="00E44E9C"/>
    <w:rsid w:val="00E4555A"/>
    <w:rsid w:val="00E466D1"/>
    <w:rsid w:val="00E47233"/>
    <w:rsid w:val="00E473E5"/>
    <w:rsid w:val="00E4747F"/>
    <w:rsid w:val="00E4794F"/>
    <w:rsid w:val="00E47990"/>
    <w:rsid w:val="00E47AC2"/>
    <w:rsid w:val="00E47CC3"/>
    <w:rsid w:val="00E504CE"/>
    <w:rsid w:val="00E50CE3"/>
    <w:rsid w:val="00E50F14"/>
    <w:rsid w:val="00E510A4"/>
    <w:rsid w:val="00E5162E"/>
    <w:rsid w:val="00E5186A"/>
    <w:rsid w:val="00E51C34"/>
    <w:rsid w:val="00E51DA4"/>
    <w:rsid w:val="00E5293C"/>
    <w:rsid w:val="00E52F5D"/>
    <w:rsid w:val="00E530B9"/>
    <w:rsid w:val="00E5317C"/>
    <w:rsid w:val="00E53839"/>
    <w:rsid w:val="00E54056"/>
    <w:rsid w:val="00E54C3D"/>
    <w:rsid w:val="00E55D27"/>
    <w:rsid w:val="00E55DB3"/>
    <w:rsid w:val="00E55E0E"/>
    <w:rsid w:val="00E55E44"/>
    <w:rsid w:val="00E5606C"/>
    <w:rsid w:val="00E56980"/>
    <w:rsid w:val="00E573FE"/>
    <w:rsid w:val="00E57717"/>
    <w:rsid w:val="00E602B9"/>
    <w:rsid w:val="00E60AD8"/>
    <w:rsid w:val="00E61334"/>
    <w:rsid w:val="00E619F0"/>
    <w:rsid w:val="00E61A47"/>
    <w:rsid w:val="00E61E28"/>
    <w:rsid w:val="00E61F4A"/>
    <w:rsid w:val="00E626C0"/>
    <w:rsid w:val="00E62A3F"/>
    <w:rsid w:val="00E63794"/>
    <w:rsid w:val="00E65584"/>
    <w:rsid w:val="00E655C9"/>
    <w:rsid w:val="00E66496"/>
    <w:rsid w:val="00E66839"/>
    <w:rsid w:val="00E66EE8"/>
    <w:rsid w:val="00E671DC"/>
    <w:rsid w:val="00E673D7"/>
    <w:rsid w:val="00E67E1B"/>
    <w:rsid w:val="00E7053B"/>
    <w:rsid w:val="00E707A8"/>
    <w:rsid w:val="00E7152B"/>
    <w:rsid w:val="00E715A2"/>
    <w:rsid w:val="00E719DD"/>
    <w:rsid w:val="00E71A3A"/>
    <w:rsid w:val="00E72A08"/>
    <w:rsid w:val="00E73456"/>
    <w:rsid w:val="00E73D4E"/>
    <w:rsid w:val="00E73DAD"/>
    <w:rsid w:val="00E74DC1"/>
    <w:rsid w:val="00E75AF2"/>
    <w:rsid w:val="00E75AFD"/>
    <w:rsid w:val="00E77A22"/>
    <w:rsid w:val="00E80228"/>
    <w:rsid w:val="00E813BF"/>
    <w:rsid w:val="00E816D3"/>
    <w:rsid w:val="00E81E76"/>
    <w:rsid w:val="00E81EBB"/>
    <w:rsid w:val="00E8229E"/>
    <w:rsid w:val="00E82A1D"/>
    <w:rsid w:val="00E82B73"/>
    <w:rsid w:val="00E82BD4"/>
    <w:rsid w:val="00E82D43"/>
    <w:rsid w:val="00E8353F"/>
    <w:rsid w:val="00E836D8"/>
    <w:rsid w:val="00E844D0"/>
    <w:rsid w:val="00E84E5C"/>
    <w:rsid w:val="00E8523F"/>
    <w:rsid w:val="00E85487"/>
    <w:rsid w:val="00E857B5"/>
    <w:rsid w:val="00E859D0"/>
    <w:rsid w:val="00E85F2C"/>
    <w:rsid w:val="00E86536"/>
    <w:rsid w:val="00E867A6"/>
    <w:rsid w:val="00E86E86"/>
    <w:rsid w:val="00E87C78"/>
    <w:rsid w:val="00E87EB9"/>
    <w:rsid w:val="00E90074"/>
    <w:rsid w:val="00E90246"/>
    <w:rsid w:val="00E9095C"/>
    <w:rsid w:val="00E91474"/>
    <w:rsid w:val="00E915EB"/>
    <w:rsid w:val="00E91A37"/>
    <w:rsid w:val="00E92160"/>
    <w:rsid w:val="00E9221C"/>
    <w:rsid w:val="00E92CF6"/>
    <w:rsid w:val="00E93132"/>
    <w:rsid w:val="00E931D4"/>
    <w:rsid w:val="00E94876"/>
    <w:rsid w:val="00E95353"/>
    <w:rsid w:val="00E95D1C"/>
    <w:rsid w:val="00E95D40"/>
    <w:rsid w:val="00E967A9"/>
    <w:rsid w:val="00E967B4"/>
    <w:rsid w:val="00E9716D"/>
    <w:rsid w:val="00EA028A"/>
    <w:rsid w:val="00EA02E5"/>
    <w:rsid w:val="00EA0512"/>
    <w:rsid w:val="00EA05D9"/>
    <w:rsid w:val="00EA084C"/>
    <w:rsid w:val="00EA0AED"/>
    <w:rsid w:val="00EA0D6A"/>
    <w:rsid w:val="00EA1073"/>
    <w:rsid w:val="00EA1526"/>
    <w:rsid w:val="00EA248E"/>
    <w:rsid w:val="00EA26F8"/>
    <w:rsid w:val="00EA2CBF"/>
    <w:rsid w:val="00EA2D3B"/>
    <w:rsid w:val="00EA3376"/>
    <w:rsid w:val="00EA4327"/>
    <w:rsid w:val="00EA454B"/>
    <w:rsid w:val="00EA4823"/>
    <w:rsid w:val="00EA5619"/>
    <w:rsid w:val="00EA5A55"/>
    <w:rsid w:val="00EA5C28"/>
    <w:rsid w:val="00EA5DBA"/>
    <w:rsid w:val="00EA6058"/>
    <w:rsid w:val="00EA6883"/>
    <w:rsid w:val="00EA6B47"/>
    <w:rsid w:val="00EA6B67"/>
    <w:rsid w:val="00EA727E"/>
    <w:rsid w:val="00EB0410"/>
    <w:rsid w:val="00EB0711"/>
    <w:rsid w:val="00EB1DC1"/>
    <w:rsid w:val="00EB1F6B"/>
    <w:rsid w:val="00EB216B"/>
    <w:rsid w:val="00EB21B5"/>
    <w:rsid w:val="00EB28F8"/>
    <w:rsid w:val="00EB2AF6"/>
    <w:rsid w:val="00EB3D46"/>
    <w:rsid w:val="00EB614E"/>
    <w:rsid w:val="00EB68E8"/>
    <w:rsid w:val="00EB6D6C"/>
    <w:rsid w:val="00EB7615"/>
    <w:rsid w:val="00EB7765"/>
    <w:rsid w:val="00EB7A9E"/>
    <w:rsid w:val="00EB7BF6"/>
    <w:rsid w:val="00EC0038"/>
    <w:rsid w:val="00EC074D"/>
    <w:rsid w:val="00EC0885"/>
    <w:rsid w:val="00EC2441"/>
    <w:rsid w:val="00EC2942"/>
    <w:rsid w:val="00EC2AB9"/>
    <w:rsid w:val="00EC2B25"/>
    <w:rsid w:val="00EC2D52"/>
    <w:rsid w:val="00EC3274"/>
    <w:rsid w:val="00EC3469"/>
    <w:rsid w:val="00EC36DC"/>
    <w:rsid w:val="00EC39D6"/>
    <w:rsid w:val="00EC4008"/>
    <w:rsid w:val="00EC466A"/>
    <w:rsid w:val="00EC4A38"/>
    <w:rsid w:val="00EC4EA4"/>
    <w:rsid w:val="00EC5245"/>
    <w:rsid w:val="00EC55BD"/>
    <w:rsid w:val="00EC596F"/>
    <w:rsid w:val="00EC7172"/>
    <w:rsid w:val="00EC719F"/>
    <w:rsid w:val="00EC73ED"/>
    <w:rsid w:val="00EC7467"/>
    <w:rsid w:val="00EC7B36"/>
    <w:rsid w:val="00EC7B52"/>
    <w:rsid w:val="00EC7F46"/>
    <w:rsid w:val="00ED01C7"/>
    <w:rsid w:val="00ED0264"/>
    <w:rsid w:val="00ED02B7"/>
    <w:rsid w:val="00ED0D87"/>
    <w:rsid w:val="00ED125D"/>
    <w:rsid w:val="00ED1E3F"/>
    <w:rsid w:val="00ED20C0"/>
    <w:rsid w:val="00ED2350"/>
    <w:rsid w:val="00ED28A9"/>
    <w:rsid w:val="00ED2FDE"/>
    <w:rsid w:val="00ED317C"/>
    <w:rsid w:val="00ED4436"/>
    <w:rsid w:val="00ED4B8B"/>
    <w:rsid w:val="00ED5A5F"/>
    <w:rsid w:val="00ED60F8"/>
    <w:rsid w:val="00ED6279"/>
    <w:rsid w:val="00ED67A6"/>
    <w:rsid w:val="00ED6B31"/>
    <w:rsid w:val="00ED6BED"/>
    <w:rsid w:val="00ED6C40"/>
    <w:rsid w:val="00ED6F03"/>
    <w:rsid w:val="00ED7169"/>
    <w:rsid w:val="00ED781B"/>
    <w:rsid w:val="00ED7ABC"/>
    <w:rsid w:val="00ED7EAE"/>
    <w:rsid w:val="00EE03F6"/>
    <w:rsid w:val="00EE0537"/>
    <w:rsid w:val="00EE0937"/>
    <w:rsid w:val="00EE0C57"/>
    <w:rsid w:val="00EE0CA1"/>
    <w:rsid w:val="00EE12AB"/>
    <w:rsid w:val="00EE1319"/>
    <w:rsid w:val="00EE1584"/>
    <w:rsid w:val="00EE1AFA"/>
    <w:rsid w:val="00EE1CE7"/>
    <w:rsid w:val="00EE2E4B"/>
    <w:rsid w:val="00EE34C4"/>
    <w:rsid w:val="00EE34E5"/>
    <w:rsid w:val="00EE3956"/>
    <w:rsid w:val="00EE3AED"/>
    <w:rsid w:val="00EE3E5E"/>
    <w:rsid w:val="00EE41F0"/>
    <w:rsid w:val="00EE489F"/>
    <w:rsid w:val="00EE5332"/>
    <w:rsid w:val="00EE5F86"/>
    <w:rsid w:val="00EE6790"/>
    <w:rsid w:val="00EE6A5F"/>
    <w:rsid w:val="00EE6C00"/>
    <w:rsid w:val="00EE720D"/>
    <w:rsid w:val="00EE794A"/>
    <w:rsid w:val="00EE7CEA"/>
    <w:rsid w:val="00EE7E88"/>
    <w:rsid w:val="00EF023A"/>
    <w:rsid w:val="00EF050A"/>
    <w:rsid w:val="00EF0BC4"/>
    <w:rsid w:val="00EF1AD5"/>
    <w:rsid w:val="00EF2069"/>
    <w:rsid w:val="00EF28E8"/>
    <w:rsid w:val="00EF2CD9"/>
    <w:rsid w:val="00EF3661"/>
    <w:rsid w:val="00EF402C"/>
    <w:rsid w:val="00EF404C"/>
    <w:rsid w:val="00EF43E0"/>
    <w:rsid w:val="00EF4E76"/>
    <w:rsid w:val="00EF5B9F"/>
    <w:rsid w:val="00EF6332"/>
    <w:rsid w:val="00EF690E"/>
    <w:rsid w:val="00EF6ECE"/>
    <w:rsid w:val="00EF760B"/>
    <w:rsid w:val="00EF7CAD"/>
    <w:rsid w:val="00EF7CB4"/>
    <w:rsid w:val="00EF7EAA"/>
    <w:rsid w:val="00F001C7"/>
    <w:rsid w:val="00F0052E"/>
    <w:rsid w:val="00F0125E"/>
    <w:rsid w:val="00F0126F"/>
    <w:rsid w:val="00F01E94"/>
    <w:rsid w:val="00F02B65"/>
    <w:rsid w:val="00F031D6"/>
    <w:rsid w:val="00F03D17"/>
    <w:rsid w:val="00F04AFA"/>
    <w:rsid w:val="00F04FBC"/>
    <w:rsid w:val="00F04FE8"/>
    <w:rsid w:val="00F05B1A"/>
    <w:rsid w:val="00F05DAE"/>
    <w:rsid w:val="00F05F50"/>
    <w:rsid w:val="00F0645F"/>
    <w:rsid w:val="00F076AA"/>
    <w:rsid w:val="00F07789"/>
    <w:rsid w:val="00F0785A"/>
    <w:rsid w:val="00F10753"/>
    <w:rsid w:val="00F10BCC"/>
    <w:rsid w:val="00F1133A"/>
    <w:rsid w:val="00F1135A"/>
    <w:rsid w:val="00F1146E"/>
    <w:rsid w:val="00F11E4B"/>
    <w:rsid w:val="00F11E62"/>
    <w:rsid w:val="00F12704"/>
    <w:rsid w:val="00F127E2"/>
    <w:rsid w:val="00F12A57"/>
    <w:rsid w:val="00F12BE7"/>
    <w:rsid w:val="00F12BF7"/>
    <w:rsid w:val="00F12D4D"/>
    <w:rsid w:val="00F134CC"/>
    <w:rsid w:val="00F1496E"/>
    <w:rsid w:val="00F1506F"/>
    <w:rsid w:val="00F1523E"/>
    <w:rsid w:val="00F15365"/>
    <w:rsid w:val="00F15AA8"/>
    <w:rsid w:val="00F15EA0"/>
    <w:rsid w:val="00F17387"/>
    <w:rsid w:val="00F20266"/>
    <w:rsid w:val="00F202CC"/>
    <w:rsid w:val="00F203F8"/>
    <w:rsid w:val="00F20614"/>
    <w:rsid w:val="00F207D7"/>
    <w:rsid w:val="00F20912"/>
    <w:rsid w:val="00F209C5"/>
    <w:rsid w:val="00F20B5E"/>
    <w:rsid w:val="00F21249"/>
    <w:rsid w:val="00F214D4"/>
    <w:rsid w:val="00F21A4F"/>
    <w:rsid w:val="00F21C5C"/>
    <w:rsid w:val="00F228B7"/>
    <w:rsid w:val="00F22980"/>
    <w:rsid w:val="00F22B29"/>
    <w:rsid w:val="00F22FC0"/>
    <w:rsid w:val="00F22FDE"/>
    <w:rsid w:val="00F2311E"/>
    <w:rsid w:val="00F23B10"/>
    <w:rsid w:val="00F23E44"/>
    <w:rsid w:val="00F245F8"/>
    <w:rsid w:val="00F24CAB"/>
    <w:rsid w:val="00F25298"/>
    <w:rsid w:val="00F254E8"/>
    <w:rsid w:val="00F26525"/>
    <w:rsid w:val="00F26CE5"/>
    <w:rsid w:val="00F27912"/>
    <w:rsid w:val="00F30BDD"/>
    <w:rsid w:val="00F312B2"/>
    <w:rsid w:val="00F3272F"/>
    <w:rsid w:val="00F32FFA"/>
    <w:rsid w:val="00F337FF"/>
    <w:rsid w:val="00F33A55"/>
    <w:rsid w:val="00F341E7"/>
    <w:rsid w:val="00F34205"/>
    <w:rsid w:val="00F343CD"/>
    <w:rsid w:val="00F34753"/>
    <w:rsid w:val="00F34B91"/>
    <w:rsid w:val="00F3564C"/>
    <w:rsid w:val="00F35744"/>
    <w:rsid w:val="00F35D85"/>
    <w:rsid w:val="00F3621C"/>
    <w:rsid w:val="00F36D4E"/>
    <w:rsid w:val="00F37642"/>
    <w:rsid w:val="00F37FDF"/>
    <w:rsid w:val="00F40537"/>
    <w:rsid w:val="00F40EDB"/>
    <w:rsid w:val="00F41010"/>
    <w:rsid w:val="00F41B32"/>
    <w:rsid w:val="00F41C61"/>
    <w:rsid w:val="00F42024"/>
    <w:rsid w:val="00F42124"/>
    <w:rsid w:val="00F42278"/>
    <w:rsid w:val="00F4264D"/>
    <w:rsid w:val="00F431E7"/>
    <w:rsid w:val="00F438AB"/>
    <w:rsid w:val="00F43B1A"/>
    <w:rsid w:val="00F43C5B"/>
    <w:rsid w:val="00F44518"/>
    <w:rsid w:val="00F450D8"/>
    <w:rsid w:val="00F45692"/>
    <w:rsid w:val="00F45949"/>
    <w:rsid w:val="00F461B2"/>
    <w:rsid w:val="00F463BB"/>
    <w:rsid w:val="00F46721"/>
    <w:rsid w:val="00F46D73"/>
    <w:rsid w:val="00F47BE3"/>
    <w:rsid w:val="00F502D1"/>
    <w:rsid w:val="00F502F1"/>
    <w:rsid w:val="00F519C4"/>
    <w:rsid w:val="00F51E7A"/>
    <w:rsid w:val="00F51F33"/>
    <w:rsid w:val="00F528A1"/>
    <w:rsid w:val="00F52B49"/>
    <w:rsid w:val="00F53365"/>
    <w:rsid w:val="00F5360E"/>
    <w:rsid w:val="00F53CD3"/>
    <w:rsid w:val="00F541F1"/>
    <w:rsid w:val="00F54E16"/>
    <w:rsid w:val="00F55242"/>
    <w:rsid w:val="00F552BA"/>
    <w:rsid w:val="00F55C84"/>
    <w:rsid w:val="00F56AF0"/>
    <w:rsid w:val="00F56D76"/>
    <w:rsid w:val="00F56DEB"/>
    <w:rsid w:val="00F57D2F"/>
    <w:rsid w:val="00F60011"/>
    <w:rsid w:val="00F606DC"/>
    <w:rsid w:val="00F60AEE"/>
    <w:rsid w:val="00F60FD0"/>
    <w:rsid w:val="00F610F1"/>
    <w:rsid w:val="00F6199B"/>
    <w:rsid w:val="00F620F4"/>
    <w:rsid w:val="00F62712"/>
    <w:rsid w:val="00F6282D"/>
    <w:rsid w:val="00F6395F"/>
    <w:rsid w:val="00F64018"/>
    <w:rsid w:val="00F640B4"/>
    <w:rsid w:val="00F64564"/>
    <w:rsid w:val="00F64665"/>
    <w:rsid w:val="00F64A5F"/>
    <w:rsid w:val="00F651C4"/>
    <w:rsid w:val="00F660B2"/>
    <w:rsid w:val="00F668B9"/>
    <w:rsid w:val="00F66F66"/>
    <w:rsid w:val="00F67CF2"/>
    <w:rsid w:val="00F702A1"/>
    <w:rsid w:val="00F714B5"/>
    <w:rsid w:val="00F71D71"/>
    <w:rsid w:val="00F72C00"/>
    <w:rsid w:val="00F72F8A"/>
    <w:rsid w:val="00F7358F"/>
    <w:rsid w:val="00F745F4"/>
    <w:rsid w:val="00F745F5"/>
    <w:rsid w:val="00F74669"/>
    <w:rsid w:val="00F74A68"/>
    <w:rsid w:val="00F75316"/>
    <w:rsid w:val="00F75417"/>
    <w:rsid w:val="00F75975"/>
    <w:rsid w:val="00F75E45"/>
    <w:rsid w:val="00F76001"/>
    <w:rsid w:val="00F76626"/>
    <w:rsid w:val="00F7687A"/>
    <w:rsid w:val="00F768A5"/>
    <w:rsid w:val="00F76CC3"/>
    <w:rsid w:val="00F80F6A"/>
    <w:rsid w:val="00F8162A"/>
    <w:rsid w:val="00F828B3"/>
    <w:rsid w:val="00F82983"/>
    <w:rsid w:val="00F82DD3"/>
    <w:rsid w:val="00F82F0C"/>
    <w:rsid w:val="00F83EE5"/>
    <w:rsid w:val="00F8422C"/>
    <w:rsid w:val="00F842C9"/>
    <w:rsid w:val="00F8532D"/>
    <w:rsid w:val="00F87047"/>
    <w:rsid w:val="00F871B5"/>
    <w:rsid w:val="00F878ED"/>
    <w:rsid w:val="00F87D80"/>
    <w:rsid w:val="00F90470"/>
    <w:rsid w:val="00F907B5"/>
    <w:rsid w:val="00F9178F"/>
    <w:rsid w:val="00F91A92"/>
    <w:rsid w:val="00F91BEA"/>
    <w:rsid w:val="00F93B91"/>
    <w:rsid w:val="00F946F7"/>
    <w:rsid w:val="00F947D2"/>
    <w:rsid w:val="00F94E3B"/>
    <w:rsid w:val="00F94E7A"/>
    <w:rsid w:val="00F950EB"/>
    <w:rsid w:val="00F9525C"/>
    <w:rsid w:val="00F95812"/>
    <w:rsid w:val="00F95B20"/>
    <w:rsid w:val="00F96093"/>
    <w:rsid w:val="00F96A66"/>
    <w:rsid w:val="00F974D0"/>
    <w:rsid w:val="00F9797E"/>
    <w:rsid w:val="00FA05C5"/>
    <w:rsid w:val="00FA0D11"/>
    <w:rsid w:val="00FA100F"/>
    <w:rsid w:val="00FA12C8"/>
    <w:rsid w:val="00FA14F0"/>
    <w:rsid w:val="00FA1A41"/>
    <w:rsid w:val="00FA1C36"/>
    <w:rsid w:val="00FA2749"/>
    <w:rsid w:val="00FA2D5A"/>
    <w:rsid w:val="00FA3137"/>
    <w:rsid w:val="00FA4012"/>
    <w:rsid w:val="00FA422C"/>
    <w:rsid w:val="00FA4445"/>
    <w:rsid w:val="00FA4865"/>
    <w:rsid w:val="00FA4AEE"/>
    <w:rsid w:val="00FA4BB6"/>
    <w:rsid w:val="00FA521A"/>
    <w:rsid w:val="00FA59D1"/>
    <w:rsid w:val="00FA5C43"/>
    <w:rsid w:val="00FA5D97"/>
    <w:rsid w:val="00FA5E95"/>
    <w:rsid w:val="00FA6694"/>
    <w:rsid w:val="00FA731C"/>
    <w:rsid w:val="00FA735E"/>
    <w:rsid w:val="00FA7CDA"/>
    <w:rsid w:val="00FB03E6"/>
    <w:rsid w:val="00FB098A"/>
    <w:rsid w:val="00FB0B27"/>
    <w:rsid w:val="00FB0F8F"/>
    <w:rsid w:val="00FB129E"/>
    <w:rsid w:val="00FB1638"/>
    <w:rsid w:val="00FB1F9C"/>
    <w:rsid w:val="00FB26C2"/>
    <w:rsid w:val="00FB2EAA"/>
    <w:rsid w:val="00FB3246"/>
    <w:rsid w:val="00FB3420"/>
    <w:rsid w:val="00FB3992"/>
    <w:rsid w:val="00FB3A65"/>
    <w:rsid w:val="00FB3F0A"/>
    <w:rsid w:val="00FB42DC"/>
    <w:rsid w:val="00FB43DD"/>
    <w:rsid w:val="00FB4A2A"/>
    <w:rsid w:val="00FB4B4F"/>
    <w:rsid w:val="00FB601B"/>
    <w:rsid w:val="00FB64A4"/>
    <w:rsid w:val="00FB6C5F"/>
    <w:rsid w:val="00FB6EF9"/>
    <w:rsid w:val="00FB70AE"/>
    <w:rsid w:val="00FB7763"/>
    <w:rsid w:val="00FB79BE"/>
    <w:rsid w:val="00FC062A"/>
    <w:rsid w:val="00FC074C"/>
    <w:rsid w:val="00FC224D"/>
    <w:rsid w:val="00FC249D"/>
    <w:rsid w:val="00FC305C"/>
    <w:rsid w:val="00FC3429"/>
    <w:rsid w:val="00FC3CED"/>
    <w:rsid w:val="00FC3E8D"/>
    <w:rsid w:val="00FC449F"/>
    <w:rsid w:val="00FC48F7"/>
    <w:rsid w:val="00FC5128"/>
    <w:rsid w:val="00FC5E44"/>
    <w:rsid w:val="00FC6119"/>
    <w:rsid w:val="00FC73D7"/>
    <w:rsid w:val="00FC772E"/>
    <w:rsid w:val="00FD1426"/>
    <w:rsid w:val="00FD1B81"/>
    <w:rsid w:val="00FD1BEA"/>
    <w:rsid w:val="00FD255A"/>
    <w:rsid w:val="00FD263F"/>
    <w:rsid w:val="00FD56EA"/>
    <w:rsid w:val="00FD5FAA"/>
    <w:rsid w:val="00FD6D67"/>
    <w:rsid w:val="00FD7347"/>
    <w:rsid w:val="00FD7749"/>
    <w:rsid w:val="00FD774F"/>
    <w:rsid w:val="00FD797C"/>
    <w:rsid w:val="00FE1184"/>
    <w:rsid w:val="00FE12E4"/>
    <w:rsid w:val="00FE1463"/>
    <w:rsid w:val="00FE170E"/>
    <w:rsid w:val="00FE1774"/>
    <w:rsid w:val="00FE17CA"/>
    <w:rsid w:val="00FE1CA5"/>
    <w:rsid w:val="00FE263F"/>
    <w:rsid w:val="00FE2E4B"/>
    <w:rsid w:val="00FE3525"/>
    <w:rsid w:val="00FE366D"/>
    <w:rsid w:val="00FE3B9E"/>
    <w:rsid w:val="00FE4D94"/>
    <w:rsid w:val="00FE59DB"/>
    <w:rsid w:val="00FE5A6B"/>
    <w:rsid w:val="00FE5E55"/>
    <w:rsid w:val="00FE6687"/>
    <w:rsid w:val="00FE6D69"/>
    <w:rsid w:val="00FE7519"/>
    <w:rsid w:val="00FE77F0"/>
    <w:rsid w:val="00FE795F"/>
    <w:rsid w:val="00FE7966"/>
    <w:rsid w:val="00FE7A27"/>
    <w:rsid w:val="00FF0078"/>
    <w:rsid w:val="00FF0234"/>
    <w:rsid w:val="00FF0530"/>
    <w:rsid w:val="00FF0982"/>
    <w:rsid w:val="00FF0D13"/>
    <w:rsid w:val="00FF13BB"/>
    <w:rsid w:val="00FF1FDB"/>
    <w:rsid w:val="00FF2042"/>
    <w:rsid w:val="00FF29AB"/>
    <w:rsid w:val="00FF2B62"/>
    <w:rsid w:val="00FF439C"/>
    <w:rsid w:val="00FF496F"/>
    <w:rsid w:val="00FF51B8"/>
    <w:rsid w:val="00FF5DFE"/>
    <w:rsid w:val="00FF613A"/>
    <w:rsid w:val="00FF686C"/>
    <w:rsid w:val="00FF7714"/>
    <w:rsid w:val="00FF7724"/>
    <w:rsid w:val="00FF7EF4"/>
    <w:rsid w:val="00FF7F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70E1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footnote reference" w:qFormat="1"/>
    <w:lsdException w:name="endnote reference" w:uiPriority="99"/>
    <w:lsdException w:name="endnote text" w:uiPriority="99"/>
    <w:lsdException w:name="table of authorities" w:uiPriority="99"/>
    <w:lsdException w:name="toa heading" w:uiPriority="99"/>
    <w:lsdException w:name="List Bullet"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aliases w:val="Heading 1 Char1,Heading 1 Char1 Char,Heading 1 Char Char Char,Kreu,Heading 1."/>
    <w:basedOn w:val="Normal"/>
    <w:next w:val="Normal"/>
    <w:link w:val="Heading1Char"/>
    <w:uiPriority w:val="1"/>
    <w:qFormat/>
    <w:rsid w:val="00DF1636"/>
    <w:pPr>
      <w:keepNext/>
      <w:keepLines/>
      <w:tabs>
        <w:tab w:val="num" w:pos="1330"/>
      </w:tabs>
      <w:spacing w:before="480" w:after="0"/>
      <w:ind w:left="1330" w:hanging="85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1"/>
    <w:unhideWhenUsed/>
    <w:qFormat/>
    <w:rsid w:val="000B1ADC"/>
    <w:pPr>
      <w:keepNext/>
      <w:keepLines/>
      <w:tabs>
        <w:tab w:val="num" w:pos="1210"/>
      </w:tabs>
      <w:spacing w:before="200" w:after="0"/>
      <w:ind w:left="1210" w:hanging="85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Germa"/>
    <w:basedOn w:val="Normal"/>
    <w:next w:val="Normal"/>
    <w:link w:val="Heading3Char1"/>
    <w:qFormat/>
    <w:rsid w:val="00C801CB"/>
    <w:pPr>
      <w:tabs>
        <w:tab w:val="num" w:pos="850"/>
      </w:tabs>
      <w:spacing w:before="200" w:after="0" w:line="271" w:lineRule="auto"/>
      <w:ind w:left="720" w:hanging="432"/>
      <w:jc w:val="both"/>
      <w:outlineLvl w:val="2"/>
    </w:pPr>
    <w:rPr>
      <w:rFonts w:ascii="Cambria" w:hAnsi="Cambria" w:cs="Cambria"/>
      <w:b/>
      <w:bCs/>
      <w:sz w:val="24"/>
      <w:szCs w:val="24"/>
      <w:lang w:val="en-US"/>
    </w:rPr>
  </w:style>
  <w:style w:type="paragraph" w:styleId="Heading4">
    <w:name w:val="heading 4"/>
    <w:basedOn w:val="Normal"/>
    <w:next w:val="Normal"/>
    <w:link w:val="Heading4Char"/>
    <w:qFormat/>
    <w:rsid w:val="00C801CB"/>
    <w:pPr>
      <w:tabs>
        <w:tab w:val="num" w:pos="850"/>
      </w:tabs>
      <w:spacing w:before="200" w:after="0" w:line="240" w:lineRule="auto"/>
      <w:ind w:left="864" w:hanging="144"/>
      <w:jc w:val="both"/>
      <w:outlineLvl w:val="3"/>
    </w:pPr>
    <w:rPr>
      <w:rFonts w:ascii="Cambria" w:hAnsi="Cambria" w:cs="Cambria"/>
      <w:b/>
      <w:bCs/>
      <w:i/>
      <w:iCs/>
      <w:sz w:val="24"/>
      <w:szCs w:val="24"/>
      <w:lang w:val="en-US"/>
    </w:rPr>
  </w:style>
  <w:style w:type="paragraph" w:styleId="Heading5">
    <w:name w:val="heading 5"/>
    <w:basedOn w:val="Normal"/>
    <w:next w:val="Normal"/>
    <w:link w:val="Heading5Char"/>
    <w:qFormat/>
    <w:rsid w:val="00C801CB"/>
    <w:pPr>
      <w:numPr>
        <w:ilvl w:val="4"/>
        <w:numId w:val="14"/>
      </w:numPr>
      <w:spacing w:before="200" w:after="0" w:line="240" w:lineRule="auto"/>
      <w:ind w:left="1008" w:hanging="432"/>
      <w:jc w:val="both"/>
      <w:outlineLvl w:val="4"/>
    </w:pPr>
    <w:rPr>
      <w:rFonts w:ascii="Cambria" w:hAnsi="Cambria" w:cs="Cambria"/>
      <w:b/>
      <w:bCs/>
      <w:color w:val="7F7F7F"/>
      <w:sz w:val="24"/>
      <w:szCs w:val="24"/>
      <w:lang w:val="en-US"/>
    </w:rPr>
  </w:style>
  <w:style w:type="paragraph" w:styleId="Heading6">
    <w:name w:val="heading 6"/>
    <w:basedOn w:val="Normal"/>
    <w:next w:val="Normal"/>
    <w:link w:val="Heading6Char"/>
    <w:qFormat/>
    <w:rsid w:val="00C801CB"/>
    <w:pPr>
      <w:numPr>
        <w:ilvl w:val="5"/>
        <w:numId w:val="14"/>
      </w:numPr>
      <w:spacing w:after="0" w:line="271" w:lineRule="auto"/>
      <w:ind w:left="1152" w:hanging="432"/>
      <w:jc w:val="both"/>
      <w:outlineLvl w:val="5"/>
    </w:pPr>
    <w:rPr>
      <w:rFonts w:ascii="Cambria" w:hAnsi="Cambria" w:cs="Cambria"/>
      <w:b/>
      <w:bCs/>
      <w:i/>
      <w:iCs/>
      <w:color w:val="7F7F7F"/>
      <w:sz w:val="24"/>
      <w:szCs w:val="24"/>
      <w:lang w:val="en-US"/>
    </w:rPr>
  </w:style>
  <w:style w:type="paragraph" w:styleId="Heading7">
    <w:name w:val="heading 7"/>
    <w:aliases w:val="Style Left: 3,25 cm"/>
    <w:basedOn w:val="Normal"/>
    <w:next w:val="Normal"/>
    <w:link w:val="Heading7Char"/>
    <w:unhideWhenUsed/>
    <w:qFormat/>
    <w:rsid w:val="00025208"/>
    <w:pPr>
      <w:keepNext/>
      <w:keepLines/>
      <w:numPr>
        <w:ilvl w:val="6"/>
        <w:numId w:val="1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
    <w:basedOn w:val="Normal"/>
    <w:next w:val="Normal"/>
    <w:link w:val="Heading8Char"/>
    <w:qFormat/>
    <w:rsid w:val="00C801CB"/>
    <w:pPr>
      <w:numPr>
        <w:ilvl w:val="7"/>
        <w:numId w:val="14"/>
      </w:numPr>
      <w:spacing w:after="0" w:line="240" w:lineRule="auto"/>
      <w:ind w:left="1440" w:hanging="432"/>
      <w:jc w:val="both"/>
      <w:outlineLvl w:val="7"/>
    </w:pPr>
    <w:rPr>
      <w:rFonts w:ascii="Cambria" w:hAnsi="Cambria" w:cs="Cambria"/>
      <w:sz w:val="20"/>
      <w:szCs w:val="20"/>
      <w:lang w:val="en-US"/>
    </w:rPr>
  </w:style>
  <w:style w:type="paragraph" w:styleId="Heading9">
    <w:name w:val="heading 9"/>
    <w:basedOn w:val="Normal"/>
    <w:next w:val="Normal"/>
    <w:link w:val="Heading9Char"/>
    <w:qFormat/>
    <w:rsid w:val="00C801CB"/>
    <w:pPr>
      <w:numPr>
        <w:ilvl w:val="8"/>
        <w:numId w:val="14"/>
      </w:numPr>
      <w:spacing w:after="0" w:line="240" w:lineRule="auto"/>
      <w:ind w:left="1584" w:hanging="144"/>
      <w:jc w:val="both"/>
      <w:outlineLvl w:val="8"/>
    </w:pPr>
    <w:rPr>
      <w:rFonts w:ascii="Cambria" w:hAnsi="Cambria" w:cs="Cambria"/>
      <w:i/>
      <w:iCs/>
      <w:spacing w:val="5"/>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A5FB5"/>
    <w:rPr>
      <w:rFonts w:ascii="Tahoma" w:eastAsia="MS Mincho" w:hAnsi="Tahoma" w:cs="Tahoma"/>
      <w:sz w:val="16"/>
      <w:szCs w:val="16"/>
      <w:lang w:val="sq-AL"/>
    </w:rPr>
  </w:style>
  <w:style w:type="paragraph" w:styleId="Header">
    <w:name w:val="header"/>
    <w:basedOn w:val="Normal"/>
    <w:link w:val="HeaderChar"/>
    <w:uiPriority w:val="99"/>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3E2"/>
    <w:rPr>
      <w:rFonts w:ascii="Calibri" w:eastAsia="MS Mincho" w:hAnsi="Calibri" w:cs="Times New Roman"/>
      <w:lang w:val="sq-AL"/>
    </w:rPr>
  </w:style>
  <w:style w:type="paragraph" w:styleId="Footer">
    <w:name w:val="footer"/>
    <w:basedOn w:val="Normal"/>
    <w:link w:val="FooterChar"/>
    <w:uiPriority w:val="99"/>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rsid w:val="00DF1636"/>
    <w:rPr>
      <w:rFonts w:ascii="Calibri" w:eastAsia="Times New Roman" w:hAnsi="Calibri" w:cs="Arial"/>
      <w:b/>
      <w:caps/>
      <w:spacing w:val="10"/>
      <w:sz w:val="40"/>
      <w:szCs w:val="40"/>
      <w:lang w:val="sq-AL"/>
    </w:rPr>
  </w:style>
  <w:style w:type="character" w:customStyle="1" w:styleId="Heading1Char">
    <w:name w:val="Heading 1 Char"/>
    <w:aliases w:val="Heading 1 Char1 Char1,Heading 1 Char1 Char Char,Heading 1 Char Char Char Char,Kreu Char,Heading 1. Char"/>
    <w:basedOn w:val="DefaultParagraphFont"/>
    <w:link w:val="Heading1"/>
    <w:uiPriority w:val="1"/>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480FD2"/>
    <w:rPr>
      <w:rFonts w:ascii="Times New Roman" w:eastAsia="Times New Roman" w:hAnsi="Times New Roman" w:cs="Times New Roman"/>
      <w:caps/>
      <w:sz w:val="26"/>
      <w:szCs w:val="26"/>
      <w:lang w:val="en-GB"/>
    </w:rPr>
  </w:style>
  <w:style w:type="paragraph" w:customStyle="1" w:styleId="Paragraf02">
    <w:name w:val="Paragraf 0.2"/>
    <w:basedOn w:val="Paragrafi"/>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4547CF"/>
    <w:rPr>
      <w:vertAlign w:val="superscript"/>
    </w:rPr>
  </w:style>
  <w:style w:type="character" w:styleId="Strong">
    <w:name w:val="Strong"/>
    <w:uiPriority w:val="22"/>
    <w:qFormat/>
    <w:rsid w:val="001F6C8D"/>
    <w:rPr>
      <w:b/>
      <w:bCs/>
    </w:rPr>
  </w:style>
  <w:style w:type="character" w:styleId="Hyperlink">
    <w:name w:val="Hyperlink"/>
    <w:basedOn w:val="DefaultParagraphFont"/>
    <w:uiPriority w:val="99"/>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basedOn w:val="DefaultParagraphFont"/>
    <w:link w:val="Heading2"/>
    <w:uiPriority w:val="1"/>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aliases w:val="ECHR_Para"/>
    <w:basedOn w:val="Normal"/>
    <w:link w:val="JuParaCar"/>
    <w:uiPriority w:val="12"/>
    <w:qFormat/>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865FD2"/>
    <w:pPr>
      <w:ind w:left="720"/>
      <w:contextualSpacing/>
    </w:pPr>
  </w:style>
  <w:style w:type="paragraph" w:styleId="NormalWeb">
    <w:name w:val="Normal (Web)"/>
    <w:aliases w:val="Normal (Web) Char,Normal (Web) Char Char Char Char"/>
    <w:basedOn w:val="Normal"/>
    <w:uiPriority w:val="99"/>
    <w:unhideWhenUsed/>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iPriority w:val="99"/>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character" w:customStyle="1" w:styleId="Heading3Char">
    <w:name w:val="Heading 3 Char"/>
    <w:aliases w:val="Germa Char"/>
    <w:basedOn w:val="DefaultParagraphFont"/>
    <w:rsid w:val="00C801CB"/>
    <w:rPr>
      <w:rFonts w:ascii="Cambria" w:eastAsia="MS Mincho" w:hAnsi="Cambria" w:cs="Cambria"/>
      <w:b/>
      <w:bCs/>
      <w:sz w:val="24"/>
      <w:szCs w:val="24"/>
    </w:rPr>
  </w:style>
  <w:style w:type="character" w:customStyle="1" w:styleId="Heading4Char">
    <w:name w:val="Heading 4 Char"/>
    <w:basedOn w:val="DefaultParagraphFont"/>
    <w:link w:val="Heading4"/>
    <w:rsid w:val="00C801CB"/>
    <w:rPr>
      <w:rFonts w:ascii="Cambria" w:eastAsia="MS Mincho" w:hAnsi="Cambria" w:cs="Cambria"/>
      <w:b/>
      <w:bCs/>
      <w:i/>
      <w:iCs/>
      <w:sz w:val="24"/>
      <w:szCs w:val="24"/>
    </w:rPr>
  </w:style>
  <w:style w:type="character" w:customStyle="1" w:styleId="Heading5Char">
    <w:name w:val="Heading 5 Char"/>
    <w:basedOn w:val="DefaultParagraphFont"/>
    <w:link w:val="Heading5"/>
    <w:rsid w:val="00C801C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C801CB"/>
    <w:rPr>
      <w:rFonts w:ascii="Cambria" w:eastAsia="MS Mincho" w:hAnsi="Cambria" w:cs="Cambria"/>
      <w:b/>
      <w:bCs/>
      <w:i/>
      <w:iCs/>
      <w:color w:val="7F7F7F"/>
      <w:sz w:val="24"/>
      <w:szCs w:val="24"/>
    </w:rPr>
  </w:style>
  <w:style w:type="character" w:customStyle="1" w:styleId="Heading8Char">
    <w:name w:val="Heading 8 Char"/>
    <w:aliases w:val="h Char"/>
    <w:basedOn w:val="DefaultParagraphFont"/>
    <w:link w:val="Heading8"/>
    <w:rsid w:val="00C801CB"/>
    <w:rPr>
      <w:rFonts w:ascii="Cambria" w:eastAsia="MS Mincho" w:hAnsi="Cambria" w:cs="Cambria"/>
      <w:sz w:val="20"/>
      <w:szCs w:val="20"/>
    </w:rPr>
  </w:style>
  <w:style w:type="character" w:customStyle="1" w:styleId="Heading9Char">
    <w:name w:val="Heading 9 Char"/>
    <w:basedOn w:val="DefaultParagraphFont"/>
    <w:link w:val="Heading9"/>
    <w:rsid w:val="00C801CB"/>
    <w:rPr>
      <w:rFonts w:ascii="Cambria" w:eastAsia="MS Mincho" w:hAnsi="Cambria" w:cs="Cambria"/>
      <w:i/>
      <w:iCs/>
      <w:spacing w:val="5"/>
      <w:sz w:val="20"/>
      <w:szCs w:val="20"/>
    </w:rPr>
  </w:style>
  <w:style w:type="numbering" w:customStyle="1" w:styleId="NoList1">
    <w:name w:val="No List1"/>
    <w:next w:val="NoList"/>
    <w:uiPriority w:val="99"/>
    <w:semiHidden/>
    <w:unhideWhenUsed/>
    <w:rsid w:val="00C801CB"/>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34"/>
    <w:locked/>
    <w:rsid w:val="00C801CB"/>
    <w:rPr>
      <w:rFonts w:ascii="Calibri" w:eastAsia="MS Mincho" w:hAnsi="Calibri" w:cs="Times New Roman"/>
      <w:lang w:val="sq-AL"/>
    </w:rPr>
  </w:style>
  <w:style w:type="paragraph" w:customStyle="1" w:styleId="Style1">
    <w:name w:val="Style1"/>
    <w:basedOn w:val="Akti"/>
    <w:qFormat/>
    <w:rsid w:val="00C801CB"/>
    <w:rPr>
      <w:rFonts w:ascii="CG Times" w:hAnsi="CG Times"/>
      <w:sz w:val="21"/>
    </w:rPr>
  </w:style>
  <w:style w:type="character" w:customStyle="1" w:styleId="Heading3Char1">
    <w:name w:val="Heading 3 Char1"/>
    <w:aliases w:val="Germa Char1"/>
    <w:link w:val="Heading3"/>
    <w:locked/>
    <w:rsid w:val="00C801CB"/>
    <w:rPr>
      <w:rFonts w:ascii="Cambria" w:eastAsia="MS Mincho" w:hAnsi="Cambria" w:cs="Cambria"/>
      <w:b/>
      <w:bCs/>
      <w:sz w:val="24"/>
      <w:szCs w:val="24"/>
    </w:rPr>
  </w:style>
  <w:style w:type="paragraph" w:customStyle="1" w:styleId="ADDRESS">
    <w:name w:val="ADDRESS"/>
    <w:basedOn w:val="Normal"/>
    <w:rsid w:val="00C801CB"/>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hAnsi="Arial" w:cs="Arial"/>
      <w:sz w:val="20"/>
      <w:szCs w:val="20"/>
      <w:lang w:val="en-GB"/>
    </w:rPr>
  </w:style>
  <w:style w:type="paragraph" w:customStyle="1" w:styleId="Aneksi">
    <w:name w:val="Aneksi"/>
    <w:next w:val="Normal"/>
    <w:rsid w:val="00C801CB"/>
    <w:pPr>
      <w:spacing w:after="0" w:line="240" w:lineRule="auto"/>
      <w:jc w:val="both"/>
    </w:pPr>
    <w:rPr>
      <w:rFonts w:ascii="CG Times" w:eastAsia="MS Mincho" w:hAnsi="CG Times" w:cs="CG Times"/>
      <w:sz w:val="21"/>
      <w:lang w:val="en-GB"/>
    </w:rPr>
  </w:style>
  <w:style w:type="paragraph" w:customStyle="1" w:styleId="AneksiNr">
    <w:name w:val="Aneksi_Nr"/>
    <w:next w:val="Normal"/>
    <w:rsid w:val="00C801C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C801C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C801CB"/>
    <w:pPr>
      <w:numPr>
        <w:numId w:val="12"/>
      </w:numPr>
      <w:spacing w:after="0" w:line="240" w:lineRule="auto"/>
      <w:jc w:val="both"/>
    </w:pPr>
    <w:rPr>
      <w:rFonts w:ascii="Arial" w:eastAsia="Times New Roman" w:hAnsi="Arial" w:cs="Arial"/>
      <w:color w:val="000000"/>
      <w:sz w:val="24"/>
      <w:szCs w:val="24"/>
      <w:lang w:val="en-US"/>
    </w:rPr>
  </w:style>
  <w:style w:type="character" w:customStyle="1" w:styleId="BodyTextChar">
    <w:name w:val="Body Text Char"/>
    <w:basedOn w:val="DefaultParagraphFont"/>
    <w:link w:val="BodyText"/>
    <w:uiPriority w:val="1"/>
    <w:rsid w:val="00C801CB"/>
    <w:rPr>
      <w:rFonts w:ascii="Arial" w:eastAsia="Times New Roman" w:hAnsi="Arial" w:cs="Arial"/>
      <w:color w:val="000000"/>
      <w:sz w:val="24"/>
      <w:szCs w:val="24"/>
    </w:rPr>
  </w:style>
  <w:style w:type="paragraph" w:customStyle="1" w:styleId="BazLigjPropozues">
    <w:name w:val="Baz_Ligj_Propozues"/>
    <w:rsid w:val="00C801CB"/>
    <w:pPr>
      <w:keepNext/>
      <w:widowControl w:val="0"/>
      <w:spacing w:after="0" w:line="240" w:lineRule="auto"/>
      <w:jc w:val="both"/>
    </w:pPr>
    <w:rPr>
      <w:rFonts w:ascii="CG Times" w:eastAsia="MS Mincho" w:hAnsi="CG Times" w:cs="CG Times"/>
      <w:color w:val="000000"/>
      <w:sz w:val="21"/>
      <w:lang w:val="en-GB"/>
    </w:rPr>
  </w:style>
  <w:style w:type="character" w:styleId="FollowedHyperlink">
    <w:name w:val="FollowedHyperlink"/>
    <w:uiPriority w:val="99"/>
    <w:unhideWhenUsed/>
    <w:rsid w:val="00C801CB"/>
    <w:rPr>
      <w:color w:val="800080"/>
      <w:u w:val="single"/>
    </w:rPr>
  </w:style>
  <w:style w:type="paragraph" w:customStyle="1" w:styleId="font5">
    <w:name w:val="font5"/>
    <w:basedOn w:val="Normal"/>
    <w:rsid w:val="00C801CB"/>
    <w:pPr>
      <w:spacing w:before="100" w:beforeAutospacing="1" w:after="100" w:afterAutospacing="1" w:line="240" w:lineRule="auto"/>
    </w:pPr>
    <w:rPr>
      <w:rFonts w:ascii="CG Times" w:eastAsia="Times New Roman" w:hAnsi="CG Times"/>
      <w:sz w:val="16"/>
      <w:szCs w:val="16"/>
      <w:lang w:val="en-US"/>
    </w:rPr>
  </w:style>
  <w:style w:type="paragraph" w:customStyle="1" w:styleId="font6">
    <w:name w:val="font6"/>
    <w:basedOn w:val="Normal"/>
    <w:rsid w:val="00C801CB"/>
    <w:pPr>
      <w:spacing w:before="100" w:beforeAutospacing="1" w:after="100" w:afterAutospacing="1" w:line="240" w:lineRule="auto"/>
    </w:pPr>
    <w:rPr>
      <w:rFonts w:ascii="CG Times" w:eastAsia="Times New Roman" w:hAnsi="CG Times"/>
      <w:color w:val="FFFFFF"/>
      <w:sz w:val="16"/>
      <w:szCs w:val="16"/>
      <w:lang w:val="en-US"/>
    </w:rPr>
  </w:style>
  <w:style w:type="paragraph" w:customStyle="1" w:styleId="xl65">
    <w:name w:val="xl65"/>
    <w:basedOn w:val="Normal"/>
    <w:rsid w:val="00C801CB"/>
    <w:pPr>
      <w:spacing w:before="100" w:beforeAutospacing="1" w:after="100" w:afterAutospacing="1" w:line="240" w:lineRule="auto"/>
    </w:pPr>
    <w:rPr>
      <w:rFonts w:ascii="Arial" w:eastAsia="Times New Roman" w:hAnsi="Arial" w:cs="Arial"/>
      <w:b/>
      <w:bCs/>
      <w:sz w:val="24"/>
      <w:szCs w:val="24"/>
      <w:lang w:val="en-US"/>
    </w:rPr>
  </w:style>
  <w:style w:type="paragraph" w:customStyle="1" w:styleId="xl66">
    <w:name w:val="xl66"/>
    <w:basedOn w:val="Normal"/>
    <w:rsid w:val="00C801CB"/>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7">
    <w:name w:val="xl67"/>
    <w:basedOn w:val="Normal"/>
    <w:rsid w:val="00C801CB"/>
    <w:pPr>
      <w:spacing w:before="100" w:beforeAutospacing="1" w:after="100" w:afterAutospacing="1" w:line="240" w:lineRule="auto"/>
    </w:pPr>
    <w:rPr>
      <w:rFonts w:ascii="CG Times" w:eastAsia="Times New Roman" w:hAnsi="CG Times"/>
      <w:sz w:val="16"/>
      <w:szCs w:val="16"/>
      <w:lang w:val="en-US"/>
    </w:rPr>
  </w:style>
  <w:style w:type="paragraph" w:customStyle="1" w:styleId="xl68">
    <w:name w:val="xl68"/>
    <w:basedOn w:val="Normal"/>
    <w:rsid w:val="00C801CB"/>
    <w:pPr>
      <w:spacing w:before="100" w:beforeAutospacing="1" w:after="100" w:afterAutospacing="1" w:line="240" w:lineRule="auto"/>
    </w:pPr>
    <w:rPr>
      <w:rFonts w:ascii="CG Times" w:eastAsia="Times New Roman" w:hAnsi="CG Times"/>
      <w:sz w:val="16"/>
      <w:szCs w:val="16"/>
      <w:lang w:val="en-US"/>
    </w:rPr>
  </w:style>
  <w:style w:type="paragraph" w:customStyle="1" w:styleId="Figure">
    <w:name w:val="Figure"/>
    <w:next w:val="Normal"/>
    <w:rsid w:val="00C801C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C801CB"/>
    <w:pPr>
      <w:spacing w:before="100" w:beforeAutospacing="1" w:after="100" w:afterAutospacing="1" w:line="240" w:lineRule="auto"/>
    </w:pPr>
    <w:rPr>
      <w:rFonts w:ascii="CG Times" w:eastAsia="Times New Roman" w:hAnsi="CG Times"/>
      <w:b/>
      <w:bCs/>
      <w:sz w:val="16"/>
      <w:szCs w:val="16"/>
      <w:lang w:val="en-US"/>
    </w:rPr>
  </w:style>
  <w:style w:type="paragraph" w:customStyle="1" w:styleId="xl70">
    <w:name w:val="xl70"/>
    <w:basedOn w:val="Normal"/>
    <w:rsid w:val="00C801CB"/>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1">
    <w:name w:val="xl71"/>
    <w:basedOn w:val="Normal"/>
    <w:rsid w:val="00C801CB"/>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2">
    <w:name w:val="xl72"/>
    <w:basedOn w:val="Normal"/>
    <w:rsid w:val="00C801CB"/>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3">
    <w:name w:val="xl73"/>
    <w:basedOn w:val="Normal"/>
    <w:rsid w:val="00C801CB"/>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Institucioni">
    <w:name w:val="Institucioni"/>
    <w:next w:val="Normal"/>
    <w:rsid w:val="00C801C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C801CB"/>
    <w:pPr>
      <w:pageBreakBefore/>
      <w:spacing w:after="0" w:line="240" w:lineRule="auto"/>
      <w:jc w:val="both"/>
    </w:pPr>
    <w:rPr>
      <w:rFonts w:ascii="CG Times" w:eastAsia="MS Mincho" w:hAnsi="CG Times" w:cs="CG Times"/>
      <w:b/>
      <w:bCs/>
      <w:sz w:val="21"/>
    </w:rPr>
  </w:style>
  <w:style w:type="paragraph" w:customStyle="1" w:styleId="KapitulliNr">
    <w:name w:val="Kapitulli_Nr"/>
    <w:rsid w:val="00C801C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C801C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C801C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C801C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C801CB"/>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5">
    <w:name w:val="xl75"/>
    <w:basedOn w:val="Normal"/>
    <w:rsid w:val="00C801CB"/>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6">
    <w:name w:val="xl76"/>
    <w:basedOn w:val="Normal"/>
    <w:rsid w:val="00C801CB"/>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7">
    <w:name w:val="xl77"/>
    <w:basedOn w:val="Normal"/>
    <w:rsid w:val="00C801CB"/>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8">
    <w:name w:val="xl78"/>
    <w:basedOn w:val="Normal"/>
    <w:rsid w:val="00C801CB"/>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9">
    <w:name w:val="xl79"/>
    <w:basedOn w:val="Normal"/>
    <w:rsid w:val="00C801CB"/>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0">
    <w:name w:val="xl80"/>
    <w:basedOn w:val="Normal"/>
    <w:rsid w:val="00C801CB"/>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1">
    <w:name w:val="xl81"/>
    <w:basedOn w:val="Normal"/>
    <w:rsid w:val="00C801CB"/>
    <w:pPr>
      <w:pBdr>
        <w:top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Ndryshimet">
    <w:name w:val="Ndryshimet"/>
    <w:next w:val="Normal"/>
    <w:rsid w:val="00C801C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C801C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C801C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C801CB"/>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3">
    <w:name w:val="xl83"/>
    <w:basedOn w:val="Normal"/>
    <w:rsid w:val="00C801CB"/>
    <w:pPr>
      <w:pBdr>
        <w:top w:val="single" w:sz="8" w:space="0" w:color="auto"/>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4">
    <w:name w:val="xl84"/>
    <w:basedOn w:val="Normal"/>
    <w:rsid w:val="00C801CB"/>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5">
    <w:name w:val="xl85"/>
    <w:basedOn w:val="Normal"/>
    <w:rsid w:val="00C801CB"/>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6">
    <w:name w:val="xl86"/>
    <w:basedOn w:val="Normal"/>
    <w:rsid w:val="00C801CB"/>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7">
    <w:name w:val="xl87"/>
    <w:basedOn w:val="Normal"/>
    <w:rsid w:val="00C801CB"/>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8">
    <w:name w:val="xl88"/>
    <w:basedOn w:val="Normal"/>
    <w:rsid w:val="00C801CB"/>
    <w:pPr>
      <w:pBdr>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9">
    <w:name w:val="xl89"/>
    <w:basedOn w:val="Normal"/>
    <w:rsid w:val="00C801CB"/>
    <w:pPr>
      <w:pBdr>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Pika">
    <w:name w:val="Pika"/>
    <w:next w:val="Normal"/>
    <w:autoRedefine/>
    <w:rsid w:val="00C801C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C801CB"/>
  </w:style>
  <w:style w:type="paragraph" w:customStyle="1" w:styleId="PjesaNr">
    <w:name w:val="Pjesa_Nr"/>
    <w:next w:val="Normal"/>
    <w:rsid w:val="00C801C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C801C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C801CB"/>
    <w:pPr>
      <w:pBdr>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1">
    <w:name w:val="xl91"/>
    <w:basedOn w:val="Normal"/>
    <w:rsid w:val="00C801CB"/>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Shpallja">
    <w:name w:val="Shpallja"/>
    <w:rsid w:val="00C801C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C801CB"/>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93">
    <w:name w:val="xl93"/>
    <w:basedOn w:val="Normal"/>
    <w:rsid w:val="00C801CB"/>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4">
    <w:name w:val="xl94"/>
    <w:basedOn w:val="Normal"/>
    <w:rsid w:val="00C801CB"/>
    <w:pPr>
      <w:pBdr>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5">
    <w:name w:val="xl95"/>
    <w:basedOn w:val="Normal"/>
    <w:rsid w:val="00C801CB"/>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6">
    <w:name w:val="xl96"/>
    <w:basedOn w:val="Normal"/>
    <w:rsid w:val="00C801CB"/>
    <w:pPr>
      <w:pBdr>
        <w:left w:val="single" w:sz="4"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Tabele">
    <w:name w:val="Tabele"/>
    <w:rsid w:val="00C801C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C801CB"/>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8">
    <w:name w:val="xl98"/>
    <w:basedOn w:val="Normal"/>
    <w:rsid w:val="00C801CB"/>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9">
    <w:name w:val="xl99"/>
    <w:basedOn w:val="Normal"/>
    <w:rsid w:val="00C801CB"/>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0">
    <w:name w:val="xl100"/>
    <w:basedOn w:val="Normal"/>
    <w:rsid w:val="00C801CB"/>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1">
    <w:name w:val="xl101"/>
    <w:basedOn w:val="Normal"/>
    <w:rsid w:val="00C801CB"/>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2">
    <w:name w:val="xl102"/>
    <w:basedOn w:val="Normal"/>
    <w:rsid w:val="00C801CB"/>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3">
    <w:name w:val="xl103"/>
    <w:basedOn w:val="Normal"/>
    <w:rsid w:val="00C801CB"/>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TitulliNr">
    <w:name w:val="Titulli_Nr"/>
    <w:rsid w:val="00C801C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C801CB"/>
    <w:pPr>
      <w:pBdr>
        <w:top w:val="single" w:sz="8"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5">
    <w:name w:val="xl105"/>
    <w:basedOn w:val="Normal"/>
    <w:rsid w:val="00C801CB"/>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6">
    <w:name w:val="xl106"/>
    <w:basedOn w:val="Normal"/>
    <w:rsid w:val="00C801CB"/>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07">
    <w:name w:val="xl107"/>
    <w:basedOn w:val="Normal"/>
    <w:rsid w:val="00C801CB"/>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8">
    <w:name w:val="xl108"/>
    <w:basedOn w:val="Normal"/>
    <w:rsid w:val="00C801CB"/>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9">
    <w:name w:val="xl109"/>
    <w:basedOn w:val="Normal"/>
    <w:rsid w:val="00C801CB"/>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0">
    <w:name w:val="xl110"/>
    <w:basedOn w:val="Normal"/>
    <w:rsid w:val="00C801C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1">
    <w:name w:val="xl111"/>
    <w:basedOn w:val="Normal"/>
    <w:rsid w:val="00C801C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2">
    <w:name w:val="xl112"/>
    <w:basedOn w:val="Normal"/>
    <w:rsid w:val="00C801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3">
    <w:name w:val="xl113"/>
    <w:basedOn w:val="Normal"/>
    <w:rsid w:val="00C801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4">
    <w:name w:val="xl114"/>
    <w:basedOn w:val="Normal"/>
    <w:rsid w:val="00C801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5">
    <w:name w:val="xl115"/>
    <w:basedOn w:val="Normal"/>
    <w:rsid w:val="00C801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6">
    <w:name w:val="xl116"/>
    <w:basedOn w:val="Normal"/>
    <w:rsid w:val="00C801C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7">
    <w:name w:val="xl117"/>
    <w:basedOn w:val="Normal"/>
    <w:rsid w:val="00C801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8">
    <w:name w:val="xl118"/>
    <w:basedOn w:val="Normal"/>
    <w:rsid w:val="00C801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9">
    <w:name w:val="xl119"/>
    <w:basedOn w:val="Normal"/>
    <w:rsid w:val="00C801CB"/>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0">
    <w:name w:val="xl120"/>
    <w:basedOn w:val="Normal"/>
    <w:rsid w:val="00C801C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1">
    <w:name w:val="xl121"/>
    <w:basedOn w:val="Normal"/>
    <w:rsid w:val="00C801C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2">
    <w:name w:val="xl122"/>
    <w:basedOn w:val="Normal"/>
    <w:rsid w:val="00C801C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3">
    <w:name w:val="xl123"/>
    <w:basedOn w:val="Normal"/>
    <w:rsid w:val="00C801C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4">
    <w:name w:val="xl124"/>
    <w:basedOn w:val="Normal"/>
    <w:rsid w:val="00C801CB"/>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5">
    <w:name w:val="xl125"/>
    <w:basedOn w:val="Normal"/>
    <w:rsid w:val="00C801CB"/>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6">
    <w:name w:val="xl126"/>
    <w:basedOn w:val="Normal"/>
    <w:rsid w:val="00C801CB"/>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27">
    <w:name w:val="xl127"/>
    <w:basedOn w:val="Normal"/>
    <w:rsid w:val="00C801CB"/>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8">
    <w:name w:val="xl128"/>
    <w:basedOn w:val="Normal"/>
    <w:rsid w:val="00C801CB"/>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9">
    <w:name w:val="xl129"/>
    <w:basedOn w:val="Normal"/>
    <w:rsid w:val="00C801CB"/>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table" w:styleId="TableGrid">
    <w:name w:val="Table Grid"/>
    <w:basedOn w:val="TableNormal"/>
    <w:rsid w:val="00C801C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C801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1">
    <w:name w:val="xl131"/>
    <w:basedOn w:val="Normal"/>
    <w:rsid w:val="00C801C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sz w:val="16"/>
      <w:szCs w:val="16"/>
      <w:lang w:val="en-US"/>
    </w:rPr>
  </w:style>
  <w:style w:type="paragraph" w:customStyle="1" w:styleId="xl132">
    <w:name w:val="xl132"/>
    <w:basedOn w:val="Normal"/>
    <w:rsid w:val="00C801CB"/>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33">
    <w:name w:val="xl133"/>
    <w:basedOn w:val="Normal"/>
    <w:rsid w:val="00C801CB"/>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4">
    <w:name w:val="xl134"/>
    <w:basedOn w:val="Normal"/>
    <w:rsid w:val="00C801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5">
    <w:name w:val="xl135"/>
    <w:basedOn w:val="Normal"/>
    <w:rsid w:val="00C801C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6">
    <w:name w:val="xl136"/>
    <w:basedOn w:val="Normal"/>
    <w:rsid w:val="00C801C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6"/>
      <w:szCs w:val="16"/>
      <w:lang w:val="en-US"/>
    </w:rPr>
  </w:style>
  <w:style w:type="paragraph" w:customStyle="1" w:styleId="xl137">
    <w:name w:val="xl137"/>
    <w:basedOn w:val="Normal"/>
    <w:rsid w:val="00C801C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8">
    <w:name w:val="xl138"/>
    <w:basedOn w:val="Normal"/>
    <w:rsid w:val="00C801CB"/>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9">
    <w:name w:val="xl139"/>
    <w:basedOn w:val="Normal"/>
    <w:rsid w:val="00C801CB"/>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0">
    <w:name w:val="xl140"/>
    <w:basedOn w:val="Normal"/>
    <w:rsid w:val="00C801CB"/>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1">
    <w:name w:val="xl141"/>
    <w:basedOn w:val="Normal"/>
    <w:rsid w:val="00C801CB"/>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2">
    <w:name w:val="xl142"/>
    <w:basedOn w:val="Normal"/>
    <w:rsid w:val="00C801C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3">
    <w:name w:val="xl143"/>
    <w:basedOn w:val="Normal"/>
    <w:rsid w:val="00C801CB"/>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4">
    <w:name w:val="xl144"/>
    <w:basedOn w:val="Normal"/>
    <w:rsid w:val="00C801CB"/>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5">
    <w:name w:val="xl145"/>
    <w:basedOn w:val="Normal"/>
    <w:rsid w:val="00C801C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6">
    <w:name w:val="xl146"/>
    <w:basedOn w:val="Normal"/>
    <w:rsid w:val="00C801CB"/>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7">
    <w:name w:val="xl147"/>
    <w:basedOn w:val="Normal"/>
    <w:rsid w:val="00C801C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8">
    <w:name w:val="xl148"/>
    <w:basedOn w:val="Normal"/>
    <w:rsid w:val="00C801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49">
    <w:name w:val="xl149"/>
    <w:basedOn w:val="Normal"/>
    <w:rsid w:val="00C801CB"/>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0">
    <w:name w:val="xl150"/>
    <w:basedOn w:val="Normal"/>
    <w:rsid w:val="00C801C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1">
    <w:name w:val="xl151"/>
    <w:basedOn w:val="Normal"/>
    <w:rsid w:val="00C801CB"/>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sz w:val="14"/>
      <w:szCs w:val="14"/>
      <w:lang w:val="en-US"/>
    </w:rPr>
  </w:style>
  <w:style w:type="paragraph" w:customStyle="1" w:styleId="xl152">
    <w:name w:val="xl152"/>
    <w:basedOn w:val="Normal"/>
    <w:rsid w:val="00C801C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4"/>
      <w:szCs w:val="14"/>
      <w:lang w:val="en-US"/>
    </w:rPr>
  </w:style>
  <w:style w:type="paragraph" w:customStyle="1" w:styleId="xl153">
    <w:name w:val="xl153"/>
    <w:basedOn w:val="Normal"/>
    <w:rsid w:val="00C801C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54">
    <w:name w:val="xl154"/>
    <w:basedOn w:val="Normal"/>
    <w:rsid w:val="00C801C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5">
    <w:name w:val="xl155"/>
    <w:basedOn w:val="Normal"/>
    <w:rsid w:val="00C801C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6">
    <w:name w:val="xl156"/>
    <w:basedOn w:val="Normal"/>
    <w:rsid w:val="00C801C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7">
    <w:name w:val="xl157"/>
    <w:basedOn w:val="Normal"/>
    <w:rsid w:val="00C801C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8">
    <w:name w:val="xl158"/>
    <w:basedOn w:val="Normal"/>
    <w:rsid w:val="00C801C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9">
    <w:name w:val="xl159"/>
    <w:basedOn w:val="Normal"/>
    <w:rsid w:val="00C801C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HI00">
    <w:name w:val="HI 00"/>
    <w:basedOn w:val="Normal"/>
    <w:rsid w:val="00C801CB"/>
    <w:pPr>
      <w:spacing w:after="0" w:line="240" w:lineRule="auto"/>
      <w:ind w:left="720" w:hanging="720"/>
      <w:jc w:val="both"/>
    </w:pPr>
    <w:rPr>
      <w:rFonts w:ascii="Arial" w:eastAsia="Times New Roman" w:hAnsi="Arial"/>
      <w:color w:val="000000"/>
      <w:sz w:val="20"/>
      <w:szCs w:val="20"/>
      <w:lang w:val="en-GB"/>
    </w:rPr>
  </w:style>
  <w:style w:type="paragraph" w:customStyle="1" w:styleId="Normal1">
    <w:name w:val="Normal1"/>
    <w:basedOn w:val="Normal"/>
    <w:rsid w:val="00C801CB"/>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msonormal">
    <w:name w:val="x_msonormal"/>
    <w:basedOn w:val="Normal"/>
    <w:rsid w:val="00C801CB"/>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NoList2">
    <w:name w:val="No List2"/>
    <w:next w:val="NoList"/>
    <w:uiPriority w:val="99"/>
    <w:semiHidden/>
    <w:unhideWhenUsed/>
    <w:rsid w:val="00C801CB"/>
  </w:style>
  <w:style w:type="paragraph" w:customStyle="1" w:styleId="articlebody">
    <w:name w:val="articlebody"/>
    <w:basedOn w:val="Normal"/>
    <w:uiPriority w:val="99"/>
    <w:rsid w:val="00C801CB"/>
    <w:pPr>
      <w:spacing w:before="100" w:beforeAutospacing="1" w:after="100" w:afterAutospacing="1" w:line="240" w:lineRule="auto"/>
    </w:pPr>
    <w:rPr>
      <w:rFonts w:ascii="Times New Roman" w:eastAsia="Times New Roman" w:hAnsi="Times New Roman"/>
      <w:sz w:val="24"/>
      <w:szCs w:val="24"/>
      <w:lang w:val="en-US"/>
    </w:rPr>
  </w:style>
  <w:style w:type="paragraph" w:styleId="TOCHeading">
    <w:name w:val="TOC Heading"/>
    <w:basedOn w:val="Heading1"/>
    <w:next w:val="Normal"/>
    <w:uiPriority w:val="99"/>
    <w:unhideWhenUsed/>
    <w:qFormat/>
    <w:rsid w:val="00C801CB"/>
    <w:pPr>
      <w:outlineLvl w:val="9"/>
    </w:pPr>
  </w:style>
  <w:style w:type="paragraph" w:styleId="TOC1">
    <w:name w:val="toc 1"/>
    <w:basedOn w:val="Normal"/>
    <w:next w:val="Normal"/>
    <w:autoRedefine/>
    <w:uiPriority w:val="99"/>
    <w:unhideWhenUsed/>
    <w:qFormat/>
    <w:rsid w:val="00C801CB"/>
    <w:pPr>
      <w:spacing w:after="100" w:line="240" w:lineRule="auto"/>
    </w:pPr>
    <w:rPr>
      <w:rFonts w:ascii="Times New Roman" w:eastAsia="Times New Roman" w:hAnsi="Times New Roman"/>
      <w:sz w:val="24"/>
      <w:szCs w:val="24"/>
    </w:rPr>
  </w:style>
  <w:style w:type="paragraph" w:styleId="TOC2">
    <w:name w:val="toc 2"/>
    <w:basedOn w:val="Normal"/>
    <w:next w:val="Normal"/>
    <w:autoRedefine/>
    <w:unhideWhenUsed/>
    <w:qFormat/>
    <w:rsid w:val="00C801CB"/>
    <w:pPr>
      <w:spacing w:after="100" w:line="240" w:lineRule="auto"/>
      <w:ind w:left="240"/>
    </w:pPr>
    <w:rPr>
      <w:rFonts w:ascii="Times New Roman" w:eastAsia="Times New Roman" w:hAnsi="Times New Roman"/>
      <w:sz w:val="24"/>
      <w:szCs w:val="24"/>
    </w:rPr>
  </w:style>
  <w:style w:type="paragraph" w:styleId="TOC3">
    <w:name w:val="toc 3"/>
    <w:basedOn w:val="Normal"/>
    <w:next w:val="Normal"/>
    <w:autoRedefine/>
    <w:unhideWhenUsed/>
    <w:qFormat/>
    <w:rsid w:val="00C801CB"/>
    <w:pPr>
      <w:spacing w:after="100" w:line="240" w:lineRule="auto"/>
      <w:ind w:left="480"/>
    </w:pPr>
    <w:rPr>
      <w:rFonts w:ascii="Times New Roman" w:eastAsia="Times New Roman" w:hAnsi="Times New Roman"/>
      <w:sz w:val="24"/>
      <w:szCs w:val="24"/>
    </w:rPr>
  </w:style>
  <w:style w:type="paragraph" w:styleId="TOC4">
    <w:name w:val="toc 4"/>
    <w:basedOn w:val="Normal"/>
    <w:next w:val="Normal"/>
    <w:autoRedefine/>
    <w:unhideWhenUsed/>
    <w:rsid w:val="00C801CB"/>
    <w:pPr>
      <w:spacing w:after="100" w:line="276" w:lineRule="auto"/>
      <w:ind w:left="660"/>
    </w:pPr>
    <w:rPr>
      <w:rFonts w:eastAsia="Times New Roman"/>
      <w:lang w:val="en-US"/>
    </w:rPr>
  </w:style>
  <w:style w:type="paragraph" w:styleId="TOC5">
    <w:name w:val="toc 5"/>
    <w:basedOn w:val="Normal"/>
    <w:next w:val="Normal"/>
    <w:autoRedefine/>
    <w:unhideWhenUsed/>
    <w:rsid w:val="00C801CB"/>
    <w:pPr>
      <w:spacing w:after="100" w:line="276" w:lineRule="auto"/>
      <w:ind w:left="880"/>
    </w:pPr>
    <w:rPr>
      <w:rFonts w:eastAsia="Times New Roman"/>
      <w:lang w:val="en-US"/>
    </w:rPr>
  </w:style>
  <w:style w:type="paragraph" w:styleId="TOC6">
    <w:name w:val="toc 6"/>
    <w:basedOn w:val="Normal"/>
    <w:next w:val="Normal"/>
    <w:autoRedefine/>
    <w:unhideWhenUsed/>
    <w:rsid w:val="00C801CB"/>
    <w:pPr>
      <w:spacing w:after="100" w:line="276" w:lineRule="auto"/>
      <w:ind w:left="1100"/>
    </w:pPr>
    <w:rPr>
      <w:rFonts w:eastAsia="Times New Roman"/>
      <w:lang w:val="en-US"/>
    </w:rPr>
  </w:style>
  <w:style w:type="paragraph" w:styleId="TOC7">
    <w:name w:val="toc 7"/>
    <w:basedOn w:val="Normal"/>
    <w:next w:val="Normal"/>
    <w:autoRedefine/>
    <w:unhideWhenUsed/>
    <w:rsid w:val="00C801CB"/>
    <w:pPr>
      <w:spacing w:after="100" w:line="276" w:lineRule="auto"/>
      <w:ind w:left="1320"/>
    </w:pPr>
    <w:rPr>
      <w:rFonts w:eastAsia="Times New Roman"/>
      <w:lang w:val="en-US"/>
    </w:rPr>
  </w:style>
  <w:style w:type="paragraph" w:styleId="TOC8">
    <w:name w:val="toc 8"/>
    <w:basedOn w:val="Normal"/>
    <w:next w:val="Normal"/>
    <w:autoRedefine/>
    <w:unhideWhenUsed/>
    <w:rsid w:val="00C801CB"/>
    <w:pPr>
      <w:spacing w:after="100" w:line="276" w:lineRule="auto"/>
      <w:ind w:left="1540"/>
    </w:pPr>
    <w:rPr>
      <w:rFonts w:eastAsia="Times New Roman"/>
      <w:lang w:val="en-US"/>
    </w:rPr>
  </w:style>
  <w:style w:type="paragraph" w:styleId="TOC9">
    <w:name w:val="toc 9"/>
    <w:basedOn w:val="Normal"/>
    <w:next w:val="Normal"/>
    <w:autoRedefine/>
    <w:unhideWhenUsed/>
    <w:rsid w:val="00C801CB"/>
    <w:pPr>
      <w:spacing w:after="100" w:line="276" w:lineRule="auto"/>
      <w:ind w:left="1760"/>
    </w:pPr>
    <w:rPr>
      <w:rFonts w:eastAsia="Times New Roman"/>
      <w:lang w:val="en-US"/>
    </w:rPr>
  </w:style>
  <w:style w:type="paragraph" w:styleId="BodyTextIndent">
    <w:name w:val="Body Text Indent"/>
    <w:basedOn w:val="Normal"/>
    <w:link w:val="BodyTextIndentChar"/>
    <w:unhideWhenUsed/>
    <w:rsid w:val="00C801CB"/>
    <w:pPr>
      <w:spacing w:after="120" w:line="276" w:lineRule="auto"/>
      <w:ind w:left="360" w:firstLine="284"/>
      <w:jc w:val="both"/>
    </w:pPr>
    <w:rPr>
      <w:rFonts w:eastAsia="Calibri"/>
      <w:lang w:val="en-US"/>
    </w:rPr>
  </w:style>
  <w:style w:type="character" w:customStyle="1" w:styleId="BodyTextIndentChar">
    <w:name w:val="Body Text Indent Char"/>
    <w:basedOn w:val="DefaultParagraphFont"/>
    <w:link w:val="BodyTextIndent"/>
    <w:rsid w:val="00C801CB"/>
    <w:rPr>
      <w:rFonts w:ascii="Calibri" w:eastAsia="Calibri" w:hAnsi="Calibri" w:cs="Times New Roman"/>
    </w:rPr>
  </w:style>
  <w:style w:type="paragraph" w:customStyle="1" w:styleId="numridata0">
    <w:name w:val="numridata"/>
    <w:basedOn w:val="Normal"/>
    <w:rsid w:val="00C801CB"/>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harCharCharChar">
    <w:name w:val="Char Char Char Char"/>
    <w:basedOn w:val="Normal"/>
    <w:rsid w:val="00C801CB"/>
    <w:pPr>
      <w:spacing w:line="240" w:lineRule="exact"/>
    </w:pPr>
    <w:rPr>
      <w:rFonts w:ascii="Tahoma" w:hAnsi="Tahoma"/>
      <w:sz w:val="20"/>
      <w:szCs w:val="20"/>
    </w:rPr>
  </w:style>
  <w:style w:type="paragraph" w:styleId="BodyText3">
    <w:name w:val="Body Text 3"/>
    <w:basedOn w:val="Normal"/>
    <w:link w:val="BodyText3Char"/>
    <w:rsid w:val="00C801CB"/>
    <w:pPr>
      <w:spacing w:after="120" w:line="240" w:lineRule="auto"/>
    </w:pPr>
    <w:rPr>
      <w:rFonts w:ascii="Times New Roman" w:eastAsia="Times New Roman" w:hAnsi="Times New Roman"/>
      <w:sz w:val="16"/>
      <w:szCs w:val="16"/>
      <w:lang w:val="en-US"/>
    </w:rPr>
  </w:style>
  <w:style w:type="character" w:customStyle="1" w:styleId="BodyText3Char">
    <w:name w:val="Body Text 3 Char"/>
    <w:basedOn w:val="DefaultParagraphFont"/>
    <w:link w:val="BodyText3"/>
    <w:rsid w:val="00C801CB"/>
    <w:rPr>
      <w:rFonts w:ascii="Times New Roman" w:eastAsia="Times New Roman" w:hAnsi="Times New Roman" w:cs="Times New Roman"/>
      <w:sz w:val="16"/>
      <w:szCs w:val="16"/>
    </w:rPr>
  </w:style>
  <w:style w:type="paragraph" w:customStyle="1" w:styleId="s32b251d">
    <w:name w:val="s32b251d"/>
    <w:basedOn w:val="Normal"/>
    <w:rsid w:val="00C801CB"/>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b8d990e2">
    <w:name w:val="sb8d990e2"/>
    <w:basedOn w:val="DefaultParagraphFont"/>
    <w:rsid w:val="00C801CB"/>
  </w:style>
  <w:style w:type="paragraph" w:customStyle="1" w:styleId="s30eec3f8">
    <w:name w:val="s30eec3f8"/>
    <w:basedOn w:val="Normal"/>
    <w:rsid w:val="00C801CB"/>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Text212pt">
    <w:name w:val="Body Text 2 + 12 pt"/>
    <w:aliases w:val="Justified,Line spacing:  1.5 lines"/>
    <w:next w:val="Level1"/>
    <w:uiPriority w:val="99"/>
    <w:rsid w:val="00C801C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C801CB"/>
    <w:pPr>
      <w:keepNext/>
      <w:keepLines/>
      <w:numPr>
        <w:numId w:val="13"/>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customStyle="1" w:styleId="ju-005fpara">
    <w:name w:val="ju-005fpara"/>
    <w:basedOn w:val="Normal"/>
    <w:rsid w:val="00C801CB"/>
    <w:pPr>
      <w:spacing w:after="0" w:line="240" w:lineRule="auto"/>
      <w:ind w:firstLine="280"/>
      <w:jc w:val="both"/>
    </w:pPr>
    <w:rPr>
      <w:rFonts w:ascii="Times New Roman" w:eastAsia="Arial Unicode MS" w:hAnsi="Times New Roman"/>
      <w:sz w:val="24"/>
      <w:szCs w:val="24"/>
    </w:rPr>
  </w:style>
  <w:style w:type="character" w:customStyle="1" w:styleId="normal--char">
    <w:name w:val="normal--char"/>
    <w:basedOn w:val="DefaultParagraphFont"/>
    <w:rsid w:val="00C801CB"/>
  </w:style>
  <w:style w:type="character" w:customStyle="1" w:styleId="s7d2086b4">
    <w:name w:val="s7d2086b4"/>
    <w:basedOn w:val="DefaultParagraphFont"/>
    <w:uiPriority w:val="99"/>
    <w:rsid w:val="00C801CB"/>
  </w:style>
  <w:style w:type="character" w:customStyle="1" w:styleId="hps">
    <w:name w:val="hps"/>
    <w:basedOn w:val="DefaultParagraphFont"/>
    <w:rsid w:val="00C801CB"/>
  </w:style>
  <w:style w:type="paragraph" w:customStyle="1" w:styleId="paragrafi00">
    <w:name w:val="paragrafi0"/>
    <w:basedOn w:val="Normal"/>
    <w:rsid w:val="00C801CB"/>
    <w:pPr>
      <w:spacing w:before="100" w:beforeAutospacing="1" w:after="100" w:afterAutospacing="1" w:line="240" w:lineRule="auto"/>
    </w:pPr>
    <w:rPr>
      <w:rFonts w:ascii="Times New Roman" w:eastAsia="Calibri" w:hAnsi="Times New Roman"/>
      <w:sz w:val="24"/>
      <w:szCs w:val="24"/>
      <w:lang w:val="en-US"/>
    </w:rPr>
  </w:style>
  <w:style w:type="character" w:customStyle="1" w:styleId="grame">
    <w:name w:val="grame"/>
    <w:rsid w:val="00C801CB"/>
    <w:rPr>
      <w:rFonts w:cs="Times New Roman"/>
    </w:rPr>
  </w:style>
  <w:style w:type="paragraph" w:customStyle="1" w:styleId="titulli0">
    <w:name w:val="titulli"/>
    <w:basedOn w:val="Normal"/>
    <w:rsid w:val="00C801CB"/>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vendosi0">
    <w:name w:val="vendosi"/>
    <w:basedOn w:val="Normal"/>
    <w:rsid w:val="00C801CB"/>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opyright">
    <w:name w:val="copyright"/>
    <w:basedOn w:val="Normal"/>
    <w:rsid w:val="00C801CB"/>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atn">
    <w:name w:val="atn"/>
    <w:basedOn w:val="DefaultParagraphFont"/>
    <w:rsid w:val="00C801CB"/>
  </w:style>
  <w:style w:type="paragraph" w:customStyle="1" w:styleId="akti1">
    <w:name w:val="akti"/>
    <w:basedOn w:val="Normal"/>
    <w:rsid w:val="00C801CB"/>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azligjpropozues0">
    <w:name w:val="bazligjpropozues"/>
    <w:basedOn w:val="Normal"/>
    <w:rsid w:val="00C801CB"/>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eninr0">
    <w:name w:val="neninr"/>
    <w:basedOn w:val="Normal"/>
    <w:rsid w:val="00C801CB"/>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1">
    <w:name w:val="autoriteti"/>
    <w:basedOn w:val="Normal"/>
    <w:rsid w:val="00C801CB"/>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emer0">
    <w:name w:val="autoritetiemer"/>
    <w:basedOn w:val="Normal"/>
    <w:rsid w:val="00C801CB"/>
    <w:pPr>
      <w:spacing w:before="100" w:beforeAutospacing="1" w:after="100" w:afterAutospacing="1" w:line="240" w:lineRule="auto"/>
    </w:pPr>
    <w:rPr>
      <w:rFonts w:ascii="Times New Roman" w:eastAsia="Times New Roman" w:hAnsi="Times New Roman"/>
      <w:sz w:val="24"/>
      <w:szCs w:val="24"/>
      <w:lang w:val="en-US"/>
    </w:rPr>
  </w:style>
  <w:style w:type="character" w:styleId="PageNumber">
    <w:name w:val="page number"/>
    <w:rsid w:val="00C801CB"/>
  </w:style>
  <w:style w:type="paragraph" w:customStyle="1" w:styleId="CM49">
    <w:name w:val="CM49"/>
    <w:basedOn w:val="Normal"/>
    <w:next w:val="Normal"/>
    <w:rsid w:val="00C801CB"/>
    <w:pPr>
      <w:widowControl w:val="0"/>
      <w:autoSpaceDE w:val="0"/>
      <w:autoSpaceDN w:val="0"/>
      <w:adjustRightInd w:val="0"/>
      <w:spacing w:after="270" w:line="240" w:lineRule="auto"/>
    </w:pPr>
    <w:rPr>
      <w:rFonts w:ascii="Helvetica" w:eastAsia="Times New Roman" w:hAnsi="Helvetica" w:cs="Helvetica"/>
      <w:sz w:val="24"/>
      <w:szCs w:val="24"/>
    </w:rPr>
  </w:style>
  <w:style w:type="paragraph" w:customStyle="1" w:styleId="a">
    <w:name w:val="Κείμενο πλαισίου"/>
    <w:basedOn w:val="Normal"/>
    <w:semiHidden/>
    <w:rsid w:val="00C801CB"/>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C801CB"/>
    <w:pPr>
      <w:widowControl w:val="0"/>
      <w:autoSpaceDE w:val="0"/>
      <w:autoSpaceDN w:val="0"/>
      <w:adjustRightInd w:val="0"/>
      <w:spacing w:after="1000" w:line="240" w:lineRule="auto"/>
    </w:pPr>
    <w:rPr>
      <w:rFonts w:ascii="Helvetica" w:eastAsia="Times New Roman" w:hAnsi="Helvetica" w:cs="Helvetica"/>
      <w:sz w:val="24"/>
      <w:szCs w:val="24"/>
    </w:rPr>
  </w:style>
  <w:style w:type="paragraph" w:customStyle="1" w:styleId="CM6">
    <w:name w:val="CM6"/>
    <w:basedOn w:val="Default"/>
    <w:next w:val="Default"/>
    <w:rsid w:val="00C801CB"/>
    <w:pPr>
      <w:widowControl w:val="0"/>
    </w:pPr>
    <w:rPr>
      <w:rFonts w:ascii="Helvetica" w:eastAsia="Times New Roman" w:hAnsi="Helvetica" w:cs="Helvetica"/>
      <w:lang w:val="sq-AL"/>
    </w:rPr>
  </w:style>
  <w:style w:type="paragraph" w:customStyle="1" w:styleId="CM57">
    <w:name w:val="CM57"/>
    <w:basedOn w:val="Normal"/>
    <w:next w:val="Normal"/>
    <w:rsid w:val="00C801CB"/>
    <w:pPr>
      <w:widowControl w:val="0"/>
      <w:autoSpaceDE w:val="0"/>
      <w:autoSpaceDN w:val="0"/>
      <w:adjustRightInd w:val="0"/>
      <w:spacing w:after="113" w:line="240" w:lineRule="auto"/>
    </w:pPr>
    <w:rPr>
      <w:rFonts w:ascii="Helvetica" w:eastAsia="Times New Roman" w:hAnsi="Helvetica" w:cs="Helvetica"/>
      <w:sz w:val="24"/>
      <w:szCs w:val="24"/>
    </w:rPr>
  </w:style>
  <w:style w:type="paragraph" w:customStyle="1" w:styleId="CM11">
    <w:name w:val="CM11"/>
    <w:basedOn w:val="Normal"/>
    <w:next w:val="Normal"/>
    <w:rsid w:val="00C801CB"/>
    <w:pPr>
      <w:widowControl w:val="0"/>
      <w:autoSpaceDE w:val="0"/>
      <w:autoSpaceDN w:val="0"/>
      <w:adjustRightInd w:val="0"/>
      <w:spacing w:after="0" w:line="253" w:lineRule="atLeast"/>
    </w:pPr>
    <w:rPr>
      <w:rFonts w:ascii="Helvetica" w:eastAsia="Times New Roman" w:hAnsi="Helvetica" w:cs="Helvetica"/>
      <w:sz w:val="24"/>
      <w:szCs w:val="24"/>
    </w:rPr>
  </w:style>
  <w:style w:type="paragraph" w:customStyle="1" w:styleId="Normal0">
    <w:name w:val="[Normal]"/>
    <w:rsid w:val="00C801C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C801C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C801C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C801CB"/>
  </w:style>
  <w:style w:type="character" w:customStyle="1" w:styleId="StyleHeading6BoldChar">
    <w:name w:val="Style Heading 6 + Bold Char"/>
    <w:link w:val="StyleHeading6Bold"/>
    <w:rsid w:val="00C801CB"/>
    <w:rPr>
      <w:rFonts w:ascii="Cambria" w:eastAsia="MS Mincho" w:hAnsi="Cambria" w:cs="Cambria"/>
      <w:b/>
      <w:bCs/>
      <w:i/>
      <w:iCs/>
      <w:color w:val="7F7F7F"/>
      <w:sz w:val="24"/>
      <w:szCs w:val="24"/>
    </w:rPr>
  </w:style>
  <w:style w:type="paragraph" w:customStyle="1" w:styleId="tableheaders">
    <w:name w:val="table headers"/>
    <w:rsid w:val="00C801C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C801CB"/>
    <w:rPr>
      <w:b w:val="0"/>
    </w:rPr>
  </w:style>
  <w:style w:type="paragraph" w:styleId="PlainText">
    <w:name w:val="Plain Text"/>
    <w:basedOn w:val="Normal"/>
    <w:link w:val="PlainTextChar"/>
    <w:unhideWhenUsed/>
    <w:rsid w:val="00C801CB"/>
    <w:pPr>
      <w:spacing w:after="0" w:line="240" w:lineRule="auto"/>
    </w:pPr>
    <w:rPr>
      <w:rFonts w:ascii="Consolas" w:eastAsia="Calibri" w:hAnsi="Consolas"/>
      <w:sz w:val="21"/>
      <w:szCs w:val="21"/>
      <w:lang w:eastAsia="x-none"/>
    </w:rPr>
  </w:style>
  <w:style w:type="character" w:customStyle="1" w:styleId="PlainTextChar">
    <w:name w:val="Plain Text Char"/>
    <w:basedOn w:val="DefaultParagraphFont"/>
    <w:link w:val="PlainText"/>
    <w:rsid w:val="00C801CB"/>
    <w:rPr>
      <w:rFonts w:ascii="Consolas" w:eastAsia="Calibri" w:hAnsi="Consolas" w:cs="Times New Roman"/>
      <w:sz w:val="21"/>
      <w:szCs w:val="21"/>
      <w:lang w:val="sq-AL" w:eastAsia="x-none"/>
    </w:rPr>
  </w:style>
  <w:style w:type="paragraph" w:customStyle="1" w:styleId="StyleStyle1Bold">
    <w:name w:val="Style Style1 + Bold"/>
    <w:basedOn w:val="Style1"/>
    <w:rsid w:val="00C801C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C801CB"/>
    <w:rPr>
      <w:rFonts w:ascii="EUAlbertina" w:hAnsi="EUAlbertina"/>
      <w:color w:val="auto"/>
    </w:rPr>
  </w:style>
  <w:style w:type="paragraph" w:customStyle="1" w:styleId="CM4">
    <w:name w:val="CM4"/>
    <w:basedOn w:val="Normal"/>
    <w:next w:val="Normal"/>
    <w:rsid w:val="00C801CB"/>
    <w:pPr>
      <w:autoSpaceDE w:val="0"/>
      <w:autoSpaceDN w:val="0"/>
      <w:adjustRightInd w:val="0"/>
      <w:spacing w:after="0" w:line="240" w:lineRule="auto"/>
    </w:pPr>
    <w:rPr>
      <w:rFonts w:ascii="EUAlbertina" w:eastAsia="Times New Roman" w:hAnsi="EUAlbertina"/>
      <w:sz w:val="24"/>
      <w:szCs w:val="24"/>
      <w:lang w:val="en-US"/>
    </w:rPr>
  </w:style>
  <w:style w:type="paragraph" w:customStyle="1" w:styleId="CM3">
    <w:name w:val="CM3"/>
    <w:basedOn w:val="Normal"/>
    <w:next w:val="Normal"/>
    <w:rsid w:val="00C801CB"/>
    <w:pPr>
      <w:autoSpaceDE w:val="0"/>
      <w:autoSpaceDN w:val="0"/>
      <w:adjustRightInd w:val="0"/>
      <w:spacing w:after="0" w:line="240" w:lineRule="auto"/>
    </w:pPr>
    <w:rPr>
      <w:rFonts w:ascii="EUAlbertina" w:eastAsia="Times New Roman" w:hAnsi="EUAlbertina"/>
      <w:sz w:val="24"/>
      <w:szCs w:val="24"/>
      <w:lang w:val="en-US"/>
    </w:rPr>
  </w:style>
  <w:style w:type="paragraph" w:styleId="DocumentMap">
    <w:name w:val="Document Map"/>
    <w:basedOn w:val="Normal"/>
    <w:link w:val="DocumentMapChar"/>
    <w:rsid w:val="00C801CB"/>
    <w:pPr>
      <w:spacing w:after="0" w:line="240" w:lineRule="auto"/>
    </w:pPr>
    <w:rPr>
      <w:rFonts w:ascii="Tahoma" w:eastAsia="Times New Roman" w:hAnsi="Tahoma"/>
      <w:sz w:val="16"/>
      <w:szCs w:val="16"/>
      <w:lang w:eastAsia="x-none"/>
    </w:rPr>
  </w:style>
  <w:style w:type="character" w:customStyle="1" w:styleId="DocumentMapChar">
    <w:name w:val="Document Map Char"/>
    <w:basedOn w:val="DefaultParagraphFont"/>
    <w:link w:val="DocumentMap"/>
    <w:rsid w:val="00C801CB"/>
    <w:rPr>
      <w:rFonts w:ascii="Tahoma" w:eastAsia="Times New Roman" w:hAnsi="Tahoma" w:cs="Times New Roman"/>
      <w:sz w:val="16"/>
      <w:szCs w:val="16"/>
      <w:lang w:val="sq-AL" w:eastAsia="x-none"/>
    </w:rPr>
  </w:style>
  <w:style w:type="numbering" w:customStyle="1" w:styleId="NoList3">
    <w:name w:val="No List3"/>
    <w:next w:val="NoList"/>
    <w:semiHidden/>
    <w:rsid w:val="00C801CB"/>
  </w:style>
  <w:style w:type="numbering" w:customStyle="1" w:styleId="NoList4">
    <w:name w:val="No List4"/>
    <w:next w:val="NoList"/>
    <w:semiHidden/>
    <w:rsid w:val="00C801CB"/>
  </w:style>
  <w:style w:type="paragraph" w:customStyle="1" w:styleId="Point1">
    <w:name w:val="Point 1"/>
    <w:basedOn w:val="Normal"/>
    <w:link w:val="Point1Char"/>
    <w:rsid w:val="00C801CB"/>
    <w:pPr>
      <w:spacing w:before="120" w:after="120" w:line="240" w:lineRule="auto"/>
      <w:ind w:left="1417" w:hanging="567"/>
      <w:jc w:val="both"/>
    </w:pPr>
    <w:rPr>
      <w:rFonts w:eastAsia="Times New Roman"/>
      <w:sz w:val="24"/>
      <w:szCs w:val="24"/>
      <w:lang w:val="en-GB" w:eastAsia="en-GB"/>
    </w:rPr>
  </w:style>
  <w:style w:type="character" w:customStyle="1" w:styleId="Point1Char">
    <w:name w:val="Point 1 Char"/>
    <w:link w:val="Point1"/>
    <w:rsid w:val="00C801CB"/>
    <w:rPr>
      <w:rFonts w:ascii="Calibri" w:eastAsia="Times New Roman" w:hAnsi="Calibri" w:cs="Times New Roman"/>
      <w:sz w:val="24"/>
      <w:szCs w:val="24"/>
      <w:lang w:val="en-GB" w:eastAsia="en-GB"/>
    </w:rPr>
  </w:style>
  <w:style w:type="paragraph" w:customStyle="1" w:styleId="Text1">
    <w:name w:val="Text 1"/>
    <w:basedOn w:val="Normal"/>
    <w:link w:val="Text1Char"/>
    <w:rsid w:val="00C801CB"/>
    <w:pPr>
      <w:spacing w:before="120" w:after="120" w:line="240" w:lineRule="auto"/>
      <w:ind w:left="850"/>
      <w:jc w:val="both"/>
    </w:pPr>
    <w:rPr>
      <w:rFonts w:eastAsia="Times New Roman"/>
      <w:sz w:val="24"/>
      <w:szCs w:val="24"/>
      <w:lang w:val="en-GB" w:eastAsia="en-GB"/>
    </w:rPr>
  </w:style>
  <w:style w:type="paragraph" w:customStyle="1" w:styleId="Point2">
    <w:name w:val="Point 2"/>
    <w:basedOn w:val="Normal"/>
    <w:rsid w:val="00C801CB"/>
    <w:pPr>
      <w:spacing w:before="120" w:after="120" w:line="240" w:lineRule="auto"/>
      <w:ind w:left="1984" w:hanging="567"/>
      <w:jc w:val="both"/>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C801CB"/>
    <w:pPr>
      <w:keepNext/>
      <w:spacing w:before="120" w:after="360" w:line="240" w:lineRule="auto"/>
      <w:jc w:val="center"/>
    </w:pPr>
    <w:rPr>
      <w:rFonts w:eastAsia="Times New Roman"/>
      <w:b/>
      <w:bCs/>
      <w:smallCaps/>
      <w:sz w:val="28"/>
      <w:szCs w:val="28"/>
      <w:lang w:val="en-GB" w:eastAsia="en-GB"/>
    </w:rPr>
  </w:style>
  <w:style w:type="paragraph" w:customStyle="1" w:styleId="Titrearticle">
    <w:name w:val="Titre article"/>
    <w:basedOn w:val="Normal"/>
    <w:next w:val="Normal"/>
    <w:rsid w:val="00C801CB"/>
    <w:pPr>
      <w:keepNext/>
      <w:spacing w:before="360" w:after="120" w:line="240" w:lineRule="auto"/>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C801CB"/>
    <w:pPr>
      <w:spacing w:before="360" w:after="360" w:line="240" w:lineRule="auto"/>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C801CB"/>
  </w:style>
  <w:style w:type="character" w:customStyle="1" w:styleId="SectionTitleCharCharChar">
    <w:name w:val="SectionTitle Char Char Char"/>
    <w:link w:val="SectionTitleCharChar"/>
    <w:rsid w:val="00C801C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C801CB"/>
    <w:rPr>
      <w:rFonts w:ascii="Calibri" w:eastAsia="Times New Roman" w:hAnsi="Calibri" w:cs="Times New Roman"/>
      <w:b/>
      <w:bCs/>
      <w:smallCaps/>
      <w:sz w:val="28"/>
      <w:szCs w:val="28"/>
      <w:lang w:val="en-GB" w:eastAsia="en-GB"/>
    </w:rPr>
  </w:style>
  <w:style w:type="character" w:customStyle="1" w:styleId="Text1Char">
    <w:name w:val="Text 1 Char"/>
    <w:link w:val="Text1"/>
    <w:rsid w:val="00C801CB"/>
    <w:rPr>
      <w:rFonts w:ascii="Calibri" w:eastAsia="Times New Roman" w:hAnsi="Calibri" w:cs="Times New Roman"/>
      <w:sz w:val="24"/>
      <w:szCs w:val="24"/>
      <w:lang w:val="en-GB" w:eastAsia="en-GB"/>
    </w:rPr>
  </w:style>
  <w:style w:type="character" w:customStyle="1" w:styleId="Point1CharChar">
    <w:name w:val="Point 1 Char Char"/>
    <w:rsid w:val="00C801CB"/>
    <w:rPr>
      <w:sz w:val="24"/>
      <w:szCs w:val="24"/>
      <w:lang w:val="en-GB" w:eastAsia="en-GB" w:bidi="ar-SA"/>
    </w:rPr>
  </w:style>
  <w:style w:type="paragraph" w:customStyle="1" w:styleId="Point0">
    <w:name w:val="Point 0"/>
    <w:basedOn w:val="Normal"/>
    <w:rsid w:val="00C801CB"/>
    <w:pPr>
      <w:spacing w:before="120" w:after="120" w:line="240" w:lineRule="auto"/>
      <w:ind w:left="850" w:hanging="850"/>
      <w:jc w:val="both"/>
    </w:pPr>
    <w:rPr>
      <w:rFonts w:ascii="Times New Roman" w:eastAsia="Times New Roman" w:hAnsi="Times New Roman"/>
      <w:sz w:val="24"/>
      <w:szCs w:val="24"/>
      <w:lang w:val="en-GB" w:eastAsia="en-GB"/>
    </w:rPr>
  </w:style>
  <w:style w:type="paragraph" w:customStyle="1" w:styleId="NumPar1">
    <w:name w:val="NumPar 1"/>
    <w:basedOn w:val="Normal"/>
    <w:next w:val="Normal"/>
    <w:rsid w:val="00C801CB"/>
    <w:pPr>
      <w:numPr>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2">
    <w:name w:val="NumPar 2"/>
    <w:basedOn w:val="Normal"/>
    <w:next w:val="Normal"/>
    <w:rsid w:val="00C801CB"/>
    <w:pPr>
      <w:numPr>
        <w:ilvl w:val="1"/>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3">
    <w:name w:val="NumPar 3"/>
    <w:basedOn w:val="Normal"/>
    <w:next w:val="Normal"/>
    <w:rsid w:val="00C801CB"/>
    <w:pPr>
      <w:numPr>
        <w:ilvl w:val="2"/>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4">
    <w:name w:val="NumPar 4"/>
    <w:basedOn w:val="Normal"/>
    <w:next w:val="Normal"/>
    <w:rsid w:val="00C801CB"/>
    <w:pPr>
      <w:numPr>
        <w:ilvl w:val="3"/>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Sous-titreobjet">
    <w:name w:val="Sous-titre objet"/>
    <w:basedOn w:val="Normal"/>
    <w:rsid w:val="00C801CB"/>
    <w:pPr>
      <w:spacing w:after="0" w:line="240" w:lineRule="auto"/>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C801CB"/>
    <w:pPr>
      <w:keepNext/>
      <w:spacing w:before="120" w:after="360" w:line="240" w:lineRule="auto"/>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C801C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C801CB"/>
    <w:pPr>
      <w:keepNext/>
      <w:spacing w:before="120" w:after="360" w:line="240" w:lineRule="auto"/>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C801CB"/>
    <w:rPr>
      <w:rFonts w:ascii="CG Times" w:hAnsi="CG Times"/>
      <w:sz w:val="22"/>
      <w:lang w:val="en-US" w:eastAsia="en-US" w:bidi="ar-SA"/>
    </w:rPr>
  </w:style>
  <w:style w:type="paragraph" w:customStyle="1" w:styleId="SectionTitle">
    <w:name w:val="SectionTitle"/>
    <w:basedOn w:val="Normal"/>
    <w:next w:val="Heading1"/>
    <w:rsid w:val="00C801CB"/>
    <w:pPr>
      <w:keepNext/>
      <w:spacing w:before="120" w:after="360" w:line="240" w:lineRule="auto"/>
      <w:jc w:val="center"/>
    </w:pPr>
    <w:rPr>
      <w:rFonts w:ascii="Tahoma" w:eastAsia="Times New Roman" w:hAnsi="Tahoma"/>
      <w:b/>
      <w:smallCaps/>
      <w:sz w:val="28"/>
      <w:szCs w:val="24"/>
      <w:lang w:val="en-GB" w:eastAsia="de-DE"/>
    </w:rPr>
  </w:style>
  <w:style w:type="paragraph" w:styleId="TableofFigures">
    <w:name w:val="table of figures"/>
    <w:basedOn w:val="Normal"/>
    <w:next w:val="Normal"/>
    <w:rsid w:val="00C801CB"/>
    <w:pPr>
      <w:tabs>
        <w:tab w:val="right" w:pos="9412"/>
      </w:tabs>
      <w:spacing w:after="0" w:line="360" w:lineRule="auto"/>
    </w:pPr>
    <w:rPr>
      <w:rFonts w:ascii="Tahoma" w:eastAsia="Times New Roman" w:hAnsi="Tahoma"/>
      <w:lang w:val="de-AT" w:eastAsia="de-DE"/>
    </w:rPr>
  </w:style>
  <w:style w:type="paragraph" w:styleId="ListBullet2">
    <w:name w:val="List Bullet 2"/>
    <w:basedOn w:val="Normal"/>
    <w:rsid w:val="00C801CB"/>
    <w:pPr>
      <w:tabs>
        <w:tab w:val="num" w:pos="454"/>
      </w:tabs>
      <w:spacing w:after="0" w:line="360" w:lineRule="auto"/>
      <w:ind w:left="454" w:hanging="227"/>
    </w:pPr>
    <w:rPr>
      <w:rFonts w:ascii="Tahoma" w:eastAsia="Times New Roman" w:hAnsi="Tahoma"/>
      <w:lang w:val="de-AT" w:eastAsia="de-DE"/>
    </w:rPr>
  </w:style>
  <w:style w:type="paragraph" w:styleId="ListBullet3">
    <w:name w:val="List Bullet 3"/>
    <w:basedOn w:val="Normal"/>
    <w:rsid w:val="00C801CB"/>
    <w:pPr>
      <w:tabs>
        <w:tab w:val="num" w:pos="680"/>
      </w:tabs>
      <w:spacing w:after="0" w:line="360" w:lineRule="auto"/>
      <w:ind w:left="680" w:hanging="226"/>
    </w:pPr>
    <w:rPr>
      <w:rFonts w:ascii="Tahoma" w:eastAsia="Times New Roman" w:hAnsi="Tahoma"/>
      <w:lang w:val="de-AT" w:eastAsia="de-DE"/>
    </w:rPr>
  </w:style>
  <w:style w:type="paragraph" w:styleId="ListBullet4">
    <w:name w:val="List Bullet 4"/>
    <w:basedOn w:val="Normal"/>
    <w:rsid w:val="00C801CB"/>
    <w:pPr>
      <w:tabs>
        <w:tab w:val="num" w:pos="907"/>
      </w:tabs>
      <w:spacing w:after="0" w:line="360" w:lineRule="auto"/>
      <w:ind w:left="907" w:hanging="227"/>
    </w:pPr>
    <w:rPr>
      <w:rFonts w:ascii="Tahoma" w:eastAsia="Times New Roman" w:hAnsi="Tahoma"/>
      <w:lang w:val="de-AT" w:eastAsia="de-DE"/>
    </w:rPr>
  </w:style>
  <w:style w:type="paragraph" w:styleId="ListBullet5">
    <w:name w:val="List Bullet 5"/>
    <w:basedOn w:val="Normal"/>
    <w:rsid w:val="00C801CB"/>
    <w:pPr>
      <w:tabs>
        <w:tab w:val="num" w:pos="407"/>
      </w:tabs>
      <w:spacing w:after="0" w:line="360" w:lineRule="auto"/>
      <w:ind w:left="407" w:hanging="227"/>
    </w:pPr>
    <w:rPr>
      <w:rFonts w:ascii="Tahoma" w:eastAsia="Times New Roman" w:hAnsi="Tahoma"/>
      <w:lang w:val="de-AT" w:eastAsia="de-DE"/>
    </w:rPr>
  </w:style>
  <w:style w:type="paragraph" w:styleId="Caption">
    <w:name w:val="caption"/>
    <w:basedOn w:val="Normal"/>
    <w:next w:val="Normal"/>
    <w:qFormat/>
    <w:rsid w:val="00C801CB"/>
    <w:pPr>
      <w:keepNext/>
      <w:keepLines/>
      <w:spacing w:after="0" w:line="360" w:lineRule="auto"/>
    </w:pPr>
    <w:rPr>
      <w:rFonts w:ascii="Tahoma" w:eastAsia="Times New Roman" w:hAnsi="Tahoma"/>
      <w:sz w:val="16"/>
      <w:lang w:val="de-AT" w:eastAsia="de-DE"/>
    </w:rPr>
  </w:style>
  <w:style w:type="paragraph" w:styleId="Index1">
    <w:name w:val="index 1"/>
    <w:basedOn w:val="Normal"/>
    <w:next w:val="Normal"/>
    <w:autoRedefine/>
    <w:semiHidden/>
    <w:rsid w:val="00C801CB"/>
    <w:pPr>
      <w:tabs>
        <w:tab w:val="right" w:pos="2659"/>
      </w:tabs>
      <w:spacing w:after="0" w:line="240" w:lineRule="auto"/>
      <w:ind w:left="221" w:hanging="221"/>
    </w:pPr>
    <w:rPr>
      <w:rFonts w:ascii="Tahoma" w:eastAsia="Times New Roman" w:hAnsi="Tahoma"/>
      <w:sz w:val="20"/>
      <w:lang w:val="de-AT" w:eastAsia="de-DE"/>
    </w:rPr>
  </w:style>
  <w:style w:type="paragraph" w:styleId="Index2">
    <w:name w:val="index 2"/>
    <w:basedOn w:val="Normal"/>
    <w:next w:val="Normal"/>
    <w:autoRedefine/>
    <w:semiHidden/>
    <w:rsid w:val="00C801CB"/>
    <w:pPr>
      <w:tabs>
        <w:tab w:val="right" w:pos="2659"/>
      </w:tabs>
      <w:spacing w:after="0" w:line="240" w:lineRule="auto"/>
      <w:ind w:left="442" w:hanging="221"/>
    </w:pPr>
    <w:rPr>
      <w:rFonts w:ascii="Tahoma" w:eastAsia="Times New Roman" w:hAnsi="Tahoma"/>
      <w:sz w:val="20"/>
      <w:lang w:val="de-AT" w:eastAsia="de-DE"/>
    </w:rPr>
  </w:style>
  <w:style w:type="paragraph" w:styleId="Index3">
    <w:name w:val="index 3"/>
    <w:basedOn w:val="Normal"/>
    <w:next w:val="Normal"/>
    <w:autoRedefine/>
    <w:semiHidden/>
    <w:rsid w:val="00C801CB"/>
    <w:pPr>
      <w:tabs>
        <w:tab w:val="right" w:pos="2659"/>
      </w:tabs>
      <w:spacing w:after="0" w:line="240" w:lineRule="auto"/>
      <w:ind w:left="663" w:hanging="221"/>
    </w:pPr>
    <w:rPr>
      <w:rFonts w:ascii="Tahoma" w:eastAsia="Times New Roman" w:hAnsi="Tahoma"/>
      <w:sz w:val="20"/>
      <w:lang w:val="de-AT" w:eastAsia="de-DE"/>
    </w:rPr>
  </w:style>
  <w:style w:type="paragraph" w:styleId="Index4">
    <w:name w:val="index 4"/>
    <w:basedOn w:val="Normal"/>
    <w:next w:val="Normal"/>
    <w:autoRedefine/>
    <w:semiHidden/>
    <w:rsid w:val="00C801CB"/>
    <w:pPr>
      <w:tabs>
        <w:tab w:val="right" w:pos="2659"/>
      </w:tabs>
      <w:spacing w:after="0" w:line="240" w:lineRule="auto"/>
      <w:ind w:left="879" w:hanging="221"/>
    </w:pPr>
    <w:rPr>
      <w:rFonts w:ascii="Tahoma" w:eastAsia="Times New Roman" w:hAnsi="Tahoma"/>
      <w:sz w:val="20"/>
      <w:lang w:val="de-AT" w:eastAsia="de-DE"/>
    </w:rPr>
  </w:style>
  <w:style w:type="paragraph" w:styleId="Index5">
    <w:name w:val="index 5"/>
    <w:basedOn w:val="Normal"/>
    <w:next w:val="Normal"/>
    <w:autoRedefine/>
    <w:semiHidden/>
    <w:rsid w:val="00C801CB"/>
    <w:pPr>
      <w:tabs>
        <w:tab w:val="right" w:pos="2659"/>
      </w:tabs>
      <w:spacing w:after="0" w:line="240" w:lineRule="auto"/>
      <w:ind w:left="1100" w:hanging="221"/>
    </w:pPr>
    <w:rPr>
      <w:rFonts w:ascii="Tahoma" w:eastAsia="Times New Roman" w:hAnsi="Tahoma"/>
      <w:sz w:val="20"/>
      <w:lang w:val="de-AT" w:eastAsia="de-DE"/>
    </w:rPr>
  </w:style>
  <w:style w:type="paragraph" w:styleId="Index6">
    <w:name w:val="index 6"/>
    <w:basedOn w:val="Normal"/>
    <w:next w:val="Normal"/>
    <w:autoRedefine/>
    <w:semiHidden/>
    <w:rsid w:val="00C801CB"/>
    <w:pPr>
      <w:tabs>
        <w:tab w:val="right" w:pos="2659"/>
      </w:tabs>
      <w:spacing w:after="0" w:line="240" w:lineRule="auto"/>
      <w:ind w:left="1321" w:hanging="221"/>
    </w:pPr>
    <w:rPr>
      <w:rFonts w:ascii="Tahoma" w:eastAsia="Times New Roman" w:hAnsi="Tahoma"/>
      <w:sz w:val="20"/>
      <w:lang w:val="de-AT" w:eastAsia="de-DE"/>
    </w:rPr>
  </w:style>
  <w:style w:type="paragraph" w:styleId="Index7">
    <w:name w:val="index 7"/>
    <w:basedOn w:val="Normal"/>
    <w:next w:val="Normal"/>
    <w:autoRedefine/>
    <w:semiHidden/>
    <w:rsid w:val="00C801CB"/>
    <w:pPr>
      <w:tabs>
        <w:tab w:val="right" w:pos="2659"/>
      </w:tabs>
      <w:spacing w:after="0" w:line="240" w:lineRule="auto"/>
      <w:ind w:left="1542" w:hanging="221"/>
    </w:pPr>
    <w:rPr>
      <w:rFonts w:ascii="Tahoma" w:eastAsia="Times New Roman" w:hAnsi="Tahoma"/>
      <w:sz w:val="20"/>
      <w:lang w:val="de-AT" w:eastAsia="de-DE"/>
    </w:rPr>
  </w:style>
  <w:style w:type="paragraph" w:styleId="Index8">
    <w:name w:val="index 8"/>
    <w:basedOn w:val="Normal"/>
    <w:next w:val="Normal"/>
    <w:autoRedefine/>
    <w:semiHidden/>
    <w:rsid w:val="00C801CB"/>
    <w:pPr>
      <w:tabs>
        <w:tab w:val="right" w:pos="2659"/>
      </w:tabs>
      <w:spacing w:after="0" w:line="240" w:lineRule="auto"/>
      <w:ind w:left="1763" w:hanging="221"/>
    </w:pPr>
    <w:rPr>
      <w:rFonts w:ascii="Tahoma" w:eastAsia="Times New Roman" w:hAnsi="Tahoma"/>
      <w:sz w:val="20"/>
      <w:lang w:val="de-AT" w:eastAsia="de-DE"/>
    </w:rPr>
  </w:style>
  <w:style w:type="paragraph" w:styleId="Index9">
    <w:name w:val="index 9"/>
    <w:basedOn w:val="Normal"/>
    <w:next w:val="Normal"/>
    <w:autoRedefine/>
    <w:semiHidden/>
    <w:rsid w:val="00C801CB"/>
    <w:pPr>
      <w:tabs>
        <w:tab w:val="right" w:pos="2659"/>
      </w:tabs>
      <w:spacing w:after="0" w:line="240" w:lineRule="auto"/>
      <w:ind w:left="1979" w:hanging="221"/>
    </w:pPr>
    <w:rPr>
      <w:rFonts w:ascii="Tahoma" w:eastAsia="Times New Roman" w:hAnsi="Tahoma"/>
      <w:sz w:val="20"/>
      <w:lang w:val="de-AT" w:eastAsia="de-DE"/>
    </w:rPr>
  </w:style>
  <w:style w:type="paragraph" w:styleId="IndexHeading">
    <w:name w:val="index heading"/>
    <w:basedOn w:val="Normal"/>
    <w:next w:val="Index1"/>
    <w:semiHidden/>
    <w:rsid w:val="00C801CB"/>
    <w:pPr>
      <w:spacing w:after="0" w:line="360" w:lineRule="auto"/>
    </w:pPr>
    <w:rPr>
      <w:rFonts w:ascii="Tahoma" w:eastAsia="Times New Roman" w:hAnsi="Tahoma"/>
      <w:lang w:val="de-AT" w:eastAsia="de-DE"/>
    </w:rPr>
  </w:style>
  <w:style w:type="paragraph" w:styleId="List">
    <w:name w:val="List"/>
    <w:basedOn w:val="Normal"/>
    <w:rsid w:val="00C801CB"/>
    <w:pPr>
      <w:spacing w:after="0" w:line="360" w:lineRule="auto"/>
      <w:ind w:left="454" w:hanging="454"/>
    </w:pPr>
    <w:rPr>
      <w:rFonts w:ascii="Tahoma" w:eastAsia="Times New Roman" w:hAnsi="Tahoma"/>
      <w:lang w:val="de-AT" w:eastAsia="de-DE"/>
    </w:rPr>
  </w:style>
  <w:style w:type="paragraph" w:styleId="List2">
    <w:name w:val="List 2"/>
    <w:basedOn w:val="Normal"/>
    <w:rsid w:val="00C801CB"/>
    <w:pPr>
      <w:spacing w:after="0" w:line="360" w:lineRule="auto"/>
      <w:ind w:left="681" w:hanging="454"/>
    </w:pPr>
    <w:rPr>
      <w:rFonts w:ascii="Tahoma" w:eastAsia="Times New Roman" w:hAnsi="Tahoma"/>
      <w:lang w:val="de-AT" w:eastAsia="de-DE"/>
    </w:rPr>
  </w:style>
  <w:style w:type="paragraph" w:styleId="List3">
    <w:name w:val="List 3"/>
    <w:basedOn w:val="Normal"/>
    <w:rsid w:val="00C801CB"/>
    <w:pPr>
      <w:spacing w:after="0" w:line="360" w:lineRule="auto"/>
      <w:ind w:left="908" w:hanging="454"/>
    </w:pPr>
    <w:rPr>
      <w:rFonts w:ascii="Tahoma" w:eastAsia="Times New Roman" w:hAnsi="Tahoma"/>
      <w:lang w:val="de-AT" w:eastAsia="de-DE"/>
    </w:rPr>
  </w:style>
  <w:style w:type="paragraph" w:styleId="List4">
    <w:name w:val="List 4"/>
    <w:basedOn w:val="Normal"/>
    <w:rsid w:val="00C801CB"/>
    <w:pPr>
      <w:spacing w:after="0" w:line="360" w:lineRule="auto"/>
      <w:ind w:left="1134" w:hanging="454"/>
    </w:pPr>
    <w:rPr>
      <w:rFonts w:ascii="Tahoma" w:eastAsia="Times New Roman" w:hAnsi="Tahoma"/>
      <w:lang w:val="de-AT" w:eastAsia="de-DE"/>
    </w:rPr>
  </w:style>
  <w:style w:type="paragraph" w:styleId="List5">
    <w:name w:val="List 5"/>
    <w:basedOn w:val="Normal"/>
    <w:rsid w:val="00C801CB"/>
    <w:pPr>
      <w:spacing w:after="0" w:line="360" w:lineRule="auto"/>
      <w:ind w:left="1361" w:hanging="454"/>
    </w:pPr>
    <w:rPr>
      <w:rFonts w:ascii="Tahoma" w:eastAsia="Times New Roman" w:hAnsi="Tahoma"/>
      <w:lang w:val="de-AT" w:eastAsia="de-DE"/>
    </w:rPr>
  </w:style>
  <w:style w:type="paragraph" w:styleId="ListContinue">
    <w:name w:val="List Continue"/>
    <w:basedOn w:val="Normal"/>
    <w:rsid w:val="00C801CB"/>
    <w:pPr>
      <w:spacing w:after="0" w:line="360" w:lineRule="auto"/>
      <w:ind w:left="227"/>
    </w:pPr>
    <w:rPr>
      <w:rFonts w:ascii="Tahoma" w:eastAsia="Times New Roman" w:hAnsi="Tahoma"/>
      <w:lang w:val="de-AT" w:eastAsia="de-DE"/>
    </w:rPr>
  </w:style>
  <w:style w:type="paragraph" w:styleId="ListContinue2">
    <w:name w:val="List Continue 2"/>
    <w:basedOn w:val="Normal"/>
    <w:rsid w:val="00C801CB"/>
    <w:pPr>
      <w:spacing w:after="0" w:line="360" w:lineRule="auto"/>
      <w:ind w:left="454"/>
    </w:pPr>
    <w:rPr>
      <w:rFonts w:ascii="Tahoma" w:eastAsia="Times New Roman" w:hAnsi="Tahoma"/>
      <w:lang w:val="de-AT" w:eastAsia="de-DE"/>
    </w:rPr>
  </w:style>
  <w:style w:type="paragraph" w:styleId="ListContinue3">
    <w:name w:val="List Continue 3"/>
    <w:basedOn w:val="Normal"/>
    <w:rsid w:val="00C801CB"/>
    <w:pPr>
      <w:spacing w:after="0" w:line="360" w:lineRule="auto"/>
      <w:ind w:left="680"/>
    </w:pPr>
    <w:rPr>
      <w:rFonts w:ascii="Tahoma" w:eastAsia="Times New Roman" w:hAnsi="Tahoma"/>
      <w:lang w:val="de-AT" w:eastAsia="de-DE"/>
    </w:rPr>
  </w:style>
  <w:style w:type="paragraph" w:styleId="ListContinue4">
    <w:name w:val="List Continue 4"/>
    <w:basedOn w:val="Normal"/>
    <w:rsid w:val="00C801CB"/>
    <w:pPr>
      <w:spacing w:after="0" w:line="360" w:lineRule="auto"/>
      <w:ind w:left="907"/>
    </w:pPr>
    <w:rPr>
      <w:rFonts w:ascii="Tahoma" w:eastAsia="Times New Roman" w:hAnsi="Tahoma"/>
      <w:lang w:val="de-AT" w:eastAsia="de-DE"/>
    </w:rPr>
  </w:style>
  <w:style w:type="paragraph" w:styleId="ListContinue5">
    <w:name w:val="List Continue 5"/>
    <w:basedOn w:val="Normal"/>
    <w:rsid w:val="00C801CB"/>
    <w:pPr>
      <w:spacing w:after="0" w:line="360" w:lineRule="auto"/>
      <w:ind w:left="1134"/>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C801CB"/>
    <w:pPr>
      <w:tabs>
        <w:tab w:val="num" w:pos="227"/>
      </w:tabs>
      <w:spacing w:after="0" w:line="360" w:lineRule="auto"/>
      <w:ind w:left="227" w:hanging="227"/>
    </w:pPr>
    <w:rPr>
      <w:rFonts w:ascii="Tahoma" w:eastAsia="Times New Roman" w:hAnsi="Tahoma"/>
      <w:lang w:val="de-AT" w:eastAsia="de-DE"/>
    </w:rPr>
  </w:style>
  <w:style w:type="paragraph" w:styleId="ListNumber2">
    <w:name w:val="List Number 2"/>
    <w:basedOn w:val="Normal"/>
    <w:rsid w:val="00C801CB"/>
    <w:pPr>
      <w:tabs>
        <w:tab w:val="num" w:pos="454"/>
      </w:tabs>
      <w:spacing w:after="0" w:line="360" w:lineRule="auto"/>
      <w:ind w:left="454" w:hanging="227"/>
    </w:pPr>
    <w:rPr>
      <w:rFonts w:ascii="Tahoma" w:eastAsia="Times New Roman" w:hAnsi="Tahoma"/>
      <w:lang w:val="de-AT" w:eastAsia="de-DE"/>
    </w:rPr>
  </w:style>
  <w:style w:type="paragraph" w:styleId="ListNumber3">
    <w:name w:val="List Number 3"/>
    <w:basedOn w:val="Normal"/>
    <w:rsid w:val="00C801CB"/>
    <w:pPr>
      <w:tabs>
        <w:tab w:val="num" w:pos="680"/>
      </w:tabs>
      <w:spacing w:after="0" w:line="360" w:lineRule="auto"/>
      <w:ind w:left="680" w:hanging="226"/>
    </w:pPr>
    <w:rPr>
      <w:rFonts w:ascii="Tahoma" w:eastAsia="Times New Roman" w:hAnsi="Tahoma"/>
      <w:lang w:val="de-AT" w:eastAsia="de-DE"/>
    </w:rPr>
  </w:style>
  <w:style w:type="character" w:styleId="CommentReference">
    <w:name w:val="annotation reference"/>
    <w:unhideWhenUsed/>
    <w:rsid w:val="00C801CB"/>
    <w:rPr>
      <w:sz w:val="16"/>
      <w:szCs w:val="16"/>
    </w:rPr>
  </w:style>
  <w:style w:type="paragraph" w:styleId="CommentText">
    <w:name w:val="annotation text"/>
    <w:aliases w:val=" Char"/>
    <w:basedOn w:val="Normal"/>
    <w:link w:val="CommentTextChar"/>
    <w:unhideWhenUsed/>
    <w:rsid w:val="00C801CB"/>
    <w:pPr>
      <w:spacing w:after="200" w:line="276" w:lineRule="auto"/>
      <w:ind w:firstLine="284"/>
      <w:jc w:val="both"/>
    </w:pPr>
    <w:rPr>
      <w:sz w:val="20"/>
      <w:szCs w:val="20"/>
    </w:rPr>
  </w:style>
  <w:style w:type="character" w:customStyle="1" w:styleId="CommentTextChar">
    <w:name w:val="Comment Text Char"/>
    <w:aliases w:val=" Char Char1"/>
    <w:basedOn w:val="DefaultParagraphFont"/>
    <w:link w:val="CommentText"/>
    <w:rsid w:val="00C801C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C801CB"/>
    <w:rPr>
      <w:b/>
      <w:bCs/>
    </w:rPr>
  </w:style>
  <w:style w:type="character" w:customStyle="1" w:styleId="CommentSubjectChar">
    <w:name w:val="Comment Subject Char"/>
    <w:basedOn w:val="CommentTextChar"/>
    <w:link w:val="CommentSubject"/>
    <w:rsid w:val="00C801CB"/>
    <w:rPr>
      <w:rFonts w:ascii="Calibri" w:eastAsia="MS Mincho" w:hAnsi="Calibri" w:cs="Times New Roman"/>
      <w:b/>
      <w:bCs/>
      <w:sz w:val="20"/>
      <w:szCs w:val="20"/>
      <w:lang w:val="sq-AL"/>
    </w:rPr>
  </w:style>
  <w:style w:type="paragraph" w:styleId="ListNumber4">
    <w:name w:val="List Number 4"/>
    <w:basedOn w:val="Normal"/>
    <w:rsid w:val="00C801CB"/>
    <w:pPr>
      <w:tabs>
        <w:tab w:val="num" w:pos="907"/>
      </w:tabs>
      <w:spacing w:after="0" w:line="360" w:lineRule="auto"/>
      <w:ind w:left="907" w:hanging="227"/>
    </w:pPr>
    <w:rPr>
      <w:rFonts w:ascii="Tahoma" w:eastAsia="Times New Roman" w:hAnsi="Tahoma"/>
      <w:lang w:val="de-AT" w:eastAsia="de-DE"/>
    </w:rPr>
  </w:style>
  <w:style w:type="paragraph" w:styleId="ListNumber5">
    <w:name w:val="List Number 5"/>
    <w:basedOn w:val="Normal"/>
    <w:rsid w:val="00C801CB"/>
    <w:pPr>
      <w:tabs>
        <w:tab w:val="num" w:pos="1134"/>
      </w:tabs>
      <w:spacing w:after="0" w:line="360" w:lineRule="auto"/>
      <w:ind w:left="1134" w:hanging="227"/>
    </w:pPr>
    <w:rPr>
      <w:rFonts w:ascii="Tahoma" w:eastAsia="Times New Roman" w:hAnsi="Tahoma"/>
      <w:lang w:val="de-AT" w:eastAsia="de-DE"/>
    </w:rPr>
  </w:style>
  <w:style w:type="numbering" w:customStyle="1" w:styleId="NoList11">
    <w:name w:val="No List11"/>
    <w:next w:val="NoList"/>
    <w:semiHidden/>
    <w:unhideWhenUsed/>
    <w:rsid w:val="00C801CB"/>
  </w:style>
  <w:style w:type="paragraph" w:styleId="MacroText">
    <w:name w:val="macro"/>
    <w:link w:val="MacroTextChar"/>
    <w:semiHidden/>
    <w:rsid w:val="00C801C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C801CB"/>
    <w:rPr>
      <w:rFonts w:ascii="Courier New" w:eastAsia="Times New Roman" w:hAnsi="Courier New" w:cs="Times New Roman"/>
      <w:lang w:val="de-DE" w:eastAsia="de-DE"/>
    </w:rPr>
  </w:style>
  <w:style w:type="paragraph" w:styleId="NormalIndent">
    <w:name w:val="Normal Indent"/>
    <w:basedOn w:val="Normal"/>
    <w:link w:val="NormalIndentChar"/>
    <w:rsid w:val="00C801CB"/>
    <w:pPr>
      <w:spacing w:after="0" w:line="360" w:lineRule="auto"/>
      <w:ind w:left="454"/>
    </w:pPr>
    <w:rPr>
      <w:rFonts w:ascii="Tahoma" w:eastAsia="Times New Roman" w:hAnsi="Tahoma"/>
      <w:lang w:val="de-AT" w:eastAsia="de-DE"/>
    </w:rPr>
  </w:style>
  <w:style w:type="paragraph" w:styleId="EnvelopeReturn">
    <w:name w:val="envelope return"/>
    <w:basedOn w:val="Normal"/>
    <w:rsid w:val="00C801CB"/>
    <w:pPr>
      <w:spacing w:after="0" w:line="240" w:lineRule="auto"/>
    </w:pPr>
    <w:rPr>
      <w:rFonts w:ascii="Tahoma" w:eastAsia="Times New Roman" w:hAnsi="Tahoma"/>
      <w:sz w:val="20"/>
      <w:lang w:val="de-AT" w:eastAsia="de-DE"/>
    </w:rPr>
  </w:style>
  <w:style w:type="paragraph" w:styleId="EnvelopeAddress">
    <w:name w:val="envelope address"/>
    <w:basedOn w:val="Normal"/>
    <w:rsid w:val="00C801CB"/>
    <w:pPr>
      <w:framePr w:w="7938" w:h="2835" w:hRule="exact" w:hSpace="142" w:vSpace="142" w:wrap="around" w:hAnchor="page" w:xAlign="center" w:yAlign="bottom"/>
      <w:spacing w:after="0" w:line="240" w:lineRule="auto"/>
      <w:ind w:left="2835"/>
    </w:pPr>
    <w:rPr>
      <w:rFonts w:ascii="Tahoma" w:eastAsia="Times New Roman" w:hAnsi="Tahoma"/>
      <w:sz w:val="24"/>
      <w:szCs w:val="24"/>
      <w:lang w:val="de-AT" w:eastAsia="de-DE"/>
    </w:rPr>
  </w:style>
  <w:style w:type="character" w:styleId="LineNumber">
    <w:name w:val="line number"/>
    <w:rsid w:val="00C801CB"/>
    <w:rPr>
      <w:rFonts w:ascii="Tahoma" w:hAnsi="Tahoma"/>
      <w:sz w:val="22"/>
    </w:rPr>
  </w:style>
  <w:style w:type="paragraph" w:styleId="BlockText">
    <w:name w:val="Block Text"/>
    <w:basedOn w:val="Normal"/>
    <w:rsid w:val="00C801CB"/>
    <w:pPr>
      <w:spacing w:after="120" w:line="360" w:lineRule="auto"/>
      <w:ind w:left="1440" w:right="1440"/>
    </w:pPr>
    <w:rPr>
      <w:rFonts w:ascii="Tahoma" w:eastAsia="Times New Roman" w:hAnsi="Tahoma"/>
      <w:lang w:val="de-AT" w:eastAsia="de-DE"/>
    </w:rPr>
  </w:style>
  <w:style w:type="paragraph" w:styleId="Date">
    <w:name w:val="Date"/>
    <w:basedOn w:val="Normal"/>
    <w:next w:val="Normal"/>
    <w:link w:val="DateChar"/>
    <w:semiHidden/>
    <w:rsid w:val="00C801CB"/>
    <w:pPr>
      <w:spacing w:after="0" w:line="360" w:lineRule="auto"/>
    </w:pPr>
    <w:rPr>
      <w:rFonts w:ascii="Tahoma" w:eastAsia="Times New Roman" w:hAnsi="Tahoma"/>
      <w:lang w:val="de-AT" w:eastAsia="de-DE"/>
    </w:rPr>
  </w:style>
  <w:style w:type="character" w:customStyle="1" w:styleId="DateChar">
    <w:name w:val="Date Char"/>
    <w:basedOn w:val="DefaultParagraphFont"/>
    <w:link w:val="Date"/>
    <w:semiHidden/>
    <w:rsid w:val="00C801CB"/>
    <w:rPr>
      <w:rFonts w:ascii="Tahoma" w:eastAsia="Times New Roman" w:hAnsi="Tahoma" w:cs="Times New Roman"/>
      <w:lang w:val="de-AT" w:eastAsia="de-DE"/>
    </w:rPr>
  </w:style>
  <w:style w:type="character" w:customStyle="1" w:styleId="Emphasis1">
    <w:name w:val="Emphasis1"/>
    <w:semiHidden/>
    <w:rsid w:val="00C801CB"/>
  </w:style>
  <w:style w:type="paragraph" w:styleId="NoteHeading">
    <w:name w:val="Note Heading"/>
    <w:basedOn w:val="Normal"/>
    <w:next w:val="Normal"/>
    <w:link w:val="NoteHeadingChar"/>
    <w:rsid w:val="00C801CB"/>
    <w:pPr>
      <w:spacing w:after="0" w:line="360" w:lineRule="auto"/>
    </w:pPr>
    <w:rPr>
      <w:rFonts w:ascii="Tahoma" w:eastAsia="Times New Roman" w:hAnsi="Tahoma"/>
      <w:lang w:val="de-AT" w:eastAsia="de-DE"/>
    </w:rPr>
  </w:style>
  <w:style w:type="character" w:customStyle="1" w:styleId="NoteHeadingChar">
    <w:name w:val="Note Heading Char"/>
    <w:basedOn w:val="DefaultParagraphFont"/>
    <w:link w:val="NoteHeading"/>
    <w:rsid w:val="00C801CB"/>
    <w:rPr>
      <w:rFonts w:ascii="Tahoma" w:eastAsia="Times New Roman" w:hAnsi="Tahoma" w:cs="Times New Roman"/>
      <w:lang w:val="de-AT" w:eastAsia="de-DE"/>
    </w:rPr>
  </w:style>
  <w:style w:type="paragraph" w:styleId="MessageHeader">
    <w:name w:val="Message Header"/>
    <w:basedOn w:val="Normal"/>
    <w:link w:val="MessageHeaderChar"/>
    <w:rsid w:val="00C801C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C801C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C801CB"/>
    <w:pPr>
      <w:spacing w:after="120" w:line="360" w:lineRule="auto"/>
      <w:ind w:left="284"/>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C801CB"/>
    <w:pPr>
      <w:spacing w:after="0" w:line="240" w:lineRule="auto"/>
      <w:ind w:firstLine="284"/>
      <w:jc w:val="both"/>
    </w:pPr>
    <w:rPr>
      <w:rFonts w:ascii="Tahoma" w:eastAsia="Times New Roman" w:hAnsi="Tahoma"/>
      <w:sz w:val="20"/>
      <w:szCs w:val="20"/>
      <w:lang w:val="en-US"/>
    </w:rPr>
  </w:style>
  <w:style w:type="character" w:customStyle="1" w:styleId="EndnoteTextChar">
    <w:name w:val="Endnote Text Char"/>
    <w:aliases w:val=" Char Char Char"/>
    <w:basedOn w:val="DefaultParagraphFont"/>
    <w:link w:val="EndnoteText"/>
    <w:uiPriority w:val="99"/>
    <w:rsid w:val="00C801CB"/>
    <w:rPr>
      <w:rFonts w:ascii="Tahoma" w:eastAsia="Times New Roman" w:hAnsi="Tahoma" w:cs="Times New Roman"/>
      <w:sz w:val="20"/>
      <w:szCs w:val="20"/>
    </w:rPr>
  </w:style>
  <w:style w:type="character" w:styleId="EndnoteReference">
    <w:name w:val="endnote reference"/>
    <w:uiPriority w:val="99"/>
    <w:semiHidden/>
    <w:unhideWhenUsed/>
    <w:rsid w:val="00C801CB"/>
    <w:rPr>
      <w:vertAlign w:val="superscript"/>
    </w:rPr>
  </w:style>
  <w:style w:type="paragraph" w:styleId="BodyTextFirstIndent2">
    <w:name w:val="Body Text First Indent 2"/>
    <w:basedOn w:val="BodyTextIndent"/>
    <w:link w:val="BodyTextFirstIndent2Char"/>
    <w:semiHidden/>
    <w:rsid w:val="00C801C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C801CB"/>
    <w:rPr>
      <w:rFonts w:ascii="Tahoma" w:eastAsia="Times New Roman" w:hAnsi="Tahoma" w:cs="Times New Roman"/>
      <w:lang w:val="de-AT" w:eastAsia="de-DE"/>
    </w:rPr>
  </w:style>
  <w:style w:type="numbering" w:styleId="111111">
    <w:name w:val="Outline List 2"/>
    <w:basedOn w:val="NoList"/>
    <w:semiHidden/>
    <w:rsid w:val="00C801CB"/>
    <w:pPr>
      <w:numPr>
        <w:numId w:val="15"/>
      </w:numPr>
    </w:pPr>
  </w:style>
  <w:style w:type="paragraph" w:customStyle="1" w:styleId="Zusatz2">
    <w:name w:val="Zusatz 2"/>
    <w:basedOn w:val="Normal"/>
    <w:next w:val="Normal"/>
    <w:semiHidden/>
    <w:rsid w:val="00C801CB"/>
    <w:pPr>
      <w:spacing w:after="0" w:line="360" w:lineRule="auto"/>
    </w:pPr>
    <w:rPr>
      <w:rFonts w:ascii="Tahoma" w:eastAsia="Times New Roman" w:hAnsi="Tahoma"/>
      <w:lang w:val="de-AT" w:eastAsia="de-DE"/>
    </w:rPr>
  </w:style>
  <w:style w:type="paragraph" w:customStyle="1" w:styleId="Zusatz1">
    <w:name w:val="Zusatz 1"/>
    <w:basedOn w:val="Normal"/>
    <w:next w:val="Normal"/>
    <w:semiHidden/>
    <w:rsid w:val="00C801CB"/>
    <w:pPr>
      <w:spacing w:before="120" w:after="0" w:line="360" w:lineRule="auto"/>
    </w:pPr>
    <w:rPr>
      <w:rFonts w:ascii="Tahoma" w:eastAsia="Times New Roman" w:hAnsi="Tahoma"/>
      <w:b/>
      <w:sz w:val="24"/>
      <w:szCs w:val="24"/>
      <w:lang w:val="de-AT" w:eastAsia="de-DE"/>
    </w:rPr>
  </w:style>
  <w:style w:type="numbering" w:styleId="1ai">
    <w:name w:val="Outline List 1"/>
    <w:basedOn w:val="NoList"/>
    <w:semiHidden/>
    <w:rsid w:val="00C801CB"/>
    <w:pPr>
      <w:numPr>
        <w:numId w:val="16"/>
      </w:numPr>
    </w:pPr>
  </w:style>
  <w:style w:type="paragraph" w:styleId="Salutation">
    <w:name w:val="Salutation"/>
    <w:basedOn w:val="Normal"/>
    <w:next w:val="Normal"/>
    <w:link w:val="SalutationChar"/>
    <w:semiHidden/>
    <w:rsid w:val="00C801CB"/>
    <w:pPr>
      <w:spacing w:after="0" w:line="360" w:lineRule="auto"/>
    </w:pPr>
    <w:rPr>
      <w:rFonts w:ascii="Tahoma" w:eastAsia="Times New Roman" w:hAnsi="Tahoma"/>
      <w:lang w:val="de-AT" w:eastAsia="de-DE"/>
    </w:rPr>
  </w:style>
  <w:style w:type="character" w:customStyle="1" w:styleId="SalutationChar">
    <w:name w:val="Salutation Char"/>
    <w:basedOn w:val="DefaultParagraphFont"/>
    <w:link w:val="Salutation"/>
    <w:semiHidden/>
    <w:rsid w:val="00C801CB"/>
    <w:rPr>
      <w:rFonts w:ascii="Tahoma" w:eastAsia="Times New Roman" w:hAnsi="Tahoma" w:cs="Times New Roman"/>
      <w:lang w:val="de-AT" w:eastAsia="de-DE"/>
    </w:rPr>
  </w:style>
  <w:style w:type="numbering" w:styleId="ArticleSection">
    <w:name w:val="Outline List 3"/>
    <w:basedOn w:val="NoList"/>
    <w:semiHidden/>
    <w:rsid w:val="00C801CB"/>
    <w:pPr>
      <w:numPr>
        <w:numId w:val="17"/>
      </w:numPr>
    </w:pPr>
  </w:style>
  <w:style w:type="paragraph" w:styleId="Closing">
    <w:name w:val="Closing"/>
    <w:basedOn w:val="Normal"/>
    <w:link w:val="ClosingChar"/>
    <w:rsid w:val="00C801CB"/>
    <w:pPr>
      <w:spacing w:after="0" w:line="360" w:lineRule="auto"/>
      <w:ind w:left="4252"/>
    </w:pPr>
    <w:rPr>
      <w:rFonts w:ascii="Tahoma" w:eastAsia="Times New Roman" w:hAnsi="Tahoma"/>
      <w:lang w:val="de-AT" w:eastAsia="de-DE"/>
    </w:rPr>
  </w:style>
  <w:style w:type="character" w:customStyle="1" w:styleId="ClosingChar">
    <w:name w:val="Closing Char"/>
    <w:basedOn w:val="DefaultParagraphFont"/>
    <w:link w:val="Closing"/>
    <w:rsid w:val="00C801CB"/>
    <w:rPr>
      <w:rFonts w:ascii="Tahoma" w:eastAsia="Times New Roman" w:hAnsi="Tahoma" w:cs="Times New Roman"/>
      <w:lang w:val="de-AT" w:eastAsia="de-DE"/>
    </w:rPr>
  </w:style>
  <w:style w:type="character" w:styleId="Emphasis">
    <w:name w:val="Emphasis"/>
    <w:uiPriority w:val="20"/>
    <w:qFormat/>
    <w:rsid w:val="00C801CB"/>
    <w:rPr>
      <w:i/>
      <w:iCs/>
    </w:rPr>
  </w:style>
  <w:style w:type="paragraph" w:styleId="HTMLAddress">
    <w:name w:val="HTML Address"/>
    <w:basedOn w:val="Normal"/>
    <w:link w:val="HTMLAddressChar"/>
    <w:semiHidden/>
    <w:rsid w:val="00C801CB"/>
    <w:pPr>
      <w:spacing w:after="0" w:line="360" w:lineRule="auto"/>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C801CB"/>
    <w:rPr>
      <w:rFonts w:ascii="Tahoma" w:eastAsia="Times New Roman" w:hAnsi="Tahoma" w:cs="Times New Roman"/>
      <w:i/>
      <w:iCs/>
      <w:lang w:val="de-AT" w:eastAsia="de-DE"/>
    </w:rPr>
  </w:style>
  <w:style w:type="character" w:styleId="HTMLAcronym">
    <w:name w:val="HTML Acronym"/>
    <w:semiHidden/>
    <w:rsid w:val="00C801CB"/>
  </w:style>
  <w:style w:type="character" w:styleId="HTMLSample">
    <w:name w:val="HTML Sample"/>
    <w:semiHidden/>
    <w:rsid w:val="00C801CB"/>
    <w:rPr>
      <w:rFonts w:ascii="Courier New" w:hAnsi="Courier New" w:cs="Courier New"/>
    </w:rPr>
  </w:style>
  <w:style w:type="character" w:styleId="HTMLCode">
    <w:name w:val="HTML Code"/>
    <w:semiHidden/>
    <w:rsid w:val="00C801CB"/>
    <w:rPr>
      <w:rFonts w:ascii="Courier New" w:hAnsi="Courier New" w:cs="Courier New"/>
      <w:sz w:val="20"/>
      <w:szCs w:val="20"/>
    </w:rPr>
  </w:style>
  <w:style w:type="character" w:styleId="HTMLDefinition">
    <w:name w:val="HTML Definition"/>
    <w:semiHidden/>
    <w:rsid w:val="00C801CB"/>
    <w:rPr>
      <w:i/>
      <w:iCs/>
    </w:rPr>
  </w:style>
  <w:style w:type="character" w:styleId="HTMLTypewriter">
    <w:name w:val="HTML Typewriter"/>
    <w:semiHidden/>
    <w:rsid w:val="00C801CB"/>
    <w:rPr>
      <w:rFonts w:ascii="Courier New" w:hAnsi="Courier New" w:cs="Courier New"/>
      <w:sz w:val="20"/>
      <w:szCs w:val="20"/>
    </w:rPr>
  </w:style>
  <w:style w:type="character" w:styleId="HTMLKeyboard">
    <w:name w:val="HTML Keyboard"/>
    <w:semiHidden/>
    <w:rsid w:val="00C801CB"/>
    <w:rPr>
      <w:rFonts w:ascii="Courier New" w:hAnsi="Courier New" w:cs="Courier New"/>
      <w:sz w:val="20"/>
      <w:szCs w:val="20"/>
    </w:rPr>
  </w:style>
  <w:style w:type="character" w:styleId="HTMLVariable">
    <w:name w:val="HTML Variable"/>
    <w:semiHidden/>
    <w:rsid w:val="00C801CB"/>
    <w:rPr>
      <w:i/>
      <w:iCs/>
    </w:rPr>
  </w:style>
  <w:style w:type="paragraph" w:styleId="HTMLPreformatted">
    <w:name w:val="HTML Preformatted"/>
    <w:basedOn w:val="Normal"/>
    <w:link w:val="HTMLPreformattedChar"/>
    <w:semiHidden/>
    <w:rsid w:val="00C801CB"/>
    <w:pPr>
      <w:spacing w:after="0" w:line="360" w:lineRule="auto"/>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C801CB"/>
    <w:rPr>
      <w:rFonts w:ascii="Courier New" w:eastAsia="Times New Roman" w:hAnsi="Courier New" w:cs="Times New Roman"/>
      <w:sz w:val="20"/>
      <w:lang w:val="de-AT" w:eastAsia="de-DE"/>
    </w:rPr>
  </w:style>
  <w:style w:type="character" w:styleId="HTMLCite">
    <w:name w:val="HTML Cite"/>
    <w:semiHidden/>
    <w:rsid w:val="00C801CB"/>
    <w:rPr>
      <w:i/>
      <w:iCs/>
    </w:rPr>
  </w:style>
  <w:style w:type="table" w:styleId="Table3Deffects1">
    <w:name w:val="Table 3D effects 1"/>
    <w:basedOn w:val="TableNormal"/>
    <w:semiHidden/>
    <w:rsid w:val="00C801C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C801C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C801C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C801C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C801C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C801C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C801C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C801C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C801C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C801C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C801C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C801C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C801C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C801C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C801C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C801C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C801C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C801C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C801C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C801C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C801C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C801C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C801C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C801C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C801C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C801C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C801C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C801C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C801C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C801C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C801C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C801C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C801C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C801C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C801C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C801C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C801C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C801C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C801C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C801C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C801C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C801C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C801C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C801C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C801C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C801CB"/>
    <w:pPr>
      <w:spacing w:after="0" w:line="360" w:lineRule="auto"/>
      <w:ind w:left="4252"/>
    </w:pPr>
    <w:rPr>
      <w:rFonts w:ascii="Tahoma" w:eastAsia="Times New Roman" w:hAnsi="Tahoma"/>
      <w:lang w:val="de-AT" w:eastAsia="de-DE"/>
    </w:rPr>
  </w:style>
  <w:style w:type="character" w:customStyle="1" w:styleId="SignatureChar">
    <w:name w:val="Signature Char"/>
    <w:basedOn w:val="DefaultParagraphFont"/>
    <w:link w:val="Signature"/>
    <w:semiHidden/>
    <w:rsid w:val="00C801CB"/>
    <w:rPr>
      <w:rFonts w:ascii="Tahoma" w:eastAsia="Times New Roman" w:hAnsi="Tahoma" w:cs="Times New Roman"/>
      <w:lang w:val="de-AT" w:eastAsia="de-DE"/>
    </w:rPr>
  </w:style>
  <w:style w:type="paragraph" w:styleId="E-mailSignature">
    <w:name w:val="E-mail Signature"/>
    <w:basedOn w:val="Normal"/>
    <w:link w:val="E-mailSignatureChar"/>
    <w:rsid w:val="00C801CB"/>
    <w:pPr>
      <w:spacing w:after="0" w:line="240" w:lineRule="auto"/>
    </w:pPr>
    <w:rPr>
      <w:rFonts w:ascii="Tahoma" w:eastAsia="Times New Roman" w:hAnsi="Tahoma"/>
      <w:lang w:val="de-AT" w:eastAsia="de-DE"/>
    </w:rPr>
  </w:style>
  <w:style w:type="character" w:customStyle="1" w:styleId="E-mailSignatureChar">
    <w:name w:val="E-mail Signature Char"/>
    <w:basedOn w:val="DefaultParagraphFont"/>
    <w:link w:val="E-mailSignature"/>
    <w:rsid w:val="00C801CB"/>
    <w:rPr>
      <w:rFonts w:ascii="Tahoma" w:eastAsia="Times New Roman" w:hAnsi="Tahoma" w:cs="Times New Roman"/>
      <w:lang w:val="de-AT" w:eastAsia="de-DE"/>
    </w:rPr>
  </w:style>
  <w:style w:type="paragraph" w:styleId="BodyText2">
    <w:name w:val="Body Text 2"/>
    <w:basedOn w:val="Normal"/>
    <w:link w:val="BodyText2Char"/>
    <w:rsid w:val="00C801CB"/>
    <w:pPr>
      <w:spacing w:after="120" w:line="480" w:lineRule="auto"/>
    </w:pPr>
    <w:rPr>
      <w:rFonts w:ascii="Tahoma" w:eastAsia="Times New Roman" w:hAnsi="Tahoma"/>
      <w:lang w:val="de-AT" w:eastAsia="de-DE"/>
    </w:rPr>
  </w:style>
  <w:style w:type="character" w:customStyle="1" w:styleId="BodyText2Char">
    <w:name w:val="Body Text 2 Char"/>
    <w:basedOn w:val="DefaultParagraphFont"/>
    <w:link w:val="BodyText2"/>
    <w:rsid w:val="00C801CB"/>
    <w:rPr>
      <w:rFonts w:ascii="Tahoma" w:eastAsia="Times New Roman" w:hAnsi="Tahoma" w:cs="Times New Roman"/>
      <w:lang w:val="de-AT" w:eastAsia="de-DE"/>
    </w:rPr>
  </w:style>
  <w:style w:type="paragraph" w:styleId="BodyTextIndent2">
    <w:name w:val="Body Text Indent 2"/>
    <w:basedOn w:val="Normal"/>
    <w:link w:val="BodyTextIndent2Char"/>
    <w:rsid w:val="00C801CB"/>
    <w:pPr>
      <w:spacing w:after="120" w:line="480" w:lineRule="auto"/>
      <w:ind w:left="283"/>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C801CB"/>
    <w:rPr>
      <w:rFonts w:ascii="Tahoma" w:eastAsia="Times New Roman" w:hAnsi="Tahoma" w:cs="Times New Roman"/>
      <w:lang w:val="de-AT" w:eastAsia="de-DE"/>
    </w:rPr>
  </w:style>
  <w:style w:type="paragraph" w:styleId="BodyTextIndent3">
    <w:name w:val="Body Text Indent 3"/>
    <w:basedOn w:val="Normal"/>
    <w:link w:val="BodyTextIndent3Char"/>
    <w:rsid w:val="00C801CB"/>
    <w:pPr>
      <w:spacing w:after="120" w:line="360" w:lineRule="auto"/>
      <w:ind w:left="283"/>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C801C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C801C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C801C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C801CB"/>
    <w:pPr>
      <w:spacing w:before="75" w:after="75" w:line="240" w:lineRule="auto"/>
      <w:ind w:left="225" w:right="225"/>
    </w:pPr>
    <w:rPr>
      <w:rFonts w:ascii="Times New Roman" w:eastAsia="Times New Roman" w:hAnsi="Times New Roman"/>
      <w:lang w:val="de-DE" w:eastAsia="de-DE"/>
    </w:rPr>
  </w:style>
  <w:style w:type="paragraph" w:customStyle="1" w:styleId="ParagrafiCharCharChar">
    <w:name w:val="Paragrafi Char Char Char"/>
    <w:link w:val="ParagrafiCharCharCharChar"/>
    <w:rsid w:val="00C801C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C801CB"/>
    <w:rPr>
      <w:rFonts w:ascii="CG Times" w:eastAsia="Times New Roman" w:hAnsi="CG Times" w:cs="Times New Roman"/>
      <w:b/>
      <w:szCs w:val="24"/>
    </w:rPr>
  </w:style>
  <w:style w:type="character" w:customStyle="1" w:styleId="SubtitleChar1">
    <w:name w:val="Subtitle Char1"/>
    <w:locked/>
    <w:rsid w:val="00C801CB"/>
    <w:rPr>
      <w:rFonts w:ascii="Cambria" w:hAnsi="Cambria"/>
      <w:sz w:val="24"/>
      <w:szCs w:val="24"/>
    </w:rPr>
  </w:style>
  <w:style w:type="paragraph" w:customStyle="1" w:styleId="Char1">
    <w:name w:val="Char1"/>
    <w:basedOn w:val="Normal"/>
    <w:rsid w:val="00C801CB"/>
    <w:pPr>
      <w:spacing w:line="240" w:lineRule="exact"/>
    </w:pPr>
    <w:rPr>
      <w:rFonts w:ascii="Arial" w:eastAsia="Times New Roman" w:hAnsi="Arial" w:cs="Arial"/>
      <w:sz w:val="20"/>
      <w:szCs w:val="20"/>
      <w:lang w:val="en-US"/>
    </w:rPr>
  </w:style>
  <w:style w:type="character" w:customStyle="1" w:styleId="CharChar11">
    <w:name w:val="Char Char11"/>
    <w:semiHidden/>
    <w:locked/>
    <w:rsid w:val="00C801CB"/>
    <w:rPr>
      <w:rFonts w:ascii="Tahoma" w:hAnsi="Tahoma" w:cs="Tahoma"/>
      <w:i/>
      <w:iCs/>
      <w:sz w:val="22"/>
      <w:szCs w:val="22"/>
      <w:lang w:val="de-AT" w:eastAsia="de-DE" w:bidi="ar-SA"/>
    </w:rPr>
  </w:style>
  <w:style w:type="character" w:customStyle="1" w:styleId="CharChar36">
    <w:name w:val="Char Char36"/>
    <w:locked/>
    <w:rsid w:val="00C801CB"/>
    <w:rPr>
      <w:rFonts w:ascii="Arial" w:hAnsi="Arial" w:cs="Arial"/>
      <w:b/>
      <w:bCs/>
      <w:kern w:val="32"/>
      <w:sz w:val="32"/>
      <w:szCs w:val="32"/>
      <w:lang w:val="sq-AL" w:eastAsia="en-US" w:bidi="ar-SA"/>
    </w:rPr>
  </w:style>
  <w:style w:type="character" w:customStyle="1" w:styleId="CharChar35">
    <w:name w:val="Char Char35"/>
    <w:locked/>
    <w:rsid w:val="00C801CB"/>
    <w:rPr>
      <w:rFonts w:ascii="Arial" w:hAnsi="Arial" w:cs="Arial"/>
      <w:b/>
      <w:bCs/>
      <w:i/>
      <w:iCs/>
      <w:sz w:val="28"/>
      <w:szCs w:val="28"/>
      <w:lang w:val="sq-AL" w:eastAsia="en-US" w:bidi="ar-SA"/>
    </w:rPr>
  </w:style>
  <w:style w:type="character" w:customStyle="1" w:styleId="CharChar34">
    <w:name w:val="Char Char34"/>
    <w:locked/>
    <w:rsid w:val="00C801CB"/>
    <w:rPr>
      <w:rFonts w:ascii="Tahoma" w:hAnsi="Tahoma"/>
      <w:b/>
      <w:kern w:val="28"/>
      <w:sz w:val="24"/>
      <w:szCs w:val="28"/>
      <w:lang w:val="de-AT" w:eastAsia="de-DE" w:bidi="ar-SA"/>
    </w:rPr>
  </w:style>
  <w:style w:type="character" w:customStyle="1" w:styleId="CharChar33">
    <w:name w:val="Char Char33"/>
    <w:locked/>
    <w:rsid w:val="00C801CB"/>
    <w:rPr>
      <w:rFonts w:ascii="Tahoma" w:hAnsi="Tahoma"/>
      <w:b/>
      <w:i/>
      <w:kern w:val="28"/>
      <w:sz w:val="22"/>
      <w:szCs w:val="22"/>
      <w:lang w:val="de-AT" w:eastAsia="de-DE" w:bidi="ar-SA"/>
    </w:rPr>
  </w:style>
  <w:style w:type="character" w:customStyle="1" w:styleId="CharChar32">
    <w:name w:val="Char Char32"/>
    <w:locked/>
    <w:rsid w:val="00C801CB"/>
    <w:rPr>
      <w:rFonts w:ascii="Tahoma" w:hAnsi="Tahoma"/>
      <w:b/>
      <w:i/>
      <w:kern w:val="28"/>
      <w:sz w:val="22"/>
      <w:szCs w:val="22"/>
      <w:lang w:val="de-AT" w:eastAsia="de-DE" w:bidi="ar-SA"/>
    </w:rPr>
  </w:style>
  <w:style w:type="character" w:customStyle="1" w:styleId="CharChar31">
    <w:name w:val="Char Char31"/>
    <w:locked/>
    <w:rsid w:val="00C801CB"/>
    <w:rPr>
      <w:rFonts w:ascii="Tahoma" w:hAnsi="Tahoma"/>
      <w:b/>
      <w:i/>
      <w:kern w:val="28"/>
      <w:sz w:val="22"/>
      <w:szCs w:val="22"/>
      <w:lang w:val="de-AT" w:eastAsia="de-DE" w:bidi="ar-SA"/>
    </w:rPr>
  </w:style>
  <w:style w:type="character" w:customStyle="1" w:styleId="CharChar10">
    <w:name w:val="Char Char10"/>
    <w:semiHidden/>
    <w:locked/>
    <w:rsid w:val="00C801CB"/>
    <w:rPr>
      <w:rFonts w:ascii="Courier New" w:hAnsi="Courier New" w:cs="Courier New"/>
      <w:szCs w:val="22"/>
      <w:lang w:val="de-AT" w:eastAsia="de-DE" w:bidi="ar-SA"/>
    </w:rPr>
  </w:style>
  <w:style w:type="character" w:customStyle="1" w:styleId="CharChar30">
    <w:name w:val="Char Char30"/>
    <w:locked/>
    <w:rsid w:val="00C801CB"/>
    <w:rPr>
      <w:rFonts w:ascii="Tahoma" w:hAnsi="Tahoma"/>
      <w:b/>
      <w:i/>
      <w:kern w:val="28"/>
      <w:sz w:val="22"/>
      <w:szCs w:val="22"/>
      <w:lang w:val="de-AT" w:eastAsia="de-DE" w:bidi="ar-SA"/>
    </w:rPr>
  </w:style>
  <w:style w:type="character" w:customStyle="1" w:styleId="CharChar29">
    <w:name w:val="Char Char29"/>
    <w:locked/>
    <w:rsid w:val="00C801CB"/>
    <w:rPr>
      <w:rFonts w:ascii="Tahoma" w:hAnsi="Tahoma"/>
      <w:b/>
      <w:i/>
      <w:kern w:val="28"/>
      <w:sz w:val="22"/>
      <w:szCs w:val="22"/>
      <w:lang w:val="de-AT" w:eastAsia="de-DE" w:bidi="ar-SA"/>
    </w:rPr>
  </w:style>
  <w:style w:type="character" w:customStyle="1" w:styleId="CharChar28">
    <w:name w:val="Char Char28"/>
    <w:locked/>
    <w:rsid w:val="00C801CB"/>
    <w:rPr>
      <w:rFonts w:ascii="Tahoma" w:hAnsi="Tahoma"/>
      <w:b/>
      <w:i/>
      <w:kern w:val="28"/>
      <w:sz w:val="22"/>
      <w:szCs w:val="22"/>
      <w:lang w:val="de-AT" w:eastAsia="de-DE" w:bidi="ar-SA"/>
    </w:rPr>
  </w:style>
  <w:style w:type="character" w:customStyle="1" w:styleId="CharChar27">
    <w:name w:val="Char Char27"/>
    <w:locked/>
    <w:rsid w:val="00C801CB"/>
    <w:rPr>
      <w:rFonts w:ascii="Calibri" w:eastAsia="Calibri" w:hAnsi="Calibri"/>
      <w:lang w:val="sq-AL" w:eastAsia="en-US" w:bidi="ar-SA"/>
    </w:rPr>
  </w:style>
  <w:style w:type="character" w:customStyle="1" w:styleId="CharChar24">
    <w:name w:val="Char Char24"/>
    <w:locked/>
    <w:rsid w:val="00C801CB"/>
    <w:rPr>
      <w:rFonts w:ascii="Tahoma" w:hAnsi="Tahoma" w:cs="Tahoma"/>
      <w:sz w:val="22"/>
      <w:szCs w:val="22"/>
      <w:lang w:val="de-AT" w:eastAsia="de-DE" w:bidi="ar-SA"/>
    </w:rPr>
  </w:style>
  <w:style w:type="character" w:customStyle="1" w:styleId="CharChar23">
    <w:name w:val="Char Char23"/>
    <w:locked/>
    <w:rsid w:val="00C801CB"/>
    <w:rPr>
      <w:rFonts w:ascii="Tahoma" w:hAnsi="Tahoma" w:cs="Tahoma"/>
      <w:sz w:val="22"/>
      <w:szCs w:val="22"/>
      <w:lang w:val="de-AT" w:eastAsia="de-DE" w:bidi="ar-SA"/>
    </w:rPr>
  </w:style>
  <w:style w:type="character" w:customStyle="1" w:styleId="CharChar22">
    <w:name w:val="Char Char22"/>
    <w:semiHidden/>
    <w:locked/>
    <w:rsid w:val="00C801CB"/>
    <w:rPr>
      <w:rFonts w:ascii="Courier New" w:hAnsi="Courier New" w:cs="Courier New"/>
      <w:sz w:val="22"/>
      <w:szCs w:val="22"/>
      <w:lang w:val="de-DE" w:eastAsia="de-DE" w:bidi="ar-SA"/>
    </w:rPr>
  </w:style>
  <w:style w:type="character" w:customStyle="1" w:styleId="CharChar21">
    <w:name w:val="Char Char21"/>
    <w:locked/>
    <w:rsid w:val="00C801CB"/>
    <w:rPr>
      <w:rFonts w:ascii="Tahoma" w:hAnsi="Tahoma" w:cs="Tahoma"/>
      <w:b/>
      <w:kern w:val="28"/>
      <w:sz w:val="36"/>
      <w:szCs w:val="36"/>
      <w:lang w:val="de-AT" w:eastAsia="de-DE" w:bidi="ar-SA"/>
    </w:rPr>
  </w:style>
  <w:style w:type="character" w:customStyle="1" w:styleId="CharChar12">
    <w:name w:val="Char Char12"/>
    <w:semiHidden/>
    <w:locked/>
    <w:rsid w:val="00C801CB"/>
    <w:rPr>
      <w:rFonts w:ascii="Tahoma" w:hAnsi="Tahoma" w:cs="Tahoma"/>
      <w:sz w:val="22"/>
      <w:szCs w:val="22"/>
      <w:lang w:val="de-AT" w:eastAsia="de-DE" w:bidi="ar-SA"/>
    </w:rPr>
  </w:style>
  <w:style w:type="character" w:customStyle="1" w:styleId="CharChar9">
    <w:name w:val="Char Char9"/>
    <w:semiHidden/>
    <w:locked/>
    <w:rsid w:val="00C801CB"/>
    <w:rPr>
      <w:rFonts w:ascii="Tahoma" w:hAnsi="Tahoma" w:cs="Tahoma"/>
      <w:sz w:val="22"/>
      <w:szCs w:val="22"/>
      <w:lang w:val="de-AT" w:eastAsia="de-DE" w:bidi="ar-SA"/>
    </w:rPr>
  </w:style>
  <w:style w:type="character" w:customStyle="1" w:styleId="CharChar25">
    <w:name w:val="Char Char25"/>
    <w:semiHidden/>
    <w:locked/>
    <w:rsid w:val="00C801CB"/>
    <w:rPr>
      <w:rFonts w:ascii="Tahoma" w:hAnsi="Tahoma" w:cs="Tahoma"/>
      <w:sz w:val="22"/>
      <w:szCs w:val="22"/>
      <w:lang w:val="de-AT" w:eastAsia="de-DE" w:bidi="ar-SA"/>
    </w:rPr>
  </w:style>
  <w:style w:type="character" w:customStyle="1" w:styleId="CharChar15">
    <w:name w:val="Char Char15"/>
    <w:semiHidden/>
    <w:locked/>
    <w:rsid w:val="00C801CB"/>
    <w:rPr>
      <w:rFonts w:ascii="Tahoma" w:hAnsi="Tahoma" w:cs="Tahoma"/>
      <w:sz w:val="22"/>
      <w:szCs w:val="22"/>
      <w:lang w:val="de-AT" w:eastAsia="de-DE" w:bidi="ar-SA"/>
    </w:rPr>
  </w:style>
  <w:style w:type="character" w:customStyle="1" w:styleId="CharChar16">
    <w:name w:val="Char Char16"/>
    <w:semiHidden/>
    <w:locked/>
    <w:rsid w:val="00C801CB"/>
    <w:rPr>
      <w:rFonts w:ascii="Tahoma" w:hAnsi="Tahoma" w:cs="Arial"/>
      <w:sz w:val="24"/>
      <w:szCs w:val="24"/>
      <w:lang w:val="de-AT" w:eastAsia="de-DE" w:bidi="ar-SA"/>
    </w:rPr>
  </w:style>
  <w:style w:type="character" w:customStyle="1" w:styleId="CharChar20">
    <w:name w:val="Char Char20"/>
    <w:locked/>
    <w:rsid w:val="00C801CB"/>
    <w:rPr>
      <w:rFonts w:ascii="Tahoma" w:hAnsi="Tahoma" w:cs="Tahoma"/>
      <w:b/>
      <w:kern w:val="28"/>
      <w:sz w:val="32"/>
      <w:szCs w:val="36"/>
      <w:lang w:val="de-AT" w:eastAsia="de-DE" w:bidi="ar-SA"/>
    </w:rPr>
  </w:style>
  <w:style w:type="character" w:customStyle="1" w:styleId="CharChar13">
    <w:name w:val="Char Char13"/>
    <w:semiHidden/>
    <w:locked/>
    <w:rsid w:val="00C801CB"/>
    <w:rPr>
      <w:rFonts w:ascii="Tahoma" w:hAnsi="Tahoma" w:cs="Tahoma"/>
      <w:sz w:val="22"/>
      <w:szCs w:val="22"/>
      <w:lang w:val="de-AT" w:eastAsia="de-DE" w:bidi="ar-SA"/>
    </w:rPr>
  </w:style>
  <w:style w:type="character" w:customStyle="1" w:styleId="CharChar19">
    <w:name w:val="Char Char19"/>
    <w:semiHidden/>
    <w:locked/>
    <w:rsid w:val="00C801CB"/>
    <w:rPr>
      <w:rFonts w:ascii="Tahoma" w:hAnsi="Tahoma" w:cs="Tahoma"/>
      <w:sz w:val="22"/>
      <w:szCs w:val="22"/>
      <w:lang w:val="de-AT" w:eastAsia="de-DE" w:bidi="ar-SA"/>
    </w:rPr>
  </w:style>
  <w:style w:type="character" w:customStyle="1" w:styleId="CharChar3">
    <w:name w:val="Char Char3"/>
    <w:semiHidden/>
    <w:locked/>
    <w:rsid w:val="00C801CB"/>
  </w:style>
  <w:style w:type="character" w:customStyle="1" w:styleId="CharChar14">
    <w:name w:val="Char Char14"/>
    <w:semiHidden/>
    <w:locked/>
    <w:rsid w:val="00C801CB"/>
  </w:style>
  <w:style w:type="character" w:customStyle="1" w:styleId="CharChar17">
    <w:name w:val="Char Char17"/>
    <w:locked/>
    <w:rsid w:val="00C801CB"/>
    <w:rPr>
      <w:rFonts w:ascii="Tahoma" w:hAnsi="Tahoma" w:cs="Tahoma"/>
      <w:sz w:val="22"/>
      <w:szCs w:val="22"/>
      <w:lang w:val="de-AT" w:eastAsia="de-DE" w:bidi="ar-SA"/>
    </w:rPr>
  </w:style>
  <w:style w:type="character" w:customStyle="1" w:styleId="CharChar7">
    <w:name w:val="Char Char7"/>
    <w:semiHidden/>
    <w:locked/>
    <w:rsid w:val="00C801CB"/>
    <w:rPr>
      <w:rFonts w:ascii="Tahoma" w:hAnsi="Tahoma" w:cs="Tahoma"/>
      <w:sz w:val="22"/>
      <w:szCs w:val="22"/>
      <w:lang w:val="de-AT" w:eastAsia="de-DE" w:bidi="ar-SA"/>
    </w:rPr>
  </w:style>
  <w:style w:type="character" w:customStyle="1" w:styleId="CharChar6">
    <w:name w:val="Char Char6"/>
    <w:semiHidden/>
    <w:locked/>
    <w:rsid w:val="00C801CB"/>
    <w:rPr>
      <w:rFonts w:ascii="Tahoma" w:hAnsi="Tahoma" w:cs="Tahoma"/>
      <w:sz w:val="16"/>
      <w:szCs w:val="16"/>
      <w:lang w:val="de-AT" w:eastAsia="de-DE" w:bidi="ar-SA"/>
    </w:rPr>
  </w:style>
  <w:style w:type="character" w:customStyle="1" w:styleId="CharChar5">
    <w:name w:val="Char Char5"/>
    <w:semiHidden/>
    <w:locked/>
    <w:rsid w:val="00C801CB"/>
    <w:rPr>
      <w:rFonts w:ascii="Tahoma" w:hAnsi="Tahoma" w:cs="Tahoma"/>
      <w:sz w:val="22"/>
      <w:szCs w:val="22"/>
      <w:lang w:val="de-AT" w:eastAsia="de-DE" w:bidi="ar-SA"/>
    </w:rPr>
  </w:style>
  <w:style w:type="character" w:customStyle="1" w:styleId="CharChar4">
    <w:name w:val="Char Char4"/>
    <w:semiHidden/>
    <w:locked/>
    <w:rsid w:val="00C801CB"/>
    <w:rPr>
      <w:rFonts w:ascii="Tahoma" w:hAnsi="Tahoma" w:cs="Tahoma"/>
      <w:sz w:val="16"/>
      <w:szCs w:val="16"/>
      <w:lang w:val="de-AT" w:eastAsia="de-DE" w:bidi="ar-SA"/>
    </w:rPr>
  </w:style>
  <w:style w:type="character" w:customStyle="1" w:styleId="CharChar18">
    <w:name w:val="Char Char18"/>
    <w:semiHidden/>
    <w:locked/>
    <w:rsid w:val="00C801CB"/>
    <w:rPr>
      <w:rFonts w:ascii="Tahoma" w:hAnsi="Tahoma" w:cs="Tahoma"/>
      <w:sz w:val="22"/>
      <w:szCs w:val="22"/>
      <w:lang w:val="de-AT" w:eastAsia="de-DE" w:bidi="ar-SA"/>
    </w:rPr>
  </w:style>
  <w:style w:type="character" w:customStyle="1" w:styleId="CharChar8">
    <w:name w:val="Char Char8"/>
    <w:locked/>
    <w:rsid w:val="00C801CB"/>
    <w:rPr>
      <w:rFonts w:ascii="Tahoma" w:hAnsi="Tahoma" w:cs="Tahoma"/>
      <w:sz w:val="22"/>
      <w:szCs w:val="22"/>
      <w:lang w:val="de-AT" w:eastAsia="de-DE" w:bidi="ar-SA"/>
    </w:rPr>
  </w:style>
  <w:style w:type="character" w:customStyle="1" w:styleId="CharChar2">
    <w:name w:val="Char Char2"/>
    <w:locked/>
    <w:rsid w:val="00C801CB"/>
    <w:rPr>
      <w:rFonts w:ascii="Calibri" w:eastAsia="Calibri" w:hAnsi="Calibri" w:cs="Times New Roman"/>
      <w:b/>
      <w:bCs/>
      <w:sz w:val="20"/>
      <w:szCs w:val="20"/>
      <w:lang w:val="sq-AL" w:eastAsia="en-US" w:bidi="ar-SA"/>
    </w:rPr>
  </w:style>
  <w:style w:type="character" w:customStyle="1" w:styleId="CharChar26">
    <w:name w:val="Char Char26"/>
    <w:semiHidden/>
    <w:locked/>
    <w:rsid w:val="00C801CB"/>
    <w:rPr>
      <w:rFonts w:ascii="Tahoma" w:hAnsi="Tahoma" w:cs="Tahoma"/>
      <w:sz w:val="16"/>
      <w:szCs w:val="16"/>
      <w:lang w:val="sq-AL" w:eastAsia="en-US" w:bidi="ar-SA"/>
    </w:rPr>
  </w:style>
  <w:style w:type="character" w:customStyle="1" w:styleId="CommentTextChar11">
    <w:name w:val="Comment Text Char11"/>
    <w:aliases w:val="Char Char37"/>
    <w:semiHidden/>
    <w:rsid w:val="00C801CB"/>
    <w:rPr>
      <w:rFonts w:ascii="Calibri" w:hAnsi="Calibri" w:hint="default"/>
      <w:lang w:val="sq-AL"/>
    </w:rPr>
  </w:style>
  <w:style w:type="character" w:customStyle="1" w:styleId="NormalIndentChar">
    <w:name w:val="Normal Indent Char"/>
    <w:link w:val="NormalIndent"/>
    <w:rsid w:val="00C801C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C801CB"/>
    <w:pPr>
      <w:spacing w:before="240" w:after="0" w:line="260" w:lineRule="atLeast"/>
      <w:ind w:left="720"/>
      <w:jc w:val="both"/>
      <w:outlineLvl w:val="5"/>
    </w:pPr>
    <w:rPr>
      <w:rFonts w:ascii="Times New Roman" w:eastAsia="Times New Roman" w:hAnsi="Times New Roman"/>
      <w:szCs w:val="20"/>
      <w:lang w:eastAsia="sq-AL" w:bidi="sq-AL"/>
    </w:rPr>
  </w:style>
  <w:style w:type="paragraph" w:customStyle="1" w:styleId="AODefPara">
    <w:name w:val="AODefPara"/>
    <w:basedOn w:val="AODefHead"/>
    <w:locked/>
    <w:rsid w:val="00C801CB"/>
    <w:pPr>
      <w:tabs>
        <w:tab w:val="num" w:pos="360"/>
        <w:tab w:val="num" w:pos="1935"/>
        <w:tab w:val="num" w:pos="2563"/>
        <w:tab w:val="num" w:pos="3474"/>
      </w:tabs>
      <w:ind w:left="1935" w:hanging="360"/>
      <w:outlineLvl w:val="6"/>
    </w:pPr>
  </w:style>
  <w:style w:type="character" w:customStyle="1" w:styleId="AODefHeadChar">
    <w:name w:val="AODefHead Char"/>
    <w:link w:val="AODefHead"/>
    <w:rsid w:val="00C801CB"/>
    <w:rPr>
      <w:rFonts w:ascii="Times New Roman" w:eastAsia="Times New Roman" w:hAnsi="Times New Roman" w:cs="Times New Roman"/>
      <w:szCs w:val="20"/>
      <w:lang w:val="sq-AL" w:eastAsia="sq-AL" w:bidi="sq-AL"/>
    </w:rPr>
  </w:style>
  <w:style w:type="paragraph" w:customStyle="1" w:styleId="PARA">
    <w:name w:val="PARA"/>
    <w:basedOn w:val="Normal"/>
    <w:locked/>
    <w:rsid w:val="00C801CB"/>
    <w:pPr>
      <w:spacing w:after="0" w:line="240" w:lineRule="atLeast"/>
      <w:ind w:left="823"/>
      <w:jc w:val="both"/>
    </w:pPr>
    <w:rPr>
      <w:rFonts w:ascii="Arial" w:eastAsia="Times New Roman" w:hAnsi="Arial"/>
      <w:sz w:val="20"/>
      <w:szCs w:val="20"/>
      <w:lang w:eastAsia="sq-AL" w:bidi="sq-AL"/>
    </w:rPr>
  </w:style>
  <w:style w:type="paragraph" w:customStyle="1" w:styleId="StyleLeft25cm">
    <w:name w:val="Style Left:  2.5 cm"/>
    <w:basedOn w:val="Normal"/>
    <w:link w:val="StyleLeft25cmChar"/>
    <w:rsid w:val="00C801CB"/>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C801C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C801CB"/>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C801C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C801CB"/>
    <w:rPr>
      <w:color w:val="0000FF"/>
      <w:spacing w:val="0"/>
      <w:u w:val="double"/>
    </w:rPr>
  </w:style>
  <w:style w:type="paragraph" w:customStyle="1" w:styleId="dia">
    <w:name w:val="di(a)"/>
    <w:basedOn w:val="Normal"/>
    <w:rsid w:val="00C801CB"/>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sz w:val="20"/>
      <w:szCs w:val="20"/>
      <w:lang w:eastAsia="sq-AL" w:bidi="sq-AL"/>
    </w:rPr>
  </w:style>
  <w:style w:type="paragraph" w:customStyle="1" w:styleId="PARA1">
    <w:name w:val="PARA1"/>
    <w:basedOn w:val="Normal"/>
    <w:rsid w:val="00C801CB"/>
    <w:pPr>
      <w:autoSpaceDE w:val="0"/>
      <w:autoSpaceDN w:val="0"/>
      <w:adjustRightInd w:val="0"/>
      <w:spacing w:after="0" w:line="240" w:lineRule="atLeast"/>
      <w:ind w:left="1418" w:hanging="596"/>
      <w:jc w:val="both"/>
    </w:pPr>
    <w:rPr>
      <w:rFonts w:ascii="Univers (WN)" w:eastAsia="Times New Roman" w:hAnsi="Univers (WN)"/>
      <w:sz w:val="20"/>
      <w:szCs w:val="20"/>
      <w:lang w:eastAsia="sq-AL" w:bidi="sq-AL"/>
    </w:rPr>
  </w:style>
  <w:style w:type="paragraph" w:customStyle="1" w:styleId="text">
    <w:name w:val="text"/>
    <w:basedOn w:val="Normal"/>
    <w:rsid w:val="00C801CB"/>
    <w:pPr>
      <w:spacing w:after="0" w:line="240" w:lineRule="auto"/>
      <w:ind w:left="709"/>
      <w:jc w:val="both"/>
    </w:pPr>
    <w:rPr>
      <w:rFonts w:ascii="Arial" w:eastAsia="Times New Roman" w:hAnsi="Arial"/>
      <w:sz w:val="20"/>
      <w:szCs w:val="20"/>
      <w:lang w:eastAsia="sq-AL" w:bidi="sq-AL"/>
    </w:rPr>
  </w:style>
  <w:style w:type="paragraph" w:customStyle="1" w:styleId="Text0">
    <w:name w:val="Text"/>
    <w:basedOn w:val="Normal"/>
    <w:link w:val="TextChar"/>
    <w:uiPriority w:val="99"/>
    <w:rsid w:val="00C801CB"/>
    <w:pPr>
      <w:spacing w:after="240" w:line="240" w:lineRule="auto"/>
      <w:jc w:val="both"/>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C801C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C801C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sz w:val="24"/>
      <w:szCs w:val="24"/>
      <w:lang w:val="en-GB" w:eastAsia="en-GB"/>
    </w:rPr>
  </w:style>
  <w:style w:type="character" w:styleId="PlaceholderText">
    <w:name w:val="Placeholder Text"/>
    <w:uiPriority w:val="99"/>
    <w:semiHidden/>
    <w:rsid w:val="00C801CB"/>
    <w:rPr>
      <w:rFonts w:cs="Times New Roman"/>
      <w:color w:val="808080"/>
    </w:rPr>
  </w:style>
  <w:style w:type="character" w:customStyle="1" w:styleId="az12">
    <w:name w:val="az12"/>
    <w:uiPriority w:val="99"/>
    <w:rsid w:val="00C801C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C801CB"/>
    <w:pPr>
      <w:spacing w:after="120" w:line="240" w:lineRule="auto"/>
      <w:contextualSpacing w:val="0"/>
      <w:jc w:val="both"/>
    </w:pPr>
    <w:rPr>
      <w:rFonts w:ascii="Times New Roman" w:eastAsia="Times New Roman" w:hAnsi="Times New Roman"/>
      <w:spacing w:val="-3"/>
      <w:szCs w:val="20"/>
      <w:lang w:val="en-GB" w:eastAsia="x-none"/>
    </w:rPr>
  </w:style>
  <w:style w:type="character" w:customStyle="1" w:styleId="Style2">
    <w:name w:val="Style2"/>
    <w:uiPriority w:val="1"/>
    <w:qFormat/>
    <w:rsid w:val="00C801CB"/>
    <w:rPr>
      <w:rFonts w:ascii="Calibri" w:eastAsia="Times New Roman" w:hAnsi="Calibri" w:cs="Times New Roman"/>
      <w:sz w:val="24"/>
      <w:szCs w:val="24"/>
      <w:lang w:val="en-GB" w:eastAsia="en-GB"/>
    </w:rPr>
  </w:style>
  <w:style w:type="table" w:customStyle="1" w:styleId="TableGrid30">
    <w:name w:val="Table Grid3"/>
    <w:basedOn w:val="TableNormal"/>
    <w:next w:val="TableGrid"/>
    <w:uiPriority w:val="59"/>
    <w:rsid w:val="00C801C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C801CB"/>
  </w:style>
  <w:style w:type="character" w:styleId="BookTitle">
    <w:name w:val="Book Title"/>
    <w:uiPriority w:val="33"/>
    <w:qFormat/>
    <w:rsid w:val="00C801CB"/>
    <w:rPr>
      <w:b/>
      <w:bCs/>
      <w:smallCaps/>
      <w:spacing w:val="5"/>
    </w:rPr>
  </w:style>
  <w:style w:type="paragraph" w:customStyle="1" w:styleId="Cover1">
    <w:name w:val="Cover1"/>
    <w:basedOn w:val="Normal"/>
    <w:next w:val="Normal"/>
    <w:rsid w:val="00C801CB"/>
    <w:pPr>
      <w:spacing w:after="0" w:line="240" w:lineRule="auto"/>
    </w:pPr>
    <w:rPr>
      <w:rFonts w:ascii="Arial" w:eastAsia="Times New Roman" w:hAnsi="Arial"/>
      <w:b/>
      <w:szCs w:val="20"/>
      <w:lang w:eastAsia="sq-AL" w:bidi="sq-AL"/>
    </w:rPr>
  </w:style>
  <w:style w:type="paragraph" w:customStyle="1" w:styleId="Cover2">
    <w:name w:val="Cover2"/>
    <w:basedOn w:val="Normal"/>
    <w:next w:val="Cover1"/>
    <w:autoRedefine/>
    <w:rsid w:val="00C801CB"/>
    <w:pPr>
      <w:spacing w:after="240" w:line="240" w:lineRule="auto"/>
    </w:pPr>
    <w:rPr>
      <w:rFonts w:ascii="Arial" w:eastAsia="Times New Roman" w:hAnsi="Arial"/>
      <w:szCs w:val="20"/>
      <w:lang w:eastAsia="sq-AL" w:bidi="sq-AL"/>
    </w:rPr>
  </w:style>
  <w:style w:type="paragraph" w:customStyle="1" w:styleId="Stile">
    <w:name w:val="Stile"/>
    <w:rsid w:val="00C801CB"/>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C801CB"/>
    <w:pPr>
      <w:spacing w:after="240" w:line="240" w:lineRule="auto"/>
      <w:ind w:firstLine="720"/>
      <w:jc w:val="both"/>
    </w:pPr>
    <w:rPr>
      <w:rFonts w:ascii="Times New Roman" w:eastAsia="Times New Roman" w:hAnsi="Times New Roman"/>
      <w:szCs w:val="20"/>
    </w:rPr>
  </w:style>
  <w:style w:type="character" w:customStyle="1" w:styleId="ModelNrmlSingleChar">
    <w:name w:val="ModelNrmlSingle Char"/>
    <w:link w:val="ModelNrmlSingle"/>
    <w:uiPriority w:val="99"/>
    <w:rsid w:val="00C801CB"/>
    <w:rPr>
      <w:rFonts w:ascii="Times New Roman" w:eastAsia="Times New Roman" w:hAnsi="Times New Roman" w:cs="Times New Roman"/>
      <w:szCs w:val="20"/>
      <w:lang w:val="sq-AL"/>
    </w:rPr>
  </w:style>
  <w:style w:type="character" w:customStyle="1" w:styleId="Bodytext0">
    <w:name w:val="Body text_"/>
    <w:link w:val="BodyText1"/>
    <w:rsid w:val="00C801CB"/>
    <w:rPr>
      <w:rFonts w:ascii="Times New Roman" w:hAnsi="Times New Roman"/>
      <w:sz w:val="21"/>
      <w:szCs w:val="21"/>
      <w:shd w:val="clear" w:color="auto" w:fill="FFFFFF"/>
    </w:rPr>
  </w:style>
  <w:style w:type="paragraph" w:customStyle="1" w:styleId="BodyText1">
    <w:name w:val="Body Text1"/>
    <w:basedOn w:val="Normal"/>
    <w:link w:val="Bodytext0"/>
    <w:rsid w:val="00C801CB"/>
    <w:pPr>
      <w:widowControl w:val="0"/>
      <w:shd w:val="clear" w:color="auto" w:fill="FFFFFF"/>
      <w:spacing w:before="180" w:after="720" w:line="302" w:lineRule="exact"/>
      <w:ind w:hanging="680"/>
      <w:jc w:val="both"/>
    </w:pPr>
    <w:rPr>
      <w:rFonts w:ascii="Times New Roman" w:eastAsiaTheme="minorHAnsi" w:hAnsi="Times New Roman" w:cstheme="minorBidi"/>
      <w:sz w:val="21"/>
      <w:szCs w:val="21"/>
      <w:lang w:val="en-US"/>
    </w:rPr>
  </w:style>
  <w:style w:type="paragraph" w:customStyle="1" w:styleId="CharCharCharCharCharCharCharCharCharCharCharCharCharChar1Char">
    <w:name w:val="Char Char Char Char Char Char Char Char Char Char Char Char Char Char1 Char"/>
    <w:basedOn w:val="Normal"/>
    <w:rsid w:val="00C801CB"/>
    <w:pPr>
      <w:spacing w:line="240" w:lineRule="exact"/>
    </w:pPr>
    <w:rPr>
      <w:rFonts w:ascii="Tahoma" w:hAnsi="Tahoma"/>
      <w:sz w:val="20"/>
      <w:szCs w:val="20"/>
    </w:rPr>
  </w:style>
  <w:style w:type="paragraph" w:customStyle="1" w:styleId="BodyText23">
    <w:name w:val="Body Text 23"/>
    <w:basedOn w:val="Normal"/>
    <w:rsid w:val="00C801CB"/>
    <w:pPr>
      <w:widowControl w:val="0"/>
      <w:spacing w:after="0" w:line="240" w:lineRule="auto"/>
      <w:ind w:left="709" w:hanging="283"/>
      <w:jc w:val="both"/>
    </w:pPr>
    <w:rPr>
      <w:rFonts w:ascii="Times New Roman" w:eastAsia="Times New Roman" w:hAnsi="Times New Roman"/>
      <w:szCs w:val="20"/>
      <w:lang w:val="en-GB"/>
    </w:rPr>
  </w:style>
  <w:style w:type="paragraph" w:customStyle="1" w:styleId="BodyText22">
    <w:name w:val="Body Text 22"/>
    <w:basedOn w:val="Normal"/>
    <w:rsid w:val="00C801CB"/>
    <w:pPr>
      <w:widowControl w:val="0"/>
      <w:spacing w:after="0" w:line="240" w:lineRule="auto"/>
      <w:jc w:val="both"/>
    </w:pPr>
    <w:rPr>
      <w:rFonts w:ascii="Times New Roman" w:eastAsia="Times New Roman" w:hAnsi="Times New Roman"/>
      <w:sz w:val="24"/>
      <w:szCs w:val="20"/>
      <w:lang w:val="en-GB"/>
    </w:rPr>
  </w:style>
  <w:style w:type="paragraph" w:customStyle="1" w:styleId="BodyText21">
    <w:name w:val="Body Text 21"/>
    <w:basedOn w:val="Normal"/>
    <w:rsid w:val="00C801CB"/>
    <w:pPr>
      <w:spacing w:after="0" w:line="240" w:lineRule="auto"/>
      <w:ind w:left="720"/>
      <w:jc w:val="both"/>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C801CB"/>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C801CB"/>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C801CB"/>
    <w:pPr>
      <w:widowControl w:val="0"/>
      <w:spacing w:after="0" w:line="240" w:lineRule="auto"/>
    </w:pPr>
    <w:rPr>
      <w:rFonts w:eastAsia="Calibri"/>
      <w:lang w:val="en-US"/>
    </w:rPr>
  </w:style>
  <w:style w:type="paragraph" w:customStyle="1" w:styleId="xl63">
    <w:name w:val="xl63"/>
    <w:basedOn w:val="Normal"/>
    <w:rsid w:val="00C801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4"/>
      <w:szCs w:val="14"/>
      <w:lang w:val="en-US"/>
    </w:rPr>
  </w:style>
  <w:style w:type="paragraph" w:customStyle="1" w:styleId="xl64">
    <w:name w:val="xl64"/>
    <w:basedOn w:val="Normal"/>
    <w:rsid w:val="00C801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00"/>
      <w:sz w:val="14"/>
      <w:szCs w:val="14"/>
      <w:lang w:val="en-US"/>
    </w:rPr>
  </w:style>
  <w:style w:type="numbering" w:customStyle="1" w:styleId="NoList6">
    <w:name w:val="No List6"/>
    <w:next w:val="NoList"/>
    <w:uiPriority w:val="99"/>
    <w:semiHidden/>
    <w:unhideWhenUsed/>
    <w:rsid w:val="00C801CB"/>
  </w:style>
  <w:style w:type="table" w:customStyle="1" w:styleId="TableGrid40">
    <w:name w:val="Table Grid4"/>
    <w:basedOn w:val="TableNormal"/>
    <w:next w:val="TableGrid"/>
    <w:rsid w:val="00C801C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C801CB"/>
  </w:style>
  <w:style w:type="table" w:customStyle="1" w:styleId="TableGrid11">
    <w:name w:val="Table Grid11"/>
    <w:basedOn w:val="TableNormal"/>
    <w:next w:val="TableGrid"/>
    <w:rsid w:val="00C801C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C801CB"/>
  </w:style>
  <w:style w:type="numbering" w:customStyle="1" w:styleId="NoList41">
    <w:name w:val="No List41"/>
    <w:next w:val="NoList"/>
    <w:semiHidden/>
    <w:rsid w:val="00C801CB"/>
  </w:style>
  <w:style w:type="numbering" w:customStyle="1" w:styleId="NoList111">
    <w:name w:val="No List111"/>
    <w:next w:val="NoList"/>
    <w:semiHidden/>
    <w:unhideWhenUsed/>
    <w:rsid w:val="00C801CB"/>
  </w:style>
  <w:style w:type="table" w:customStyle="1" w:styleId="Table3Deffects11">
    <w:name w:val="Table 3D effects 11"/>
    <w:basedOn w:val="TableNormal"/>
    <w:next w:val="Table3Deffects1"/>
    <w:semiHidden/>
    <w:rsid w:val="00C801C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C801C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C801C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C801C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C801C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C801C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C801C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C801C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C801C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C801C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C801C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C801C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C801C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C801C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C801C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C801C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C801C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C801C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C801C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C801C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C801C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C801C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C801C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C801C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C801C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C801C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C801C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C801C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C801C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C801C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C801C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C801C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C801C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C801C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C801C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C801C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C801C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C801C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C801C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C801C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C801C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C801C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C801C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C801C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C801C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C801CB"/>
  </w:style>
  <w:style w:type="paragraph" w:customStyle="1" w:styleId="ECHRTitleCentre3">
    <w:name w:val="ECHR_Title_Centre_3"/>
    <w:aliases w:val="Ju_H_Article"/>
    <w:basedOn w:val="Normal"/>
    <w:next w:val="ECHRParaQuote"/>
    <w:uiPriority w:val="27"/>
    <w:qFormat/>
    <w:rsid w:val="00C801CB"/>
    <w:pPr>
      <w:keepNext/>
      <w:keepLines/>
      <w:spacing w:before="240" w:after="120" w:line="240" w:lineRule="auto"/>
      <w:jc w:val="center"/>
      <w:outlineLvl w:val="3"/>
    </w:pPr>
    <w:rPr>
      <w:rFonts w:ascii="Times New Roman" w:hAnsi="Times New Roman"/>
      <w:b/>
      <w:sz w:val="20"/>
      <w:lang w:val="en-GB" w:bidi="en-US"/>
    </w:rPr>
  </w:style>
  <w:style w:type="paragraph" w:customStyle="1" w:styleId="ECHRHeading3">
    <w:name w:val="ECHR_Heading_3"/>
    <w:aliases w:val="Ju_H_1."/>
    <w:basedOn w:val="Heading3"/>
    <w:next w:val="JuPara"/>
    <w:uiPriority w:val="21"/>
    <w:qFormat/>
    <w:rsid w:val="00C801CB"/>
    <w:pPr>
      <w:keepNext/>
      <w:keepLines/>
      <w:tabs>
        <w:tab w:val="clear" w:pos="85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C801CB"/>
    <w:pPr>
      <w:keepNext/>
      <w:keepLines/>
      <w:tabs>
        <w:tab w:val="clear" w:pos="85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C801CB"/>
    <w:pPr>
      <w:tabs>
        <w:tab w:val="clear" w:pos="1330"/>
        <w:tab w:val="left" w:pos="357"/>
      </w:tabs>
      <w:spacing w:before="360" w:after="240" w:line="240" w:lineRule="auto"/>
      <w:ind w:left="357" w:hanging="357"/>
      <w:jc w:val="both"/>
    </w:pPr>
    <w:rPr>
      <w:rFonts w:ascii="Times New Roman" w:eastAsia="MS Gothic" w:hAnsi="Times New Roman" w:cs="Times New Roman"/>
      <w:b w:val="0"/>
      <w:color w:val="auto"/>
      <w:sz w:val="24"/>
      <w:lang w:val="en-GB" w:eastAsia="x-none"/>
    </w:rPr>
  </w:style>
  <w:style w:type="paragraph" w:customStyle="1" w:styleId="ECHRHeading2">
    <w:name w:val="ECHR_Heading_2"/>
    <w:aliases w:val="Ju_H_A"/>
    <w:basedOn w:val="Heading2"/>
    <w:next w:val="JuPara"/>
    <w:uiPriority w:val="20"/>
    <w:qFormat/>
    <w:rsid w:val="00C801CB"/>
    <w:pPr>
      <w:tabs>
        <w:tab w:val="clear" w:pos="1210"/>
        <w:tab w:val="left" w:pos="584"/>
      </w:tabs>
      <w:spacing w:before="360" w:after="240" w:line="240" w:lineRule="auto"/>
      <w:ind w:left="584" w:hanging="352"/>
      <w:jc w:val="both"/>
    </w:pPr>
    <w:rPr>
      <w:rFonts w:ascii="Times New Roman" w:eastAsia="MS Gothic" w:hAnsi="Times New Roman" w:cs="Times New Roman"/>
      <w:color w:val="auto"/>
      <w:sz w:val="24"/>
      <w:lang w:val="en-GB" w:eastAsia="x-none"/>
    </w:rPr>
  </w:style>
  <w:style w:type="paragraph" w:customStyle="1" w:styleId="JuCase">
    <w:name w:val="Ju_Case"/>
    <w:basedOn w:val="Normal"/>
    <w:next w:val="JuPara"/>
    <w:uiPriority w:val="10"/>
    <w:rsid w:val="00C801CB"/>
    <w:pPr>
      <w:spacing w:after="0" w:line="240" w:lineRule="auto"/>
      <w:ind w:firstLine="284"/>
      <w:jc w:val="both"/>
    </w:pPr>
    <w:rPr>
      <w:rFonts w:ascii="Times New Roman" w:hAnsi="Times New Roman"/>
      <w:b/>
      <w:sz w:val="24"/>
      <w:lang w:val="en-GB"/>
    </w:rPr>
  </w:style>
  <w:style w:type="paragraph" w:customStyle="1" w:styleId="ECHRTitle1">
    <w:name w:val="ECHR_Title_1"/>
    <w:aliases w:val="Ju_H_Head"/>
    <w:basedOn w:val="Normal"/>
    <w:next w:val="JuPara"/>
    <w:uiPriority w:val="18"/>
    <w:qFormat/>
    <w:rsid w:val="00C801CB"/>
    <w:pPr>
      <w:keepNext/>
      <w:keepLines/>
      <w:spacing w:before="720" w:after="240" w:line="240" w:lineRule="auto"/>
      <w:jc w:val="both"/>
      <w:outlineLvl w:val="0"/>
    </w:pPr>
    <w:rPr>
      <w:rFonts w:ascii="Times New Roman" w:hAnsi="Times New Roman"/>
      <w:sz w:val="28"/>
      <w:lang w:val="en-GB"/>
    </w:rPr>
  </w:style>
  <w:style w:type="paragraph" w:customStyle="1" w:styleId="ECHRParaQuote">
    <w:name w:val="ECHR_Para_Quote"/>
    <w:aliases w:val="Ju_Quotl,Ju_Quot"/>
    <w:basedOn w:val="Normal"/>
    <w:uiPriority w:val="14"/>
    <w:qFormat/>
    <w:rsid w:val="00C801CB"/>
    <w:pPr>
      <w:spacing w:before="120" w:after="120" w:line="240" w:lineRule="auto"/>
      <w:ind w:left="425" w:firstLine="142"/>
      <w:jc w:val="both"/>
    </w:pPr>
    <w:rPr>
      <w:rFonts w:ascii="Times New Roman" w:hAnsi="Times New Roman"/>
      <w:sz w:val="20"/>
      <w:lang w:val="en-GB"/>
    </w:rPr>
  </w:style>
  <w:style w:type="paragraph" w:customStyle="1" w:styleId="ECHRDecisionBody">
    <w:name w:val="ECHR_Decision_Body"/>
    <w:aliases w:val="Ju_Judges"/>
    <w:basedOn w:val="Normal"/>
    <w:uiPriority w:val="11"/>
    <w:qFormat/>
    <w:rsid w:val="00C801CB"/>
    <w:pPr>
      <w:tabs>
        <w:tab w:val="left" w:pos="567"/>
        <w:tab w:val="left" w:pos="1134"/>
      </w:tabs>
      <w:spacing w:after="0" w:line="240" w:lineRule="auto"/>
    </w:pPr>
    <w:rPr>
      <w:rFonts w:ascii="Times New Roman" w:hAnsi="Times New Roman"/>
      <w:sz w:val="24"/>
      <w:lang w:val="en-GB"/>
    </w:rPr>
  </w:style>
  <w:style w:type="paragraph" w:customStyle="1" w:styleId="JuList">
    <w:name w:val="Ju_List"/>
    <w:basedOn w:val="Normal"/>
    <w:uiPriority w:val="28"/>
    <w:qFormat/>
    <w:rsid w:val="00C801CB"/>
    <w:pPr>
      <w:spacing w:after="0" w:line="240" w:lineRule="auto"/>
      <w:ind w:left="340" w:hanging="340"/>
      <w:jc w:val="both"/>
    </w:pPr>
    <w:rPr>
      <w:rFonts w:ascii="Times New Roman" w:hAnsi="Times New Roman"/>
      <w:sz w:val="24"/>
      <w:lang w:val="en-GB"/>
    </w:rPr>
  </w:style>
  <w:style w:type="paragraph" w:customStyle="1" w:styleId="JuSigned">
    <w:name w:val="Ju_Signed"/>
    <w:basedOn w:val="Normal"/>
    <w:next w:val="JuParaLast"/>
    <w:uiPriority w:val="32"/>
    <w:qFormat/>
    <w:rsid w:val="00C801CB"/>
    <w:pPr>
      <w:tabs>
        <w:tab w:val="center" w:pos="851"/>
        <w:tab w:val="center" w:pos="6407"/>
      </w:tabs>
      <w:spacing w:before="720" w:after="0" w:line="240" w:lineRule="auto"/>
    </w:pPr>
    <w:rPr>
      <w:rFonts w:ascii="Times New Roman" w:hAnsi="Times New Roman"/>
      <w:sz w:val="24"/>
      <w:lang w:val="en-GB"/>
    </w:rPr>
  </w:style>
  <w:style w:type="paragraph" w:customStyle="1" w:styleId="JuParaLast">
    <w:name w:val="Ju_Para_Last"/>
    <w:basedOn w:val="Normal"/>
    <w:next w:val="JuPara"/>
    <w:uiPriority w:val="30"/>
    <w:qFormat/>
    <w:rsid w:val="00C801CB"/>
    <w:pPr>
      <w:keepNext/>
      <w:keepLines/>
      <w:spacing w:before="240" w:after="0" w:line="240" w:lineRule="auto"/>
      <w:ind w:firstLine="284"/>
      <w:jc w:val="both"/>
    </w:pPr>
    <w:rPr>
      <w:rFonts w:ascii="Times New Roman" w:hAnsi="Times New Roman"/>
      <w:sz w:val="24"/>
      <w:lang w:val="en-GB"/>
    </w:rPr>
  </w:style>
  <w:style w:type="character" w:customStyle="1" w:styleId="ECHRParaChar">
    <w:name w:val="ECHR_Para Char"/>
    <w:aliases w:val="Ju_Para Char"/>
    <w:uiPriority w:val="12"/>
    <w:rsid w:val="00C801CB"/>
    <w:rPr>
      <w:rFonts w:ascii="Times New Roman" w:eastAsia="MS Mincho" w:hAnsi="Times New Roman"/>
      <w:sz w:val="24"/>
      <w:lang w:val="en-GB" w:eastAsia="x-none"/>
    </w:rPr>
  </w:style>
  <w:style w:type="paragraph" w:customStyle="1" w:styleId="jupara0">
    <w:name w:val="jupara"/>
    <w:basedOn w:val="Normal"/>
    <w:rsid w:val="00C801CB"/>
    <w:pPr>
      <w:spacing w:after="0" w:line="240" w:lineRule="auto"/>
      <w:ind w:firstLine="284"/>
      <w:jc w:val="both"/>
    </w:pPr>
    <w:rPr>
      <w:rFonts w:ascii="Times New Roman" w:eastAsia="Times New Roman" w:hAnsi="Times New Roman"/>
      <w:sz w:val="24"/>
      <w:szCs w:val="24"/>
      <w:lang w:val="en-GB" w:eastAsia="en-GB"/>
    </w:rPr>
  </w:style>
  <w:style w:type="paragraph" w:customStyle="1" w:styleId="jucase0">
    <w:name w:val="jucase"/>
    <w:basedOn w:val="Normal"/>
    <w:rsid w:val="00C801CB"/>
    <w:pPr>
      <w:spacing w:after="0" w:line="240" w:lineRule="auto"/>
      <w:ind w:firstLine="284"/>
      <w:jc w:val="both"/>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C801CB"/>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istNumberLevel2">
    <w:name w:val="List Number (Level 2)"/>
    <w:basedOn w:val="Normal"/>
    <w:rsid w:val="00C801CB"/>
    <w:pPr>
      <w:tabs>
        <w:tab w:val="num" w:pos="1418"/>
      </w:tabs>
      <w:spacing w:before="120" w:after="120" w:line="240" w:lineRule="auto"/>
      <w:ind w:left="1418" w:hanging="708"/>
      <w:jc w:val="both"/>
    </w:pPr>
    <w:rPr>
      <w:rFonts w:ascii="Times New Roman" w:eastAsia="Times New Roman" w:hAnsi="Times New Roman"/>
      <w:sz w:val="24"/>
      <w:szCs w:val="20"/>
      <w:lang w:eastAsia="sq-AL"/>
    </w:rPr>
  </w:style>
  <w:style w:type="paragraph" w:customStyle="1" w:styleId="ListNumberLevel3">
    <w:name w:val="List Number (Level 3)"/>
    <w:basedOn w:val="Normal"/>
    <w:rsid w:val="00C801CB"/>
    <w:pPr>
      <w:tabs>
        <w:tab w:val="num" w:pos="2126"/>
      </w:tabs>
      <w:spacing w:before="120" w:after="120" w:line="240" w:lineRule="auto"/>
      <w:ind w:left="2126" w:hanging="709"/>
      <w:jc w:val="both"/>
    </w:pPr>
    <w:rPr>
      <w:rFonts w:ascii="Times New Roman" w:eastAsia="Times New Roman" w:hAnsi="Times New Roman"/>
      <w:sz w:val="24"/>
      <w:szCs w:val="20"/>
      <w:lang w:eastAsia="sq-AL"/>
    </w:rPr>
  </w:style>
  <w:style w:type="paragraph" w:customStyle="1" w:styleId="ListNumberLevel4">
    <w:name w:val="List Number (Level 4)"/>
    <w:basedOn w:val="Normal"/>
    <w:rsid w:val="00C801CB"/>
    <w:pPr>
      <w:tabs>
        <w:tab w:val="num" w:pos="2835"/>
      </w:tabs>
      <w:spacing w:before="120" w:after="120" w:line="240" w:lineRule="auto"/>
      <w:ind w:left="2835" w:hanging="709"/>
      <w:jc w:val="both"/>
    </w:pPr>
    <w:rPr>
      <w:rFonts w:ascii="Times New Roman" w:eastAsia="Times New Roman" w:hAnsi="Times New Roman"/>
      <w:sz w:val="24"/>
      <w:szCs w:val="20"/>
      <w:lang w:eastAsia="sq-AL"/>
    </w:rPr>
  </w:style>
  <w:style w:type="paragraph" w:customStyle="1" w:styleId="Text2">
    <w:name w:val="Text 2"/>
    <w:basedOn w:val="Normal"/>
    <w:link w:val="Text2Char"/>
    <w:rsid w:val="00C801CB"/>
    <w:pPr>
      <w:tabs>
        <w:tab w:val="left" w:pos="2161"/>
      </w:tabs>
      <w:spacing w:after="240" w:line="240" w:lineRule="auto"/>
      <w:ind w:left="1202"/>
      <w:jc w:val="both"/>
    </w:pPr>
    <w:rPr>
      <w:rFonts w:ascii="Times New Roman" w:eastAsia="Times New Roman" w:hAnsi="Times New Roman"/>
      <w:color w:val="000000"/>
      <w:sz w:val="24"/>
      <w:szCs w:val="20"/>
      <w:lang w:eastAsia="sq-AL"/>
    </w:rPr>
  </w:style>
  <w:style w:type="character" w:customStyle="1" w:styleId="Text2Char">
    <w:name w:val="Text 2 Char"/>
    <w:link w:val="Text2"/>
    <w:locked/>
    <w:rsid w:val="00C801CB"/>
    <w:rPr>
      <w:rFonts w:ascii="Times New Roman" w:eastAsia="Times New Roman" w:hAnsi="Times New Roman" w:cs="Times New Roman"/>
      <w:color w:val="000000"/>
      <w:sz w:val="24"/>
      <w:szCs w:val="20"/>
      <w:lang w:val="sq-AL" w:eastAsia="sq-AL"/>
    </w:rPr>
  </w:style>
  <w:style w:type="character" w:customStyle="1" w:styleId="ilfuvd">
    <w:name w:val="ilfuvd"/>
    <w:basedOn w:val="DefaultParagraphFont"/>
    <w:rsid w:val="00C801CB"/>
  </w:style>
  <w:style w:type="paragraph" w:customStyle="1" w:styleId="pircontent">
    <w:name w:val="pircontent"/>
    <w:basedOn w:val="Normal"/>
    <w:rsid w:val="00C801CB"/>
    <w:pPr>
      <w:spacing w:before="100" w:beforeAutospacing="1" w:after="100" w:afterAutospacing="1" w:line="312" w:lineRule="atLeast"/>
    </w:pPr>
    <w:rPr>
      <w:rFonts w:ascii="Verdana" w:eastAsia="Times New Roman" w:hAnsi="Verdana"/>
      <w:color w:val="000000"/>
      <w:sz w:val="17"/>
      <w:szCs w:val="17"/>
      <w:lang w:val="en-US"/>
    </w:rPr>
  </w:style>
  <w:style w:type="paragraph" w:customStyle="1" w:styleId="MediumGrid1-Accent21">
    <w:name w:val="Medium Grid 1 - Accent 21"/>
    <w:basedOn w:val="Normal"/>
    <w:uiPriority w:val="72"/>
    <w:rsid w:val="00C801CB"/>
    <w:pPr>
      <w:spacing w:after="0" w:line="240" w:lineRule="auto"/>
      <w:ind w:left="720"/>
      <w:contextualSpacing/>
      <w:jc w:val="both"/>
    </w:pPr>
    <w:rPr>
      <w:rFonts w:ascii="Times New Roman" w:eastAsia="Times New Roman" w:hAnsi="Times New Roman"/>
      <w:sz w:val="24"/>
      <w:szCs w:val="20"/>
    </w:rPr>
  </w:style>
  <w:style w:type="paragraph" w:customStyle="1" w:styleId="ColorfulList-Accent11">
    <w:name w:val="Colorful List - Accent 11"/>
    <w:basedOn w:val="Normal"/>
    <w:uiPriority w:val="34"/>
    <w:qFormat/>
    <w:rsid w:val="00C801CB"/>
    <w:pPr>
      <w:spacing w:after="0" w:line="240" w:lineRule="auto"/>
      <w:ind w:left="720"/>
      <w:contextualSpacing/>
      <w:jc w:val="both"/>
    </w:pPr>
    <w:rPr>
      <w:rFonts w:ascii="Times New Roman" w:eastAsia="Times New Roman" w:hAnsi="Times New Roman"/>
      <w:sz w:val="24"/>
      <w:szCs w:val="20"/>
    </w:rPr>
  </w:style>
  <w:style w:type="paragraph" w:customStyle="1" w:styleId="CM45">
    <w:name w:val="CM4+5"/>
    <w:basedOn w:val="Normal"/>
    <w:next w:val="Normal"/>
    <w:uiPriority w:val="99"/>
    <w:rsid w:val="00C801CB"/>
    <w:pPr>
      <w:autoSpaceDE w:val="0"/>
      <w:autoSpaceDN w:val="0"/>
      <w:adjustRightInd w:val="0"/>
      <w:spacing w:before="60" w:after="60" w:line="240" w:lineRule="auto"/>
    </w:pPr>
    <w:rPr>
      <w:rFonts w:ascii="EUAlbertina" w:eastAsia="Calibri" w:hAnsi="EUAlbertina"/>
      <w:sz w:val="24"/>
      <w:szCs w:val="24"/>
      <w:lang w:val="en-US"/>
    </w:rPr>
  </w:style>
  <w:style w:type="character" w:customStyle="1" w:styleId="shorttext">
    <w:name w:val="short_text"/>
    <w:rsid w:val="00C801CB"/>
  </w:style>
  <w:style w:type="table" w:customStyle="1" w:styleId="TableGrid50">
    <w:name w:val="Table Grid5"/>
    <w:basedOn w:val="TableNormal"/>
    <w:next w:val="TableGrid"/>
    <w:uiPriority w:val="59"/>
    <w:rsid w:val="00C801C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footnote reference" w:qFormat="1"/>
    <w:lsdException w:name="endnote reference" w:uiPriority="99"/>
    <w:lsdException w:name="endnote text" w:uiPriority="99"/>
    <w:lsdException w:name="table of authorities" w:uiPriority="99"/>
    <w:lsdException w:name="toa heading" w:uiPriority="99"/>
    <w:lsdException w:name="List Bullet"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aliases w:val="Heading 1 Char1,Heading 1 Char1 Char,Heading 1 Char Char Char,Kreu,Heading 1."/>
    <w:basedOn w:val="Normal"/>
    <w:next w:val="Normal"/>
    <w:link w:val="Heading1Char"/>
    <w:uiPriority w:val="1"/>
    <w:qFormat/>
    <w:rsid w:val="00DF1636"/>
    <w:pPr>
      <w:keepNext/>
      <w:keepLines/>
      <w:tabs>
        <w:tab w:val="num" w:pos="1330"/>
      </w:tabs>
      <w:spacing w:before="480" w:after="0"/>
      <w:ind w:left="1330" w:hanging="85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1"/>
    <w:unhideWhenUsed/>
    <w:qFormat/>
    <w:rsid w:val="000B1ADC"/>
    <w:pPr>
      <w:keepNext/>
      <w:keepLines/>
      <w:tabs>
        <w:tab w:val="num" w:pos="1210"/>
      </w:tabs>
      <w:spacing w:before="200" w:after="0"/>
      <w:ind w:left="1210" w:hanging="85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Germa"/>
    <w:basedOn w:val="Normal"/>
    <w:next w:val="Normal"/>
    <w:link w:val="Heading3Char1"/>
    <w:qFormat/>
    <w:rsid w:val="00C801CB"/>
    <w:pPr>
      <w:tabs>
        <w:tab w:val="num" w:pos="850"/>
      </w:tabs>
      <w:spacing w:before="200" w:after="0" w:line="271" w:lineRule="auto"/>
      <w:ind w:left="720" w:hanging="432"/>
      <w:jc w:val="both"/>
      <w:outlineLvl w:val="2"/>
    </w:pPr>
    <w:rPr>
      <w:rFonts w:ascii="Cambria" w:hAnsi="Cambria" w:cs="Cambria"/>
      <w:b/>
      <w:bCs/>
      <w:sz w:val="24"/>
      <w:szCs w:val="24"/>
      <w:lang w:val="en-US"/>
    </w:rPr>
  </w:style>
  <w:style w:type="paragraph" w:styleId="Heading4">
    <w:name w:val="heading 4"/>
    <w:basedOn w:val="Normal"/>
    <w:next w:val="Normal"/>
    <w:link w:val="Heading4Char"/>
    <w:qFormat/>
    <w:rsid w:val="00C801CB"/>
    <w:pPr>
      <w:tabs>
        <w:tab w:val="num" w:pos="850"/>
      </w:tabs>
      <w:spacing w:before="200" w:after="0" w:line="240" w:lineRule="auto"/>
      <w:ind w:left="864" w:hanging="144"/>
      <w:jc w:val="both"/>
      <w:outlineLvl w:val="3"/>
    </w:pPr>
    <w:rPr>
      <w:rFonts w:ascii="Cambria" w:hAnsi="Cambria" w:cs="Cambria"/>
      <w:b/>
      <w:bCs/>
      <w:i/>
      <w:iCs/>
      <w:sz w:val="24"/>
      <w:szCs w:val="24"/>
      <w:lang w:val="en-US"/>
    </w:rPr>
  </w:style>
  <w:style w:type="paragraph" w:styleId="Heading5">
    <w:name w:val="heading 5"/>
    <w:basedOn w:val="Normal"/>
    <w:next w:val="Normal"/>
    <w:link w:val="Heading5Char"/>
    <w:qFormat/>
    <w:rsid w:val="00C801CB"/>
    <w:pPr>
      <w:numPr>
        <w:ilvl w:val="4"/>
        <w:numId w:val="14"/>
      </w:numPr>
      <w:spacing w:before="200" w:after="0" w:line="240" w:lineRule="auto"/>
      <w:ind w:left="1008" w:hanging="432"/>
      <w:jc w:val="both"/>
      <w:outlineLvl w:val="4"/>
    </w:pPr>
    <w:rPr>
      <w:rFonts w:ascii="Cambria" w:hAnsi="Cambria" w:cs="Cambria"/>
      <w:b/>
      <w:bCs/>
      <w:color w:val="7F7F7F"/>
      <w:sz w:val="24"/>
      <w:szCs w:val="24"/>
      <w:lang w:val="en-US"/>
    </w:rPr>
  </w:style>
  <w:style w:type="paragraph" w:styleId="Heading6">
    <w:name w:val="heading 6"/>
    <w:basedOn w:val="Normal"/>
    <w:next w:val="Normal"/>
    <w:link w:val="Heading6Char"/>
    <w:qFormat/>
    <w:rsid w:val="00C801CB"/>
    <w:pPr>
      <w:numPr>
        <w:ilvl w:val="5"/>
        <w:numId w:val="14"/>
      </w:numPr>
      <w:spacing w:after="0" w:line="271" w:lineRule="auto"/>
      <w:ind w:left="1152" w:hanging="432"/>
      <w:jc w:val="both"/>
      <w:outlineLvl w:val="5"/>
    </w:pPr>
    <w:rPr>
      <w:rFonts w:ascii="Cambria" w:hAnsi="Cambria" w:cs="Cambria"/>
      <w:b/>
      <w:bCs/>
      <w:i/>
      <w:iCs/>
      <w:color w:val="7F7F7F"/>
      <w:sz w:val="24"/>
      <w:szCs w:val="24"/>
      <w:lang w:val="en-US"/>
    </w:rPr>
  </w:style>
  <w:style w:type="paragraph" w:styleId="Heading7">
    <w:name w:val="heading 7"/>
    <w:aliases w:val="Style Left: 3,25 cm"/>
    <w:basedOn w:val="Normal"/>
    <w:next w:val="Normal"/>
    <w:link w:val="Heading7Char"/>
    <w:unhideWhenUsed/>
    <w:qFormat/>
    <w:rsid w:val="00025208"/>
    <w:pPr>
      <w:keepNext/>
      <w:keepLines/>
      <w:numPr>
        <w:ilvl w:val="6"/>
        <w:numId w:val="1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
    <w:basedOn w:val="Normal"/>
    <w:next w:val="Normal"/>
    <w:link w:val="Heading8Char"/>
    <w:qFormat/>
    <w:rsid w:val="00C801CB"/>
    <w:pPr>
      <w:numPr>
        <w:ilvl w:val="7"/>
        <w:numId w:val="14"/>
      </w:numPr>
      <w:spacing w:after="0" w:line="240" w:lineRule="auto"/>
      <w:ind w:left="1440" w:hanging="432"/>
      <w:jc w:val="both"/>
      <w:outlineLvl w:val="7"/>
    </w:pPr>
    <w:rPr>
      <w:rFonts w:ascii="Cambria" w:hAnsi="Cambria" w:cs="Cambria"/>
      <w:sz w:val="20"/>
      <w:szCs w:val="20"/>
      <w:lang w:val="en-US"/>
    </w:rPr>
  </w:style>
  <w:style w:type="paragraph" w:styleId="Heading9">
    <w:name w:val="heading 9"/>
    <w:basedOn w:val="Normal"/>
    <w:next w:val="Normal"/>
    <w:link w:val="Heading9Char"/>
    <w:qFormat/>
    <w:rsid w:val="00C801CB"/>
    <w:pPr>
      <w:numPr>
        <w:ilvl w:val="8"/>
        <w:numId w:val="14"/>
      </w:numPr>
      <w:spacing w:after="0" w:line="240" w:lineRule="auto"/>
      <w:ind w:left="1584" w:hanging="144"/>
      <w:jc w:val="both"/>
      <w:outlineLvl w:val="8"/>
    </w:pPr>
    <w:rPr>
      <w:rFonts w:ascii="Cambria" w:hAnsi="Cambria" w:cs="Cambria"/>
      <w:i/>
      <w:iCs/>
      <w:spacing w:val="5"/>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A5FB5"/>
    <w:rPr>
      <w:rFonts w:ascii="Tahoma" w:eastAsia="MS Mincho" w:hAnsi="Tahoma" w:cs="Tahoma"/>
      <w:sz w:val="16"/>
      <w:szCs w:val="16"/>
      <w:lang w:val="sq-AL"/>
    </w:rPr>
  </w:style>
  <w:style w:type="paragraph" w:styleId="Header">
    <w:name w:val="header"/>
    <w:basedOn w:val="Normal"/>
    <w:link w:val="HeaderChar"/>
    <w:uiPriority w:val="99"/>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3E2"/>
    <w:rPr>
      <w:rFonts w:ascii="Calibri" w:eastAsia="MS Mincho" w:hAnsi="Calibri" w:cs="Times New Roman"/>
      <w:lang w:val="sq-AL"/>
    </w:rPr>
  </w:style>
  <w:style w:type="paragraph" w:styleId="Footer">
    <w:name w:val="footer"/>
    <w:basedOn w:val="Normal"/>
    <w:link w:val="FooterChar"/>
    <w:uiPriority w:val="99"/>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rsid w:val="00DF1636"/>
    <w:rPr>
      <w:rFonts w:ascii="Calibri" w:eastAsia="Times New Roman" w:hAnsi="Calibri" w:cs="Arial"/>
      <w:b/>
      <w:caps/>
      <w:spacing w:val="10"/>
      <w:sz w:val="40"/>
      <w:szCs w:val="40"/>
      <w:lang w:val="sq-AL"/>
    </w:rPr>
  </w:style>
  <w:style w:type="character" w:customStyle="1" w:styleId="Heading1Char">
    <w:name w:val="Heading 1 Char"/>
    <w:aliases w:val="Heading 1 Char1 Char1,Heading 1 Char1 Char Char,Heading 1 Char Char Char Char,Kreu Char,Heading 1. Char"/>
    <w:basedOn w:val="DefaultParagraphFont"/>
    <w:link w:val="Heading1"/>
    <w:uiPriority w:val="1"/>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480FD2"/>
    <w:rPr>
      <w:rFonts w:ascii="Times New Roman" w:eastAsia="Times New Roman" w:hAnsi="Times New Roman" w:cs="Times New Roman"/>
      <w:caps/>
      <w:sz w:val="26"/>
      <w:szCs w:val="26"/>
      <w:lang w:val="en-GB"/>
    </w:rPr>
  </w:style>
  <w:style w:type="paragraph" w:customStyle="1" w:styleId="Paragraf02">
    <w:name w:val="Paragraf 0.2"/>
    <w:basedOn w:val="Paragrafi"/>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4547CF"/>
    <w:rPr>
      <w:vertAlign w:val="superscript"/>
    </w:rPr>
  </w:style>
  <w:style w:type="character" w:styleId="Strong">
    <w:name w:val="Strong"/>
    <w:uiPriority w:val="22"/>
    <w:qFormat/>
    <w:rsid w:val="001F6C8D"/>
    <w:rPr>
      <w:b/>
      <w:bCs/>
    </w:rPr>
  </w:style>
  <w:style w:type="character" w:styleId="Hyperlink">
    <w:name w:val="Hyperlink"/>
    <w:basedOn w:val="DefaultParagraphFont"/>
    <w:uiPriority w:val="99"/>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basedOn w:val="DefaultParagraphFont"/>
    <w:link w:val="Heading2"/>
    <w:uiPriority w:val="1"/>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aliases w:val="ECHR_Para"/>
    <w:basedOn w:val="Normal"/>
    <w:link w:val="JuParaCar"/>
    <w:uiPriority w:val="12"/>
    <w:qFormat/>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865FD2"/>
    <w:pPr>
      <w:ind w:left="720"/>
      <w:contextualSpacing/>
    </w:pPr>
  </w:style>
  <w:style w:type="paragraph" w:styleId="NormalWeb">
    <w:name w:val="Normal (Web)"/>
    <w:aliases w:val="Normal (Web) Char,Normal (Web) Char Char Char Char"/>
    <w:basedOn w:val="Normal"/>
    <w:uiPriority w:val="99"/>
    <w:unhideWhenUsed/>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iPriority w:val="99"/>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character" w:customStyle="1" w:styleId="Heading3Char">
    <w:name w:val="Heading 3 Char"/>
    <w:aliases w:val="Germa Char"/>
    <w:basedOn w:val="DefaultParagraphFont"/>
    <w:rsid w:val="00C801CB"/>
    <w:rPr>
      <w:rFonts w:ascii="Cambria" w:eastAsia="MS Mincho" w:hAnsi="Cambria" w:cs="Cambria"/>
      <w:b/>
      <w:bCs/>
      <w:sz w:val="24"/>
      <w:szCs w:val="24"/>
    </w:rPr>
  </w:style>
  <w:style w:type="character" w:customStyle="1" w:styleId="Heading4Char">
    <w:name w:val="Heading 4 Char"/>
    <w:basedOn w:val="DefaultParagraphFont"/>
    <w:link w:val="Heading4"/>
    <w:rsid w:val="00C801CB"/>
    <w:rPr>
      <w:rFonts w:ascii="Cambria" w:eastAsia="MS Mincho" w:hAnsi="Cambria" w:cs="Cambria"/>
      <w:b/>
      <w:bCs/>
      <w:i/>
      <w:iCs/>
      <w:sz w:val="24"/>
      <w:szCs w:val="24"/>
    </w:rPr>
  </w:style>
  <w:style w:type="character" w:customStyle="1" w:styleId="Heading5Char">
    <w:name w:val="Heading 5 Char"/>
    <w:basedOn w:val="DefaultParagraphFont"/>
    <w:link w:val="Heading5"/>
    <w:rsid w:val="00C801C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C801CB"/>
    <w:rPr>
      <w:rFonts w:ascii="Cambria" w:eastAsia="MS Mincho" w:hAnsi="Cambria" w:cs="Cambria"/>
      <w:b/>
      <w:bCs/>
      <w:i/>
      <w:iCs/>
      <w:color w:val="7F7F7F"/>
      <w:sz w:val="24"/>
      <w:szCs w:val="24"/>
    </w:rPr>
  </w:style>
  <w:style w:type="character" w:customStyle="1" w:styleId="Heading8Char">
    <w:name w:val="Heading 8 Char"/>
    <w:aliases w:val="h Char"/>
    <w:basedOn w:val="DefaultParagraphFont"/>
    <w:link w:val="Heading8"/>
    <w:rsid w:val="00C801CB"/>
    <w:rPr>
      <w:rFonts w:ascii="Cambria" w:eastAsia="MS Mincho" w:hAnsi="Cambria" w:cs="Cambria"/>
      <w:sz w:val="20"/>
      <w:szCs w:val="20"/>
    </w:rPr>
  </w:style>
  <w:style w:type="character" w:customStyle="1" w:styleId="Heading9Char">
    <w:name w:val="Heading 9 Char"/>
    <w:basedOn w:val="DefaultParagraphFont"/>
    <w:link w:val="Heading9"/>
    <w:rsid w:val="00C801CB"/>
    <w:rPr>
      <w:rFonts w:ascii="Cambria" w:eastAsia="MS Mincho" w:hAnsi="Cambria" w:cs="Cambria"/>
      <w:i/>
      <w:iCs/>
      <w:spacing w:val="5"/>
      <w:sz w:val="20"/>
      <w:szCs w:val="20"/>
    </w:rPr>
  </w:style>
  <w:style w:type="numbering" w:customStyle="1" w:styleId="NoList1">
    <w:name w:val="No List1"/>
    <w:next w:val="NoList"/>
    <w:uiPriority w:val="99"/>
    <w:semiHidden/>
    <w:unhideWhenUsed/>
    <w:rsid w:val="00C801CB"/>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34"/>
    <w:locked/>
    <w:rsid w:val="00C801CB"/>
    <w:rPr>
      <w:rFonts w:ascii="Calibri" w:eastAsia="MS Mincho" w:hAnsi="Calibri" w:cs="Times New Roman"/>
      <w:lang w:val="sq-AL"/>
    </w:rPr>
  </w:style>
  <w:style w:type="paragraph" w:customStyle="1" w:styleId="Style1">
    <w:name w:val="Style1"/>
    <w:basedOn w:val="Akti"/>
    <w:qFormat/>
    <w:rsid w:val="00C801CB"/>
    <w:rPr>
      <w:rFonts w:ascii="CG Times" w:hAnsi="CG Times"/>
      <w:sz w:val="21"/>
    </w:rPr>
  </w:style>
  <w:style w:type="character" w:customStyle="1" w:styleId="Heading3Char1">
    <w:name w:val="Heading 3 Char1"/>
    <w:aliases w:val="Germa Char1"/>
    <w:link w:val="Heading3"/>
    <w:locked/>
    <w:rsid w:val="00C801CB"/>
    <w:rPr>
      <w:rFonts w:ascii="Cambria" w:eastAsia="MS Mincho" w:hAnsi="Cambria" w:cs="Cambria"/>
      <w:b/>
      <w:bCs/>
      <w:sz w:val="24"/>
      <w:szCs w:val="24"/>
    </w:rPr>
  </w:style>
  <w:style w:type="paragraph" w:customStyle="1" w:styleId="ADDRESS">
    <w:name w:val="ADDRESS"/>
    <w:basedOn w:val="Normal"/>
    <w:rsid w:val="00C801CB"/>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hAnsi="Arial" w:cs="Arial"/>
      <w:sz w:val="20"/>
      <w:szCs w:val="20"/>
      <w:lang w:val="en-GB"/>
    </w:rPr>
  </w:style>
  <w:style w:type="paragraph" w:customStyle="1" w:styleId="Aneksi">
    <w:name w:val="Aneksi"/>
    <w:next w:val="Normal"/>
    <w:rsid w:val="00C801CB"/>
    <w:pPr>
      <w:spacing w:after="0" w:line="240" w:lineRule="auto"/>
      <w:jc w:val="both"/>
    </w:pPr>
    <w:rPr>
      <w:rFonts w:ascii="CG Times" w:eastAsia="MS Mincho" w:hAnsi="CG Times" w:cs="CG Times"/>
      <w:sz w:val="21"/>
      <w:lang w:val="en-GB"/>
    </w:rPr>
  </w:style>
  <w:style w:type="paragraph" w:customStyle="1" w:styleId="AneksiNr">
    <w:name w:val="Aneksi_Nr"/>
    <w:next w:val="Normal"/>
    <w:rsid w:val="00C801C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C801C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C801CB"/>
    <w:pPr>
      <w:numPr>
        <w:numId w:val="12"/>
      </w:numPr>
      <w:spacing w:after="0" w:line="240" w:lineRule="auto"/>
      <w:jc w:val="both"/>
    </w:pPr>
    <w:rPr>
      <w:rFonts w:ascii="Arial" w:eastAsia="Times New Roman" w:hAnsi="Arial" w:cs="Arial"/>
      <w:color w:val="000000"/>
      <w:sz w:val="24"/>
      <w:szCs w:val="24"/>
      <w:lang w:val="en-US"/>
    </w:rPr>
  </w:style>
  <w:style w:type="character" w:customStyle="1" w:styleId="BodyTextChar">
    <w:name w:val="Body Text Char"/>
    <w:basedOn w:val="DefaultParagraphFont"/>
    <w:link w:val="BodyText"/>
    <w:uiPriority w:val="1"/>
    <w:rsid w:val="00C801CB"/>
    <w:rPr>
      <w:rFonts w:ascii="Arial" w:eastAsia="Times New Roman" w:hAnsi="Arial" w:cs="Arial"/>
      <w:color w:val="000000"/>
      <w:sz w:val="24"/>
      <w:szCs w:val="24"/>
    </w:rPr>
  </w:style>
  <w:style w:type="paragraph" w:customStyle="1" w:styleId="BazLigjPropozues">
    <w:name w:val="Baz_Ligj_Propozues"/>
    <w:rsid w:val="00C801CB"/>
    <w:pPr>
      <w:keepNext/>
      <w:widowControl w:val="0"/>
      <w:spacing w:after="0" w:line="240" w:lineRule="auto"/>
      <w:jc w:val="both"/>
    </w:pPr>
    <w:rPr>
      <w:rFonts w:ascii="CG Times" w:eastAsia="MS Mincho" w:hAnsi="CG Times" w:cs="CG Times"/>
      <w:color w:val="000000"/>
      <w:sz w:val="21"/>
      <w:lang w:val="en-GB"/>
    </w:rPr>
  </w:style>
  <w:style w:type="character" w:styleId="FollowedHyperlink">
    <w:name w:val="FollowedHyperlink"/>
    <w:uiPriority w:val="99"/>
    <w:unhideWhenUsed/>
    <w:rsid w:val="00C801CB"/>
    <w:rPr>
      <w:color w:val="800080"/>
      <w:u w:val="single"/>
    </w:rPr>
  </w:style>
  <w:style w:type="paragraph" w:customStyle="1" w:styleId="font5">
    <w:name w:val="font5"/>
    <w:basedOn w:val="Normal"/>
    <w:rsid w:val="00C801CB"/>
    <w:pPr>
      <w:spacing w:before="100" w:beforeAutospacing="1" w:after="100" w:afterAutospacing="1" w:line="240" w:lineRule="auto"/>
    </w:pPr>
    <w:rPr>
      <w:rFonts w:ascii="CG Times" w:eastAsia="Times New Roman" w:hAnsi="CG Times"/>
      <w:sz w:val="16"/>
      <w:szCs w:val="16"/>
      <w:lang w:val="en-US"/>
    </w:rPr>
  </w:style>
  <w:style w:type="paragraph" w:customStyle="1" w:styleId="font6">
    <w:name w:val="font6"/>
    <w:basedOn w:val="Normal"/>
    <w:rsid w:val="00C801CB"/>
    <w:pPr>
      <w:spacing w:before="100" w:beforeAutospacing="1" w:after="100" w:afterAutospacing="1" w:line="240" w:lineRule="auto"/>
    </w:pPr>
    <w:rPr>
      <w:rFonts w:ascii="CG Times" w:eastAsia="Times New Roman" w:hAnsi="CG Times"/>
      <w:color w:val="FFFFFF"/>
      <w:sz w:val="16"/>
      <w:szCs w:val="16"/>
      <w:lang w:val="en-US"/>
    </w:rPr>
  </w:style>
  <w:style w:type="paragraph" w:customStyle="1" w:styleId="xl65">
    <w:name w:val="xl65"/>
    <w:basedOn w:val="Normal"/>
    <w:rsid w:val="00C801CB"/>
    <w:pPr>
      <w:spacing w:before="100" w:beforeAutospacing="1" w:after="100" w:afterAutospacing="1" w:line="240" w:lineRule="auto"/>
    </w:pPr>
    <w:rPr>
      <w:rFonts w:ascii="Arial" w:eastAsia="Times New Roman" w:hAnsi="Arial" w:cs="Arial"/>
      <w:b/>
      <w:bCs/>
      <w:sz w:val="24"/>
      <w:szCs w:val="24"/>
      <w:lang w:val="en-US"/>
    </w:rPr>
  </w:style>
  <w:style w:type="paragraph" w:customStyle="1" w:styleId="xl66">
    <w:name w:val="xl66"/>
    <w:basedOn w:val="Normal"/>
    <w:rsid w:val="00C801CB"/>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7">
    <w:name w:val="xl67"/>
    <w:basedOn w:val="Normal"/>
    <w:rsid w:val="00C801CB"/>
    <w:pPr>
      <w:spacing w:before="100" w:beforeAutospacing="1" w:after="100" w:afterAutospacing="1" w:line="240" w:lineRule="auto"/>
    </w:pPr>
    <w:rPr>
      <w:rFonts w:ascii="CG Times" w:eastAsia="Times New Roman" w:hAnsi="CG Times"/>
      <w:sz w:val="16"/>
      <w:szCs w:val="16"/>
      <w:lang w:val="en-US"/>
    </w:rPr>
  </w:style>
  <w:style w:type="paragraph" w:customStyle="1" w:styleId="xl68">
    <w:name w:val="xl68"/>
    <w:basedOn w:val="Normal"/>
    <w:rsid w:val="00C801CB"/>
    <w:pPr>
      <w:spacing w:before="100" w:beforeAutospacing="1" w:after="100" w:afterAutospacing="1" w:line="240" w:lineRule="auto"/>
    </w:pPr>
    <w:rPr>
      <w:rFonts w:ascii="CG Times" w:eastAsia="Times New Roman" w:hAnsi="CG Times"/>
      <w:sz w:val="16"/>
      <w:szCs w:val="16"/>
      <w:lang w:val="en-US"/>
    </w:rPr>
  </w:style>
  <w:style w:type="paragraph" w:customStyle="1" w:styleId="Figure">
    <w:name w:val="Figure"/>
    <w:next w:val="Normal"/>
    <w:rsid w:val="00C801C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C801CB"/>
    <w:pPr>
      <w:spacing w:before="100" w:beforeAutospacing="1" w:after="100" w:afterAutospacing="1" w:line="240" w:lineRule="auto"/>
    </w:pPr>
    <w:rPr>
      <w:rFonts w:ascii="CG Times" w:eastAsia="Times New Roman" w:hAnsi="CG Times"/>
      <w:b/>
      <w:bCs/>
      <w:sz w:val="16"/>
      <w:szCs w:val="16"/>
      <w:lang w:val="en-US"/>
    </w:rPr>
  </w:style>
  <w:style w:type="paragraph" w:customStyle="1" w:styleId="xl70">
    <w:name w:val="xl70"/>
    <w:basedOn w:val="Normal"/>
    <w:rsid w:val="00C801CB"/>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1">
    <w:name w:val="xl71"/>
    <w:basedOn w:val="Normal"/>
    <w:rsid w:val="00C801CB"/>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2">
    <w:name w:val="xl72"/>
    <w:basedOn w:val="Normal"/>
    <w:rsid w:val="00C801CB"/>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3">
    <w:name w:val="xl73"/>
    <w:basedOn w:val="Normal"/>
    <w:rsid w:val="00C801CB"/>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Institucioni">
    <w:name w:val="Institucioni"/>
    <w:next w:val="Normal"/>
    <w:rsid w:val="00C801C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C801CB"/>
    <w:pPr>
      <w:pageBreakBefore/>
      <w:spacing w:after="0" w:line="240" w:lineRule="auto"/>
      <w:jc w:val="both"/>
    </w:pPr>
    <w:rPr>
      <w:rFonts w:ascii="CG Times" w:eastAsia="MS Mincho" w:hAnsi="CG Times" w:cs="CG Times"/>
      <w:b/>
      <w:bCs/>
      <w:sz w:val="21"/>
    </w:rPr>
  </w:style>
  <w:style w:type="paragraph" w:customStyle="1" w:styleId="KapitulliNr">
    <w:name w:val="Kapitulli_Nr"/>
    <w:rsid w:val="00C801C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C801C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C801C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C801C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C801CB"/>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5">
    <w:name w:val="xl75"/>
    <w:basedOn w:val="Normal"/>
    <w:rsid w:val="00C801CB"/>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6">
    <w:name w:val="xl76"/>
    <w:basedOn w:val="Normal"/>
    <w:rsid w:val="00C801CB"/>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7">
    <w:name w:val="xl77"/>
    <w:basedOn w:val="Normal"/>
    <w:rsid w:val="00C801CB"/>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8">
    <w:name w:val="xl78"/>
    <w:basedOn w:val="Normal"/>
    <w:rsid w:val="00C801CB"/>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9">
    <w:name w:val="xl79"/>
    <w:basedOn w:val="Normal"/>
    <w:rsid w:val="00C801CB"/>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0">
    <w:name w:val="xl80"/>
    <w:basedOn w:val="Normal"/>
    <w:rsid w:val="00C801CB"/>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1">
    <w:name w:val="xl81"/>
    <w:basedOn w:val="Normal"/>
    <w:rsid w:val="00C801CB"/>
    <w:pPr>
      <w:pBdr>
        <w:top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Ndryshimet">
    <w:name w:val="Ndryshimet"/>
    <w:next w:val="Normal"/>
    <w:rsid w:val="00C801C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C801C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C801C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C801CB"/>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3">
    <w:name w:val="xl83"/>
    <w:basedOn w:val="Normal"/>
    <w:rsid w:val="00C801CB"/>
    <w:pPr>
      <w:pBdr>
        <w:top w:val="single" w:sz="8" w:space="0" w:color="auto"/>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4">
    <w:name w:val="xl84"/>
    <w:basedOn w:val="Normal"/>
    <w:rsid w:val="00C801CB"/>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5">
    <w:name w:val="xl85"/>
    <w:basedOn w:val="Normal"/>
    <w:rsid w:val="00C801CB"/>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6">
    <w:name w:val="xl86"/>
    <w:basedOn w:val="Normal"/>
    <w:rsid w:val="00C801CB"/>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7">
    <w:name w:val="xl87"/>
    <w:basedOn w:val="Normal"/>
    <w:rsid w:val="00C801CB"/>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8">
    <w:name w:val="xl88"/>
    <w:basedOn w:val="Normal"/>
    <w:rsid w:val="00C801CB"/>
    <w:pPr>
      <w:pBdr>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9">
    <w:name w:val="xl89"/>
    <w:basedOn w:val="Normal"/>
    <w:rsid w:val="00C801CB"/>
    <w:pPr>
      <w:pBdr>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Pika">
    <w:name w:val="Pika"/>
    <w:next w:val="Normal"/>
    <w:autoRedefine/>
    <w:rsid w:val="00C801C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C801CB"/>
  </w:style>
  <w:style w:type="paragraph" w:customStyle="1" w:styleId="PjesaNr">
    <w:name w:val="Pjesa_Nr"/>
    <w:next w:val="Normal"/>
    <w:rsid w:val="00C801C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C801C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C801CB"/>
    <w:pPr>
      <w:pBdr>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1">
    <w:name w:val="xl91"/>
    <w:basedOn w:val="Normal"/>
    <w:rsid w:val="00C801CB"/>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Shpallja">
    <w:name w:val="Shpallja"/>
    <w:rsid w:val="00C801C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C801CB"/>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93">
    <w:name w:val="xl93"/>
    <w:basedOn w:val="Normal"/>
    <w:rsid w:val="00C801CB"/>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4">
    <w:name w:val="xl94"/>
    <w:basedOn w:val="Normal"/>
    <w:rsid w:val="00C801CB"/>
    <w:pPr>
      <w:pBdr>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5">
    <w:name w:val="xl95"/>
    <w:basedOn w:val="Normal"/>
    <w:rsid w:val="00C801CB"/>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6">
    <w:name w:val="xl96"/>
    <w:basedOn w:val="Normal"/>
    <w:rsid w:val="00C801CB"/>
    <w:pPr>
      <w:pBdr>
        <w:left w:val="single" w:sz="4"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Tabele">
    <w:name w:val="Tabele"/>
    <w:rsid w:val="00C801C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C801CB"/>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8">
    <w:name w:val="xl98"/>
    <w:basedOn w:val="Normal"/>
    <w:rsid w:val="00C801CB"/>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9">
    <w:name w:val="xl99"/>
    <w:basedOn w:val="Normal"/>
    <w:rsid w:val="00C801CB"/>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0">
    <w:name w:val="xl100"/>
    <w:basedOn w:val="Normal"/>
    <w:rsid w:val="00C801CB"/>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1">
    <w:name w:val="xl101"/>
    <w:basedOn w:val="Normal"/>
    <w:rsid w:val="00C801CB"/>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2">
    <w:name w:val="xl102"/>
    <w:basedOn w:val="Normal"/>
    <w:rsid w:val="00C801CB"/>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3">
    <w:name w:val="xl103"/>
    <w:basedOn w:val="Normal"/>
    <w:rsid w:val="00C801CB"/>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TitulliNr">
    <w:name w:val="Titulli_Nr"/>
    <w:rsid w:val="00C801C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C801CB"/>
    <w:pPr>
      <w:pBdr>
        <w:top w:val="single" w:sz="8"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5">
    <w:name w:val="xl105"/>
    <w:basedOn w:val="Normal"/>
    <w:rsid w:val="00C801CB"/>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6">
    <w:name w:val="xl106"/>
    <w:basedOn w:val="Normal"/>
    <w:rsid w:val="00C801CB"/>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07">
    <w:name w:val="xl107"/>
    <w:basedOn w:val="Normal"/>
    <w:rsid w:val="00C801CB"/>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8">
    <w:name w:val="xl108"/>
    <w:basedOn w:val="Normal"/>
    <w:rsid w:val="00C801CB"/>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9">
    <w:name w:val="xl109"/>
    <w:basedOn w:val="Normal"/>
    <w:rsid w:val="00C801CB"/>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0">
    <w:name w:val="xl110"/>
    <w:basedOn w:val="Normal"/>
    <w:rsid w:val="00C801C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1">
    <w:name w:val="xl111"/>
    <w:basedOn w:val="Normal"/>
    <w:rsid w:val="00C801C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2">
    <w:name w:val="xl112"/>
    <w:basedOn w:val="Normal"/>
    <w:rsid w:val="00C801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3">
    <w:name w:val="xl113"/>
    <w:basedOn w:val="Normal"/>
    <w:rsid w:val="00C801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4">
    <w:name w:val="xl114"/>
    <w:basedOn w:val="Normal"/>
    <w:rsid w:val="00C801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5">
    <w:name w:val="xl115"/>
    <w:basedOn w:val="Normal"/>
    <w:rsid w:val="00C801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6">
    <w:name w:val="xl116"/>
    <w:basedOn w:val="Normal"/>
    <w:rsid w:val="00C801C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7">
    <w:name w:val="xl117"/>
    <w:basedOn w:val="Normal"/>
    <w:rsid w:val="00C801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8">
    <w:name w:val="xl118"/>
    <w:basedOn w:val="Normal"/>
    <w:rsid w:val="00C801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9">
    <w:name w:val="xl119"/>
    <w:basedOn w:val="Normal"/>
    <w:rsid w:val="00C801CB"/>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0">
    <w:name w:val="xl120"/>
    <w:basedOn w:val="Normal"/>
    <w:rsid w:val="00C801C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1">
    <w:name w:val="xl121"/>
    <w:basedOn w:val="Normal"/>
    <w:rsid w:val="00C801C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2">
    <w:name w:val="xl122"/>
    <w:basedOn w:val="Normal"/>
    <w:rsid w:val="00C801C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3">
    <w:name w:val="xl123"/>
    <w:basedOn w:val="Normal"/>
    <w:rsid w:val="00C801C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4">
    <w:name w:val="xl124"/>
    <w:basedOn w:val="Normal"/>
    <w:rsid w:val="00C801CB"/>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5">
    <w:name w:val="xl125"/>
    <w:basedOn w:val="Normal"/>
    <w:rsid w:val="00C801CB"/>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6">
    <w:name w:val="xl126"/>
    <w:basedOn w:val="Normal"/>
    <w:rsid w:val="00C801CB"/>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27">
    <w:name w:val="xl127"/>
    <w:basedOn w:val="Normal"/>
    <w:rsid w:val="00C801CB"/>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8">
    <w:name w:val="xl128"/>
    <w:basedOn w:val="Normal"/>
    <w:rsid w:val="00C801CB"/>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9">
    <w:name w:val="xl129"/>
    <w:basedOn w:val="Normal"/>
    <w:rsid w:val="00C801CB"/>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table" w:styleId="TableGrid">
    <w:name w:val="Table Grid"/>
    <w:basedOn w:val="TableNormal"/>
    <w:rsid w:val="00C801C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C801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1">
    <w:name w:val="xl131"/>
    <w:basedOn w:val="Normal"/>
    <w:rsid w:val="00C801C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sz w:val="16"/>
      <w:szCs w:val="16"/>
      <w:lang w:val="en-US"/>
    </w:rPr>
  </w:style>
  <w:style w:type="paragraph" w:customStyle="1" w:styleId="xl132">
    <w:name w:val="xl132"/>
    <w:basedOn w:val="Normal"/>
    <w:rsid w:val="00C801CB"/>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33">
    <w:name w:val="xl133"/>
    <w:basedOn w:val="Normal"/>
    <w:rsid w:val="00C801CB"/>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4">
    <w:name w:val="xl134"/>
    <w:basedOn w:val="Normal"/>
    <w:rsid w:val="00C801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5">
    <w:name w:val="xl135"/>
    <w:basedOn w:val="Normal"/>
    <w:rsid w:val="00C801C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6">
    <w:name w:val="xl136"/>
    <w:basedOn w:val="Normal"/>
    <w:rsid w:val="00C801C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6"/>
      <w:szCs w:val="16"/>
      <w:lang w:val="en-US"/>
    </w:rPr>
  </w:style>
  <w:style w:type="paragraph" w:customStyle="1" w:styleId="xl137">
    <w:name w:val="xl137"/>
    <w:basedOn w:val="Normal"/>
    <w:rsid w:val="00C801C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8">
    <w:name w:val="xl138"/>
    <w:basedOn w:val="Normal"/>
    <w:rsid w:val="00C801CB"/>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9">
    <w:name w:val="xl139"/>
    <w:basedOn w:val="Normal"/>
    <w:rsid w:val="00C801CB"/>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0">
    <w:name w:val="xl140"/>
    <w:basedOn w:val="Normal"/>
    <w:rsid w:val="00C801CB"/>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1">
    <w:name w:val="xl141"/>
    <w:basedOn w:val="Normal"/>
    <w:rsid w:val="00C801CB"/>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2">
    <w:name w:val="xl142"/>
    <w:basedOn w:val="Normal"/>
    <w:rsid w:val="00C801C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3">
    <w:name w:val="xl143"/>
    <w:basedOn w:val="Normal"/>
    <w:rsid w:val="00C801CB"/>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4">
    <w:name w:val="xl144"/>
    <w:basedOn w:val="Normal"/>
    <w:rsid w:val="00C801CB"/>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5">
    <w:name w:val="xl145"/>
    <w:basedOn w:val="Normal"/>
    <w:rsid w:val="00C801C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6">
    <w:name w:val="xl146"/>
    <w:basedOn w:val="Normal"/>
    <w:rsid w:val="00C801CB"/>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7">
    <w:name w:val="xl147"/>
    <w:basedOn w:val="Normal"/>
    <w:rsid w:val="00C801C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8">
    <w:name w:val="xl148"/>
    <w:basedOn w:val="Normal"/>
    <w:rsid w:val="00C801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49">
    <w:name w:val="xl149"/>
    <w:basedOn w:val="Normal"/>
    <w:rsid w:val="00C801CB"/>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0">
    <w:name w:val="xl150"/>
    <w:basedOn w:val="Normal"/>
    <w:rsid w:val="00C801C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1">
    <w:name w:val="xl151"/>
    <w:basedOn w:val="Normal"/>
    <w:rsid w:val="00C801CB"/>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sz w:val="14"/>
      <w:szCs w:val="14"/>
      <w:lang w:val="en-US"/>
    </w:rPr>
  </w:style>
  <w:style w:type="paragraph" w:customStyle="1" w:styleId="xl152">
    <w:name w:val="xl152"/>
    <w:basedOn w:val="Normal"/>
    <w:rsid w:val="00C801C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4"/>
      <w:szCs w:val="14"/>
      <w:lang w:val="en-US"/>
    </w:rPr>
  </w:style>
  <w:style w:type="paragraph" w:customStyle="1" w:styleId="xl153">
    <w:name w:val="xl153"/>
    <w:basedOn w:val="Normal"/>
    <w:rsid w:val="00C801C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54">
    <w:name w:val="xl154"/>
    <w:basedOn w:val="Normal"/>
    <w:rsid w:val="00C801C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5">
    <w:name w:val="xl155"/>
    <w:basedOn w:val="Normal"/>
    <w:rsid w:val="00C801C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6">
    <w:name w:val="xl156"/>
    <w:basedOn w:val="Normal"/>
    <w:rsid w:val="00C801C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7">
    <w:name w:val="xl157"/>
    <w:basedOn w:val="Normal"/>
    <w:rsid w:val="00C801C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8">
    <w:name w:val="xl158"/>
    <w:basedOn w:val="Normal"/>
    <w:rsid w:val="00C801C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9">
    <w:name w:val="xl159"/>
    <w:basedOn w:val="Normal"/>
    <w:rsid w:val="00C801C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HI00">
    <w:name w:val="HI 00"/>
    <w:basedOn w:val="Normal"/>
    <w:rsid w:val="00C801CB"/>
    <w:pPr>
      <w:spacing w:after="0" w:line="240" w:lineRule="auto"/>
      <w:ind w:left="720" w:hanging="720"/>
      <w:jc w:val="both"/>
    </w:pPr>
    <w:rPr>
      <w:rFonts w:ascii="Arial" w:eastAsia="Times New Roman" w:hAnsi="Arial"/>
      <w:color w:val="000000"/>
      <w:sz w:val="20"/>
      <w:szCs w:val="20"/>
      <w:lang w:val="en-GB"/>
    </w:rPr>
  </w:style>
  <w:style w:type="paragraph" w:customStyle="1" w:styleId="Normal1">
    <w:name w:val="Normal1"/>
    <w:basedOn w:val="Normal"/>
    <w:rsid w:val="00C801CB"/>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msonormal">
    <w:name w:val="x_msonormal"/>
    <w:basedOn w:val="Normal"/>
    <w:rsid w:val="00C801CB"/>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NoList2">
    <w:name w:val="No List2"/>
    <w:next w:val="NoList"/>
    <w:uiPriority w:val="99"/>
    <w:semiHidden/>
    <w:unhideWhenUsed/>
    <w:rsid w:val="00C801CB"/>
  </w:style>
  <w:style w:type="paragraph" w:customStyle="1" w:styleId="articlebody">
    <w:name w:val="articlebody"/>
    <w:basedOn w:val="Normal"/>
    <w:uiPriority w:val="99"/>
    <w:rsid w:val="00C801CB"/>
    <w:pPr>
      <w:spacing w:before="100" w:beforeAutospacing="1" w:after="100" w:afterAutospacing="1" w:line="240" w:lineRule="auto"/>
    </w:pPr>
    <w:rPr>
      <w:rFonts w:ascii="Times New Roman" w:eastAsia="Times New Roman" w:hAnsi="Times New Roman"/>
      <w:sz w:val="24"/>
      <w:szCs w:val="24"/>
      <w:lang w:val="en-US"/>
    </w:rPr>
  </w:style>
  <w:style w:type="paragraph" w:styleId="TOCHeading">
    <w:name w:val="TOC Heading"/>
    <w:basedOn w:val="Heading1"/>
    <w:next w:val="Normal"/>
    <w:uiPriority w:val="99"/>
    <w:unhideWhenUsed/>
    <w:qFormat/>
    <w:rsid w:val="00C801CB"/>
    <w:pPr>
      <w:outlineLvl w:val="9"/>
    </w:pPr>
  </w:style>
  <w:style w:type="paragraph" w:styleId="TOC1">
    <w:name w:val="toc 1"/>
    <w:basedOn w:val="Normal"/>
    <w:next w:val="Normal"/>
    <w:autoRedefine/>
    <w:uiPriority w:val="99"/>
    <w:unhideWhenUsed/>
    <w:qFormat/>
    <w:rsid w:val="00C801CB"/>
    <w:pPr>
      <w:spacing w:after="100" w:line="240" w:lineRule="auto"/>
    </w:pPr>
    <w:rPr>
      <w:rFonts w:ascii="Times New Roman" w:eastAsia="Times New Roman" w:hAnsi="Times New Roman"/>
      <w:sz w:val="24"/>
      <w:szCs w:val="24"/>
    </w:rPr>
  </w:style>
  <w:style w:type="paragraph" w:styleId="TOC2">
    <w:name w:val="toc 2"/>
    <w:basedOn w:val="Normal"/>
    <w:next w:val="Normal"/>
    <w:autoRedefine/>
    <w:unhideWhenUsed/>
    <w:qFormat/>
    <w:rsid w:val="00C801CB"/>
    <w:pPr>
      <w:spacing w:after="100" w:line="240" w:lineRule="auto"/>
      <w:ind w:left="240"/>
    </w:pPr>
    <w:rPr>
      <w:rFonts w:ascii="Times New Roman" w:eastAsia="Times New Roman" w:hAnsi="Times New Roman"/>
      <w:sz w:val="24"/>
      <w:szCs w:val="24"/>
    </w:rPr>
  </w:style>
  <w:style w:type="paragraph" w:styleId="TOC3">
    <w:name w:val="toc 3"/>
    <w:basedOn w:val="Normal"/>
    <w:next w:val="Normal"/>
    <w:autoRedefine/>
    <w:unhideWhenUsed/>
    <w:qFormat/>
    <w:rsid w:val="00C801CB"/>
    <w:pPr>
      <w:spacing w:after="100" w:line="240" w:lineRule="auto"/>
      <w:ind w:left="480"/>
    </w:pPr>
    <w:rPr>
      <w:rFonts w:ascii="Times New Roman" w:eastAsia="Times New Roman" w:hAnsi="Times New Roman"/>
      <w:sz w:val="24"/>
      <w:szCs w:val="24"/>
    </w:rPr>
  </w:style>
  <w:style w:type="paragraph" w:styleId="TOC4">
    <w:name w:val="toc 4"/>
    <w:basedOn w:val="Normal"/>
    <w:next w:val="Normal"/>
    <w:autoRedefine/>
    <w:unhideWhenUsed/>
    <w:rsid w:val="00C801CB"/>
    <w:pPr>
      <w:spacing w:after="100" w:line="276" w:lineRule="auto"/>
      <w:ind w:left="660"/>
    </w:pPr>
    <w:rPr>
      <w:rFonts w:eastAsia="Times New Roman"/>
      <w:lang w:val="en-US"/>
    </w:rPr>
  </w:style>
  <w:style w:type="paragraph" w:styleId="TOC5">
    <w:name w:val="toc 5"/>
    <w:basedOn w:val="Normal"/>
    <w:next w:val="Normal"/>
    <w:autoRedefine/>
    <w:unhideWhenUsed/>
    <w:rsid w:val="00C801CB"/>
    <w:pPr>
      <w:spacing w:after="100" w:line="276" w:lineRule="auto"/>
      <w:ind w:left="880"/>
    </w:pPr>
    <w:rPr>
      <w:rFonts w:eastAsia="Times New Roman"/>
      <w:lang w:val="en-US"/>
    </w:rPr>
  </w:style>
  <w:style w:type="paragraph" w:styleId="TOC6">
    <w:name w:val="toc 6"/>
    <w:basedOn w:val="Normal"/>
    <w:next w:val="Normal"/>
    <w:autoRedefine/>
    <w:unhideWhenUsed/>
    <w:rsid w:val="00C801CB"/>
    <w:pPr>
      <w:spacing w:after="100" w:line="276" w:lineRule="auto"/>
      <w:ind w:left="1100"/>
    </w:pPr>
    <w:rPr>
      <w:rFonts w:eastAsia="Times New Roman"/>
      <w:lang w:val="en-US"/>
    </w:rPr>
  </w:style>
  <w:style w:type="paragraph" w:styleId="TOC7">
    <w:name w:val="toc 7"/>
    <w:basedOn w:val="Normal"/>
    <w:next w:val="Normal"/>
    <w:autoRedefine/>
    <w:unhideWhenUsed/>
    <w:rsid w:val="00C801CB"/>
    <w:pPr>
      <w:spacing w:after="100" w:line="276" w:lineRule="auto"/>
      <w:ind w:left="1320"/>
    </w:pPr>
    <w:rPr>
      <w:rFonts w:eastAsia="Times New Roman"/>
      <w:lang w:val="en-US"/>
    </w:rPr>
  </w:style>
  <w:style w:type="paragraph" w:styleId="TOC8">
    <w:name w:val="toc 8"/>
    <w:basedOn w:val="Normal"/>
    <w:next w:val="Normal"/>
    <w:autoRedefine/>
    <w:unhideWhenUsed/>
    <w:rsid w:val="00C801CB"/>
    <w:pPr>
      <w:spacing w:after="100" w:line="276" w:lineRule="auto"/>
      <w:ind w:left="1540"/>
    </w:pPr>
    <w:rPr>
      <w:rFonts w:eastAsia="Times New Roman"/>
      <w:lang w:val="en-US"/>
    </w:rPr>
  </w:style>
  <w:style w:type="paragraph" w:styleId="TOC9">
    <w:name w:val="toc 9"/>
    <w:basedOn w:val="Normal"/>
    <w:next w:val="Normal"/>
    <w:autoRedefine/>
    <w:unhideWhenUsed/>
    <w:rsid w:val="00C801CB"/>
    <w:pPr>
      <w:spacing w:after="100" w:line="276" w:lineRule="auto"/>
      <w:ind w:left="1760"/>
    </w:pPr>
    <w:rPr>
      <w:rFonts w:eastAsia="Times New Roman"/>
      <w:lang w:val="en-US"/>
    </w:rPr>
  </w:style>
  <w:style w:type="paragraph" w:styleId="BodyTextIndent">
    <w:name w:val="Body Text Indent"/>
    <w:basedOn w:val="Normal"/>
    <w:link w:val="BodyTextIndentChar"/>
    <w:unhideWhenUsed/>
    <w:rsid w:val="00C801CB"/>
    <w:pPr>
      <w:spacing w:after="120" w:line="276" w:lineRule="auto"/>
      <w:ind w:left="360" w:firstLine="284"/>
      <w:jc w:val="both"/>
    </w:pPr>
    <w:rPr>
      <w:rFonts w:eastAsia="Calibri"/>
      <w:lang w:val="en-US"/>
    </w:rPr>
  </w:style>
  <w:style w:type="character" w:customStyle="1" w:styleId="BodyTextIndentChar">
    <w:name w:val="Body Text Indent Char"/>
    <w:basedOn w:val="DefaultParagraphFont"/>
    <w:link w:val="BodyTextIndent"/>
    <w:rsid w:val="00C801CB"/>
    <w:rPr>
      <w:rFonts w:ascii="Calibri" w:eastAsia="Calibri" w:hAnsi="Calibri" w:cs="Times New Roman"/>
    </w:rPr>
  </w:style>
  <w:style w:type="paragraph" w:customStyle="1" w:styleId="numridata0">
    <w:name w:val="numridata"/>
    <w:basedOn w:val="Normal"/>
    <w:rsid w:val="00C801CB"/>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harCharCharChar">
    <w:name w:val="Char Char Char Char"/>
    <w:basedOn w:val="Normal"/>
    <w:rsid w:val="00C801CB"/>
    <w:pPr>
      <w:spacing w:line="240" w:lineRule="exact"/>
    </w:pPr>
    <w:rPr>
      <w:rFonts w:ascii="Tahoma" w:hAnsi="Tahoma"/>
      <w:sz w:val="20"/>
      <w:szCs w:val="20"/>
    </w:rPr>
  </w:style>
  <w:style w:type="paragraph" w:styleId="BodyText3">
    <w:name w:val="Body Text 3"/>
    <w:basedOn w:val="Normal"/>
    <w:link w:val="BodyText3Char"/>
    <w:rsid w:val="00C801CB"/>
    <w:pPr>
      <w:spacing w:after="120" w:line="240" w:lineRule="auto"/>
    </w:pPr>
    <w:rPr>
      <w:rFonts w:ascii="Times New Roman" w:eastAsia="Times New Roman" w:hAnsi="Times New Roman"/>
      <w:sz w:val="16"/>
      <w:szCs w:val="16"/>
      <w:lang w:val="en-US"/>
    </w:rPr>
  </w:style>
  <w:style w:type="character" w:customStyle="1" w:styleId="BodyText3Char">
    <w:name w:val="Body Text 3 Char"/>
    <w:basedOn w:val="DefaultParagraphFont"/>
    <w:link w:val="BodyText3"/>
    <w:rsid w:val="00C801CB"/>
    <w:rPr>
      <w:rFonts w:ascii="Times New Roman" w:eastAsia="Times New Roman" w:hAnsi="Times New Roman" w:cs="Times New Roman"/>
      <w:sz w:val="16"/>
      <w:szCs w:val="16"/>
    </w:rPr>
  </w:style>
  <w:style w:type="paragraph" w:customStyle="1" w:styleId="s32b251d">
    <w:name w:val="s32b251d"/>
    <w:basedOn w:val="Normal"/>
    <w:rsid w:val="00C801CB"/>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b8d990e2">
    <w:name w:val="sb8d990e2"/>
    <w:basedOn w:val="DefaultParagraphFont"/>
    <w:rsid w:val="00C801CB"/>
  </w:style>
  <w:style w:type="paragraph" w:customStyle="1" w:styleId="s30eec3f8">
    <w:name w:val="s30eec3f8"/>
    <w:basedOn w:val="Normal"/>
    <w:rsid w:val="00C801CB"/>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Text212pt">
    <w:name w:val="Body Text 2 + 12 pt"/>
    <w:aliases w:val="Justified,Line spacing:  1.5 lines"/>
    <w:next w:val="Level1"/>
    <w:uiPriority w:val="99"/>
    <w:rsid w:val="00C801C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C801CB"/>
    <w:pPr>
      <w:keepNext/>
      <w:keepLines/>
      <w:numPr>
        <w:numId w:val="13"/>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customStyle="1" w:styleId="ju-005fpara">
    <w:name w:val="ju-005fpara"/>
    <w:basedOn w:val="Normal"/>
    <w:rsid w:val="00C801CB"/>
    <w:pPr>
      <w:spacing w:after="0" w:line="240" w:lineRule="auto"/>
      <w:ind w:firstLine="280"/>
      <w:jc w:val="both"/>
    </w:pPr>
    <w:rPr>
      <w:rFonts w:ascii="Times New Roman" w:eastAsia="Arial Unicode MS" w:hAnsi="Times New Roman"/>
      <w:sz w:val="24"/>
      <w:szCs w:val="24"/>
    </w:rPr>
  </w:style>
  <w:style w:type="character" w:customStyle="1" w:styleId="normal--char">
    <w:name w:val="normal--char"/>
    <w:basedOn w:val="DefaultParagraphFont"/>
    <w:rsid w:val="00C801CB"/>
  </w:style>
  <w:style w:type="character" w:customStyle="1" w:styleId="s7d2086b4">
    <w:name w:val="s7d2086b4"/>
    <w:basedOn w:val="DefaultParagraphFont"/>
    <w:uiPriority w:val="99"/>
    <w:rsid w:val="00C801CB"/>
  </w:style>
  <w:style w:type="character" w:customStyle="1" w:styleId="hps">
    <w:name w:val="hps"/>
    <w:basedOn w:val="DefaultParagraphFont"/>
    <w:rsid w:val="00C801CB"/>
  </w:style>
  <w:style w:type="paragraph" w:customStyle="1" w:styleId="paragrafi00">
    <w:name w:val="paragrafi0"/>
    <w:basedOn w:val="Normal"/>
    <w:rsid w:val="00C801CB"/>
    <w:pPr>
      <w:spacing w:before="100" w:beforeAutospacing="1" w:after="100" w:afterAutospacing="1" w:line="240" w:lineRule="auto"/>
    </w:pPr>
    <w:rPr>
      <w:rFonts w:ascii="Times New Roman" w:eastAsia="Calibri" w:hAnsi="Times New Roman"/>
      <w:sz w:val="24"/>
      <w:szCs w:val="24"/>
      <w:lang w:val="en-US"/>
    </w:rPr>
  </w:style>
  <w:style w:type="character" w:customStyle="1" w:styleId="grame">
    <w:name w:val="grame"/>
    <w:rsid w:val="00C801CB"/>
    <w:rPr>
      <w:rFonts w:cs="Times New Roman"/>
    </w:rPr>
  </w:style>
  <w:style w:type="paragraph" w:customStyle="1" w:styleId="titulli0">
    <w:name w:val="titulli"/>
    <w:basedOn w:val="Normal"/>
    <w:rsid w:val="00C801CB"/>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vendosi0">
    <w:name w:val="vendosi"/>
    <w:basedOn w:val="Normal"/>
    <w:rsid w:val="00C801CB"/>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opyright">
    <w:name w:val="copyright"/>
    <w:basedOn w:val="Normal"/>
    <w:rsid w:val="00C801CB"/>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atn">
    <w:name w:val="atn"/>
    <w:basedOn w:val="DefaultParagraphFont"/>
    <w:rsid w:val="00C801CB"/>
  </w:style>
  <w:style w:type="paragraph" w:customStyle="1" w:styleId="akti1">
    <w:name w:val="akti"/>
    <w:basedOn w:val="Normal"/>
    <w:rsid w:val="00C801CB"/>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azligjpropozues0">
    <w:name w:val="bazligjpropozues"/>
    <w:basedOn w:val="Normal"/>
    <w:rsid w:val="00C801CB"/>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eninr0">
    <w:name w:val="neninr"/>
    <w:basedOn w:val="Normal"/>
    <w:rsid w:val="00C801CB"/>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1">
    <w:name w:val="autoriteti"/>
    <w:basedOn w:val="Normal"/>
    <w:rsid w:val="00C801CB"/>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emer0">
    <w:name w:val="autoritetiemer"/>
    <w:basedOn w:val="Normal"/>
    <w:rsid w:val="00C801CB"/>
    <w:pPr>
      <w:spacing w:before="100" w:beforeAutospacing="1" w:after="100" w:afterAutospacing="1" w:line="240" w:lineRule="auto"/>
    </w:pPr>
    <w:rPr>
      <w:rFonts w:ascii="Times New Roman" w:eastAsia="Times New Roman" w:hAnsi="Times New Roman"/>
      <w:sz w:val="24"/>
      <w:szCs w:val="24"/>
      <w:lang w:val="en-US"/>
    </w:rPr>
  </w:style>
  <w:style w:type="character" w:styleId="PageNumber">
    <w:name w:val="page number"/>
    <w:rsid w:val="00C801CB"/>
  </w:style>
  <w:style w:type="paragraph" w:customStyle="1" w:styleId="CM49">
    <w:name w:val="CM49"/>
    <w:basedOn w:val="Normal"/>
    <w:next w:val="Normal"/>
    <w:rsid w:val="00C801CB"/>
    <w:pPr>
      <w:widowControl w:val="0"/>
      <w:autoSpaceDE w:val="0"/>
      <w:autoSpaceDN w:val="0"/>
      <w:adjustRightInd w:val="0"/>
      <w:spacing w:after="270" w:line="240" w:lineRule="auto"/>
    </w:pPr>
    <w:rPr>
      <w:rFonts w:ascii="Helvetica" w:eastAsia="Times New Roman" w:hAnsi="Helvetica" w:cs="Helvetica"/>
      <w:sz w:val="24"/>
      <w:szCs w:val="24"/>
    </w:rPr>
  </w:style>
  <w:style w:type="paragraph" w:customStyle="1" w:styleId="a">
    <w:name w:val="Κείμενο πλαισίου"/>
    <w:basedOn w:val="Normal"/>
    <w:semiHidden/>
    <w:rsid w:val="00C801CB"/>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C801CB"/>
    <w:pPr>
      <w:widowControl w:val="0"/>
      <w:autoSpaceDE w:val="0"/>
      <w:autoSpaceDN w:val="0"/>
      <w:adjustRightInd w:val="0"/>
      <w:spacing w:after="1000" w:line="240" w:lineRule="auto"/>
    </w:pPr>
    <w:rPr>
      <w:rFonts w:ascii="Helvetica" w:eastAsia="Times New Roman" w:hAnsi="Helvetica" w:cs="Helvetica"/>
      <w:sz w:val="24"/>
      <w:szCs w:val="24"/>
    </w:rPr>
  </w:style>
  <w:style w:type="paragraph" w:customStyle="1" w:styleId="CM6">
    <w:name w:val="CM6"/>
    <w:basedOn w:val="Default"/>
    <w:next w:val="Default"/>
    <w:rsid w:val="00C801CB"/>
    <w:pPr>
      <w:widowControl w:val="0"/>
    </w:pPr>
    <w:rPr>
      <w:rFonts w:ascii="Helvetica" w:eastAsia="Times New Roman" w:hAnsi="Helvetica" w:cs="Helvetica"/>
      <w:lang w:val="sq-AL"/>
    </w:rPr>
  </w:style>
  <w:style w:type="paragraph" w:customStyle="1" w:styleId="CM57">
    <w:name w:val="CM57"/>
    <w:basedOn w:val="Normal"/>
    <w:next w:val="Normal"/>
    <w:rsid w:val="00C801CB"/>
    <w:pPr>
      <w:widowControl w:val="0"/>
      <w:autoSpaceDE w:val="0"/>
      <w:autoSpaceDN w:val="0"/>
      <w:adjustRightInd w:val="0"/>
      <w:spacing w:after="113" w:line="240" w:lineRule="auto"/>
    </w:pPr>
    <w:rPr>
      <w:rFonts w:ascii="Helvetica" w:eastAsia="Times New Roman" w:hAnsi="Helvetica" w:cs="Helvetica"/>
      <w:sz w:val="24"/>
      <w:szCs w:val="24"/>
    </w:rPr>
  </w:style>
  <w:style w:type="paragraph" w:customStyle="1" w:styleId="CM11">
    <w:name w:val="CM11"/>
    <w:basedOn w:val="Normal"/>
    <w:next w:val="Normal"/>
    <w:rsid w:val="00C801CB"/>
    <w:pPr>
      <w:widowControl w:val="0"/>
      <w:autoSpaceDE w:val="0"/>
      <w:autoSpaceDN w:val="0"/>
      <w:adjustRightInd w:val="0"/>
      <w:spacing w:after="0" w:line="253" w:lineRule="atLeast"/>
    </w:pPr>
    <w:rPr>
      <w:rFonts w:ascii="Helvetica" w:eastAsia="Times New Roman" w:hAnsi="Helvetica" w:cs="Helvetica"/>
      <w:sz w:val="24"/>
      <w:szCs w:val="24"/>
    </w:rPr>
  </w:style>
  <w:style w:type="paragraph" w:customStyle="1" w:styleId="Normal0">
    <w:name w:val="[Normal]"/>
    <w:rsid w:val="00C801C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C801C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C801C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C801CB"/>
  </w:style>
  <w:style w:type="character" w:customStyle="1" w:styleId="StyleHeading6BoldChar">
    <w:name w:val="Style Heading 6 + Bold Char"/>
    <w:link w:val="StyleHeading6Bold"/>
    <w:rsid w:val="00C801CB"/>
    <w:rPr>
      <w:rFonts w:ascii="Cambria" w:eastAsia="MS Mincho" w:hAnsi="Cambria" w:cs="Cambria"/>
      <w:b/>
      <w:bCs/>
      <w:i/>
      <w:iCs/>
      <w:color w:val="7F7F7F"/>
      <w:sz w:val="24"/>
      <w:szCs w:val="24"/>
    </w:rPr>
  </w:style>
  <w:style w:type="paragraph" w:customStyle="1" w:styleId="tableheaders">
    <w:name w:val="table headers"/>
    <w:rsid w:val="00C801C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C801CB"/>
    <w:rPr>
      <w:b w:val="0"/>
    </w:rPr>
  </w:style>
  <w:style w:type="paragraph" w:styleId="PlainText">
    <w:name w:val="Plain Text"/>
    <w:basedOn w:val="Normal"/>
    <w:link w:val="PlainTextChar"/>
    <w:unhideWhenUsed/>
    <w:rsid w:val="00C801CB"/>
    <w:pPr>
      <w:spacing w:after="0" w:line="240" w:lineRule="auto"/>
    </w:pPr>
    <w:rPr>
      <w:rFonts w:ascii="Consolas" w:eastAsia="Calibri" w:hAnsi="Consolas"/>
      <w:sz w:val="21"/>
      <w:szCs w:val="21"/>
      <w:lang w:eastAsia="x-none"/>
    </w:rPr>
  </w:style>
  <w:style w:type="character" w:customStyle="1" w:styleId="PlainTextChar">
    <w:name w:val="Plain Text Char"/>
    <w:basedOn w:val="DefaultParagraphFont"/>
    <w:link w:val="PlainText"/>
    <w:rsid w:val="00C801CB"/>
    <w:rPr>
      <w:rFonts w:ascii="Consolas" w:eastAsia="Calibri" w:hAnsi="Consolas" w:cs="Times New Roman"/>
      <w:sz w:val="21"/>
      <w:szCs w:val="21"/>
      <w:lang w:val="sq-AL" w:eastAsia="x-none"/>
    </w:rPr>
  </w:style>
  <w:style w:type="paragraph" w:customStyle="1" w:styleId="StyleStyle1Bold">
    <w:name w:val="Style Style1 + Bold"/>
    <w:basedOn w:val="Style1"/>
    <w:rsid w:val="00C801C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C801CB"/>
    <w:rPr>
      <w:rFonts w:ascii="EUAlbertina" w:hAnsi="EUAlbertina"/>
      <w:color w:val="auto"/>
    </w:rPr>
  </w:style>
  <w:style w:type="paragraph" w:customStyle="1" w:styleId="CM4">
    <w:name w:val="CM4"/>
    <w:basedOn w:val="Normal"/>
    <w:next w:val="Normal"/>
    <w:rsid w:val="00C801CB"/>
    <w:pPr>
      <w:autoSpaceDE w:val="0"/>
      <w:autoSpaceDN w:val="0"/>
      <w:adjustRightInd w:val="0"/>
      <w:spacing w:after="0" w:line="240" w:lineRule="auto"/>
    </w:pPr>
    <w:rPr>
      <w:rFonts w:ascii="EUAlbertina" w:eastAsia="Times New Roman" w:hAnsi="EUAlbertina"/>
      <w:sz w:val="24"/>
      <w:szCs w:val="24"/>
      <w:lang w:val="en-US"/>
    </w:rPr>
  </w:style>
  <w:style w:type="paragraph" w:customStyle="1" w:styleId="CM3">
    <w:name w:val="CM3"/>
    <w:basedOn w:val="Normal"/>
    <w:next w:val="Normal"/>
    <w:rsid w:val="00C801CB"/>
    <w:pPr>
      <w:autoSpaceDE w:val="0"/>
      <w:autoSpaceDN w:val="0"/>
      <w:adjustRightInd w:val="0"/>
      <w:spacing w:after="0" w:line="240" w:lineRule="auto"/>
    </w:pPr>
    <w:rPr>
      <w:rFonts w:ascii="EUAlbertina" w:eastAsia="Times New Roman" w:hAnsi="EUAlbertina"/>
      <w:sz w:val="24"/>
      <w:szCs w:val="24"/>
      <w:lang w:val="en-US"/>
    </w:rPr>
  </w:style>
  <w:style w:type="paragraph" w:styleId="DocumentMap">
    <w:name w:val="Document Map"/>
    <w:basedOn w:val="Normal"/>
    <w:link w:val="DocumentMapChar"/>
    <w:rsid w:val="00C801CB"/>
    <w:pPr>
      <w:spacing w:after="0" w:line="240" w:lineRule="auto"/>
    </w:pPr>
    <w:rPr>
      <w:rFonts w:ascii="Tahoma" w:eastAsia="Times New Roman" w:hAnsi="Tahoma"/>
      <w:sz w:val="16"/>
      <w:szCs w:val="16"/>
      <w:lang w:eastAsia="x-none"/>
    </w:rPr>
  </w:style>
  <w:style w:type="character" w:customStyle="1" w:styleId="DocumentMapChar">
    <w:name w:val="Document Map Char"/>
    <w:basedOn w:val="DefaultParagraphFont"/>
    <w:link w:val="DocumentMap"/>
    <w:rsid w:val="00C801CB"/>
    <w:rPr>
      <w:rFonts w:ascii="Tahoma" w:eastAsia="Times New Roman" w:hAnsi="Tahoma" w:cs="Times New Roman"/>
      <w:sz w:val="16"/>
      <w:szCs w:val="16"/>
      <w:lang w:val="sq-AL" w:eastAsia="x-none"/>
    </w:rPr>
  </w:style>
  <w:style w:type="numbering" w:customStyle="1" w:styleId="NoList3">
    <w:name w:val="No List3"/>
    <w:next w:val="NoList"/>
    <w:semiHidden/>
    <w:rsid w:val="00C801CB"/>
  </w:style>
  <w:style w:type="numbering" w:customStyle="1" w:styleId="NoList4">
    <w:name w:val="No List4"/>
    <w:next w:val="NoList"/>
    <w:semiHidden/>
    <w:rsid w:val="00C801CB"/>
  </w:style>
  <w:style w:type="paragraph" w:customStyle="1" w:styleId="Point1">
    <w:name w:val="Point 1"/>
    <w:basedOn w:val="Normal"/>
    <w:link w:val="Point1Char"/>
    <w:rsid w:val="00C801CB"/>
    <w:pPr>
      <w:spacing w:before="120" w:after="120" w:line="240" w:lineRule="auto"/>
      <w:ind w:left="1417" w:hanging="567"/>
      <w:jc w:val="both"/>
    </w:pPr>
    <w:rPr>
      <w:rFonts w:eastAsia="Times New Roman"/>
      <w:sz w:val="24"/>
      <w:szCs w:val="24"/>
      <w:lang w:val="en-GB" w:eastAsia="en-GB"/>
    </w:rPr>
  </w:style>
  <w:style w:type="character" w:customStyle="1" w:styleId="Point1Char">
    <w:name w:val="Point 1 Char"/>
    <w:link w:val="Point1"/>
    <w:rsid w:val="00C801CB"/>
    <w:rPr>
      <w:rFonts w:ascii="Calibri" w:eastAsia="Times New Roman" w:hAnsi="Calibri" w:cs="Times New Roman"/>
      <w:sz w:val="24"/>
      <w:szCs w:val="24"/>
      <w:lang w:val="en-GB" w:eastAsia="en-GB"/>
    </w:rPr>
  </w:style>
  <w:style w:type="paragraph" w:customStyle="1" w:styleId="Text1">
    <w:name w:val="Text 1"/>
    <w:basedOn w:val="Normal"/>
    <w:link w:val="Text1Char"/>
    <w:rsid w:val="00C801CB"/>
    <w:pPr>
      <w:spacing w:before="120" w:after="120" w:line="240" w:lineRule="auto"/>
      <w:ind w:left="850"/>
      <w:jc w:val="both"/>
    </w:pPr>
    <w:rPr>
      <w:rFonts w:eastAsia="Times New Roman"/>
      <w:sz w:val="24"/>
      <w:szCs w:val="24"/>
      <w:lang w:val="en-GB" w:eastAsia="en-GB"/>
    </w:rPr>
  </w:style>
  <w:style w:type="paragraph" w:customStyle="1" w:styleId="Point2">
    <w:name w:val="Point 2"/>
    <w:basedOn w:val="Normal"/>
    <w:rsid w:val="00C801CB"/>
    <w:pPr>
      <w:spacing w:before="120" w:after="120" w:line="240" w:lineRule="auto"/>
      <w:ind w:left="1984" w:hanging="567"/>
      <w:jc w:val="both"/>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C801CB"/>
    <w:pPr>
      <w:keepNext/>
      <w:spacing w:before="120" w:after="360" w:line="240" w:lineRule="auto"/>
      <w:jc w:val="center"/>
    </w:pPr>
    <w:rPr>
      <w:rFonts w:eastAsia="Times New Roman"/>
      <w:b/>
      <w:bCs/>
      <w:smallCaps/>
      <w:sz w:val="28"/>
      <w:szCs w:val="28"/>
      <w:lang w:val="en-GB" w:eastAsia="en-GB"/>
    </w:rPr>
  </w:style>
  <w:style w:type="paragraph" w:customStyle="1" w:styleId="Titrearticle">
    <w:name w:val="Titre article"/>
    <w:basedOn w:val="Normal"/>
    <w:next w:val="Normal"/>
    <w:rsid w:val="00C801CB"/>
    <w:pPr>
      <w:keepNext/>
      <w:spacing w:before="360" w:after="120" w:line="240" w:lineRule="auto"/>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C801CB"/>
    <w:pPr>
      <w:spacing w:before="360" w:after="360" w:line="240" w:lineRule="auto"/>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C801CB"/>
  </w:style>
  <w:style w:type="character" w:customStyle="1" w:styleId="SectionTitleCharCharChar">
    <w:name w:val="SectionTitle Char Char Char"/>
    <w:link w:val="SectionTitleCharChar"/>
    <w:rsid w:val="00C801C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C801CB"/>
    <w:rPr>
      <w:rFonts w:ascii="Calibri" w:eastAsia="Times New Roman" w:hAnsi="Calibri" w:cs="Times New Roman"/>
      <w:b/>
      <w:bCs/>
      <w:smallCaps/>
      <w:sz w:val="28"/>
      <w:szCs w:val="28"/>
      <w:lang w:val="en-GB" w:eastAsia="en-GB"/>
    </w:rPr>
  </w:style>
  <w:style w:type="character" w:customStyle="1" w:styleId="Text1Char">
    <w:name w:val="Text 1 Char"/>
    <w:link w:val="Text1"/>
    <w:rsid w:val="00C801CB"/>
    <w:rPr>
      <w:rFonts w:ascii="Calibri" w:eastAsia="Times New Roman" w:hAnsi="Calibri" w:cs="Times New Roman"/>
      <w:sz w:val="24"/>
      <w:szCs w:val="24"/>
      <w:lang w:val="en-GB" w:eastAsia="en-GB"/>
    </w:rPr>
  </w:style>
  <w:style w:type="character" w:customStyle="1" w:styleId="Point1CharChar">
    <w:name w:val="Point 1 Char Char"/>
    <w:rsid w:val="00C801CB"/>
    <w:rPr>
      <w:sz w:val="24"/>
      <w:szCs w:val="24"/>
      <w:lang w:val="en-GB" w:eastAsia="en-GB" w:bidi="ar-SA"/>
    </w:rPr>
  </w:style>
  <w:style w:type="paragraph" w:customStyle="1" w:styleId="Point0">
    <w:name w:val="Point 0"/>
    <w:basedOn w:val="Normal"/>
    <w:rsid w:val="00C801CB"/>
    <w:pPr>
      <w:spacing w:before="120" w:after="120" w:line="240" w:lineRule="auto"/>
      <w:ind w:left="850" w:hanging="850"/>
      <w:jc w:val="both"/>
    </w:pPr>
    <w:rPr>
      <w:rFonts w:ascii="Times New Roman" w:eastAsia="Times New Roman" w:hAnsi="Times New Roman"/>
      <w:sz w:val="24"/>
      <w:szCs w:val="24"/>
      <w:lang w:val="en-GB" w:eastAsia="en-GB"/>
    </w:rPr>
  </w:style>
  <w:style w:type="paragraph" w:customStyle="1" w:styleId="NumPar1">
    <w:name w:val="NumPar 1"/>
    <w:basedOn w:val="Normal"/>
    <w:next w:val="Normal"/>
    <w:rsid w:val="00C801CB"/>
    <w:pPr>
      <w:numPr>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2">
    <w:name w:val="NumPar 2"/>
    <w:basedOn w:val="Normal"/>
    <w:next w:val="Normal"/>
    <w:rsid w:val="00C801CB"/>
    <w:pPr>
      <w:numPr>
        <w:ilvl w:val="1"/>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3">
    <w:name w:val="NumPar 3"/>
    <w:basedOn w:val="Normal"/>
    <w:next w:val="Normal"/>
    <w:rsid w:val="00C801CB"/>
    <w:pPr>
      <w:numPr>
        <w:ilvl w:val="2"/>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4">
    <w:name w:val="NumPar 4"/>
    <w:basedOn w:val="Normal"/>
    <w:next w:val="Normal"/>
    <w:rsid w:val="00C801CB"/>
    <w:pPr>
      <w:numPr>
        <w:ilvl w:val="3"/>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Sous-titreobjet">
    <w:name w:val="Sous-titre objet"/>
    <w:basedOn w:val="Normal"/>
    <w:rsid w:val="00C801CB"/>
    <w:pPr>
      <w:spacing w:after="0" w:line="240" w:lineRule="auto"/>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C801CB"/>
    <w:pPr>
      <w:keepNext/>
      <w:spacing w:before="120" w:after="360" w:line="240" w:lineRule="auto"/>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C801C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C801CB"/>
    <w:pPr>
      <w:keepNext/>
      <w:spacing w:before="120" w:after="360" w:line="240" w:lineRule="auto"/>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C801CB"/>
    <w:rPr>
      <w:rFonts w:ascii="CG Times" w:hAnsi="CG Times"/>
      <w:sz w:val="22"/>
      <w:lang w:val="en-US" w:eastAsia="en-US" w:bidi="ar-SA"/>
    </w:rPr>
  </w:style>
  <w:style w:type="paragraph" w:customStyle="1" w:styleId="SectionTitle">
    <w:name w:val="SectionTitle"/>
    <w:basedOn w:val="Normal"/>
    <w:next w:val="Heading1"/>
    <w:rsid w:val="00C801CB"/>
    <w:pPr>
      <w:keepNext/>
      <w:spacing w:before="120" w:after="360" w:line="240" w:lineRule="auto"/>
      <w:jc w:val="center"/>
    </w:pPr>
    <w:rPr>
      <w:rFonts w:ascii="Tahoma" w:eastAsia="Times New Roman" w:hAnsi="Tahoma"/>
      <w:b/>
      <w:smallCaps/>
      <w:sz w:val="28"/>
      <w:szCs w:val="24"/>
      <w:lang w:val="en-GB" w:eastAsia="de-DE"/>
    </w:rPr>
  </w:style>
  <w:style w:type="paragraph" w:styleId="TableofFigures">
    <w:name w:val="table of figures"/>
    <w:basedOn w:val="Normal"/>
    <w:next w:val="Normal"/>
    <w:rsid w:val="00C801CB"/>
    <w:pPr>
      <w:tabs>
        <w:tab w:val="right" w:pos="9412"/>
      </w:tabs>
      <w:spacing w:after="0" w:line="360" w:lineRule="auto"/>
    </w:pPr>
    <w:rPr>
      <w:rFonts w:ascii="Tahoma" w:eastAsia="Times New Roman" w:hAnsi="Tahoma"/>
      <w:lang w:val="de-AT" w:eastAsia="de-DE"/>
    </w:rPr>
  </w:style>
  <w:style w:type="paragraph" w:styleId="ListBullet2">
    <w:name w:val="List Bullet 2"/>
    <w:basedOn w:val="Normal"/>
    <w:rsid w:val="00C801CB"/>
    <w:pPr>
      <w:tabs>
        <w:tab w:val="num" w:pos="454"/>
      </w:tabs>
      <w:spacing w:after="0" w:line="360" w:lineRule="auto"/>
      <w:ind w:left="454" w:hanging="227"/>
    </w:pPr>
    <w:rPr>
      <w:rFonts w:ascii="Tahoma" w:eastAsia="Times New Roman" w:hAnsi="Tahoma"/>
      <w:lang w:val="de-AT" w:eastAsia="de-DE"/>
    </w:rPr>
  </w:style>
  <w:style w:type="paragraph" w:styleId="ListBullet3">
    <w:name w:val="List Bullet 3"/>
    <w:basedOn w:val="Normal"/>
    <w:rsid w:val="00C801CB"/>
    <w:pPr>
      <w:tabs>
        <w:tab w:val="num" w:pos="680"/>
      </w:tabs>
      <w:spacing w:after="0" w:line="360" w:lineRule="auto"/>
      <w:ind w:left="680" w:hanging="226"/>
    </w:pPr>
    <w:rPr>
      <w:rFonts w:ascii="Tahoma" w:eastAsia="Times New Roman" w:hAnsi="Tahoma"/>
      <w:lang w:val="de-AT" w:eastAsia="de-DE"/>
    </w:rPr>
  </w:style>
  <w:style w:type="paragraph" w:styleId="ListBullet4">
    <w:name w:val="List Bullet 4"/>
    <w:basedOn w:val="Normal"/>
    <w:rsid w:val="00C801CB"/>
    <w:pPr>
      <w:tabs>
        <w:tab w:val="num" w:pos="907"/>
      </w:tabs>
      <w:spacing w:after="0" w:line="360" w:lineRule="auto"/>
      <w:ind w:left="907" w:hanging="227"/>
    </w:pPr>
    <w:rPr>
      <w:rFonts w:ascii="Tahoma" w:eastAsia="Times New Roman" w:hAnsi="Tahoma"/>
      <w:lang w:val="de-AT" w:eastAsia="de-DE"/>
    </w:rPr>
  </w:style>
  <w:style w:type="paragraph" w:styleId="ListBullet5">
    <w:name w:val="List Bullet 5"/>
    <w:basedOn w:val="Normal"/>
    <w:rsid w:val="00C801CB"/>
    <w:pPr>
      <w:tabs>
        <w:tab w:val="num" w:pos="407"/>
      </w:tabs>
      <w:spacing w:after="0" w:line="360" w:lineRule="auto"/>
      <w:ind w:left="407" w:hanging="227"/>
    </w:pPr>
    <w:rPr>
      <w:rFonts w:ascii="Tahoma" w:eastAsia="Times New Roman" w:hAnsi="Tahoma"/>
      <w:lang w:val="de-AT" w:eastAsia="de-DE"/>
    </w:rPr>
  </w:style>
  <w:style w:type="paragraph" w:styleId="Caption">
    <w:name w:val="caption"/>
    <w:basedOn w:val="Normal"/>
    <w:next w:val="Normal"/>
    <w:qFormat/>
    <w:rsid w:val="00C801CB"/>
    <w:pPr>
      <w:keepNext/>
      <w:keepLines/>
      <w:spacing w:after="0" w:line="360" w:lineRule="auto"/>
    </w:pPr>
    <w:rPr>
      <w:rFonts w:ascii="Tahoma" w:eastAsia="Times New Roman" w:hAnsi="Tahoma"/>
      <w:sz w:val="16"/>
      <w:lang w:val="de-AT" w:eastAsia="de-DE"/>
    </w:rPr>
  </w:style>
  <w:style w:type="paragraph" w:styleId="Index1">
    <w:name w:val="index 1"/>
    <w:basedOn w:val="Normal"/>
    <w:next w:val="Normal"/>
    <w:autoRedefine/>
    <w:semiHidden/>
    <w:rsid w:val="00C801CB"/>
    <w:pPr>
      <w:tabs>
        <w:tab w:val="right" w:pos="2659"/>
      </w:tabs>
      <w:spacing w:after="0" w:line="240" w:lineRule="auto"/>
      <w:ind w:left="221" w:hanging="221"/>
    </w:pPr>
    <w:rPr>
      <w:rFonts w:ascii="Tahoma" w:eastAsia="Times New Roman" w:hAnsi="Tahoma"/>
      <w:sz w:val="20"/>
      <w:lang w:val="de-AT" w:eastAsia="de-DE"/>
    </w:rPr>
  </w:style>
  <w:style w:type="paragraph" w:styleId="Index2">
    <w:name w:val="index 2"/>
    <w:basedOn w:val="Normal"/>
    <w:next w:val="Normal"/>
    <w:autoRedefine/>
    <w:semiHidden/>
    <w:rsid w:val="00C801CB"/>
    <w:pPr>
      <w:tabs>
        <w:tab w:val="right" w:pos="2659"/>
      </w:tabs>
      <w:spacing w:after="0" w:line="240" w:lineRule="auto"/>
      <w:ind w:left="442" w:hanging="221"/>
    </w:pPr>
    <w:rPr>
      <w:rFonts w:ascii="Tahoma" w:eastAsia="Times New Roman" w:hAnsi="Tahoma"/>
      <w:sz w:val="20"/>
      <w:lang w:val="de-AT" w:eastAsia="de-DE"/>
    </w:rPr>
  </w:style>
  <w:style w:type="paragraph" w:styleId="Index3">
    <w:name w:val="index 3"/>
    <w:basedOn w:val="Normal"/>
    <w:next w:val="Normal"/>
    <w:autoRedefine/>
    <w:semiHidden/>
    <w:rsid w:val="00C801CB"/>
    <w:pPr>
      <w:tabs>
        <w:tab w:val="right" w:pos="2659"/>
      </w:tabs>
      <w:spacing w:after="0" w:line="240" w:lineRule="auto"/>
      <w:ind w:left="663" w:hanging="221"/>
    </w:pPr>
    <w:rPr>
      <w:rFonts w:ascii="Tahoma" w:eastAsia="Times New Roman" w:hAnsi="Tahoma"/>
      <w:sz w:val="20"/>
      <w:lang w:val="de-AT" w:eastAsia="de-DE"/>
    </w:rPr>
  </w:style>
  <w:style w:type="paragraph" w:styleId="Index4">
    <w:name w:val="index 4"/>
    <w:basedOn w:val="Normal"/>
    <w:next w:val="Normal"/>
    <w:autoRedefine/>
    <w:semiHidden/>
    <w:rsid w:val="00C801CB"/>
    <w:pPr>
      <w:tabs>
        <w:tab w:val="right" w:pos="2659"/>
      </w:tabs>
      <w:spacing w:after="0" w:line="240" w:lineRule="auto"/>
      <w:ind w:left="879" w:hanging="221"/>
    </w:pPr>
    <w:rPr>
      <w:rFonts w:ascii="Tahoma" w:eastAsia="Times New Roman" w:hAnsi="Tahoma"/>
      <w:sz w:val="20"/>
      <w:lang w:val="de-AT" w:eastAsia="de-DE"/>
    </w:rPr>
  </w:style>
  <w:style w:type="paragraph" w:styleId="Index5">
    <w:name w:val="index 5"/>
    <w:basedOn w:val="Normal"/>
    <w:next w:val="Normal"/>
    <w:autoRedefine/>
    <w:semiHidden/>
    <w:rsid w:val="00C801CB"/>
    <w:pPr>
      <w:tabs>
        <w:tab w:val="right" w:pos="2659"/>
      </w:tabs>
      <w:spacing w:after="0" w:line="240" w:lineRule="auto"/>
      <w:ind w:left="1100" w:hanging="221"/>
    </w:pPr>
    <w:rPr>
      <w:rFonts w:ascii="Tahoma" w:eastAsia="Times New Roman" w:hAnsi="Tahoma"/>
      <w:sz w:val="20"/>
      <w:lang w:val="de-AT" w:eastAsia="de-DE"/>
    </w:rPr>
  </w:style>
  <w:style w:type="paragraph" w:styleId="Index6">
    <w:name w:val="index 6"/>
    <w:basedOn w:val="Normal"/>
    <w:next w:val="Normal"/>
    <w:autoRedefine/>
    <w:semiHidden/>
    <w:rsid w:val="00C801CB"/>
    <w:pPr>
      <w:tabs>
        <w:tab w:val="right" w:pos="2659"/>
      </w:tabs>
      <w:spacing w:after="0" w:line="240" w:lineRule="auto"/>
      <w:ind w:left="1321" w:hanging="221"/>
    </w:pPr>
    <w:rPr>
      <w:rFonts w:ascii="Tahoma" w:eastAsia="Times New Roman" w:hAnsi="Tahoma"/>
      <w:sz w:val="20"/>
      <w:lang w:val="de-AT" w:eastAsia="de-DE"/>
    </w:rPr>
  </w:style>
  <w:style w:type="paragraph" w:styleId="Index7">
    <w:name w:val="index 7"/>
    <w:basedOn w:val="Normal"/>
    <w:next w:val="Normal"/>
    <w:autoRedefine/>
    <w:semiHidden/>
    <w:rsid w:val="00C801CB"/>
    <w:pPr>
      <w:tabs>
        <w:tab w:val="right" w:pos="2659"/>
      </w:tabs>
      <w:spacing w:after="0" w:line="240" w:lineRule="auto"/>
      <w:ind w:left="1542" w:hanging="221"/>
    </w:pPr>
    <w:rPr>
      <w:rFonts w:ascii="Tahoma" w:eastAsia="Times New Roman" w:hAnsi="Tahoma"/>
      <w:sz w:val="20"/>
      <w:lang w:val="de-AT" w:eastAsia="de-DE"/>
    </w:rPr>
  </w:style>
  <w:style w:type="paragraph" w:styleId="Index8">
    <w:name w:val="index 8"/>
    <w:basedOn w:val="Normal"/>
    <w:next w:val="Normal"/>
    <w:autoRedefine/>
    <w:semiHidden/>
    <w:rsid w:val="00C801CB"/>
    <w:pPr>
      <w:tabs>
        <w:tab w:val="right" w:pos="2659"/>
      </w:tabs>
      <w:spacing w:after="0" w:line="240" w:lineRule="auto"/>
      <w:ind w:left="1763" w:hanging="221"/>
    </w:pPr>
    <w:rPr>
      <w:rFonts w:ascii="Tahoma" w:eastAsia="Times New Roman" w:hAnsi="Tahoma"/>
      <w:sz w:val="20"/>
      <w:lang w:val="de-AT" w:eastAsia="de-DE"/>
    </w:rPr>
  </w:style>
  <w:style w:type="paragraph" w:styleId="Index9">
    <w:name w:val="index 9"/>
    <w:basedOn w:val="Normal"/>
    <w:next w:val="Normal"/>
    <w:autoRedefine/>
    <w:semiHidden/>
    <w:rsid w:val="00C801CB"/>
    <w:pPr>
      <w:tabs>
        <w:tab w:val="right" w:pos="2659"/>
      </w:tabs>
      <w:spacing w:after="0" w:line="240" w:lineRule="auto"/>
      <w:ind w:left="1979" w:hanging="221"/>
    </w:pPr>
    <w:rPr>
      <w:rFonts w:ascii="Tahoma" w:eastAsia="Times New Roman" w:hAnsi="Tahoma"/>
      <w:sz w:val="20"/>
      <w:lang w:val="de-AT" w:eastAsia="de-DE"/>
    </w:rPr>
  </w:style>
  <w:style w:type="paragraph" w:styleId="IndexHeading">
    <w:name w:val="index heading"/>
    <w:basedOn w:val="Normal"/>
    <w:next w:val="Index1"/>
    <w:semiHidden/>
    <w:rsid w:val="00C801CB"/>
    <w:pPr>
      <w:spacing w:after="0" w:line="360" w:lineRule="auto"/>
    </w:pPr>
    <w:rPr>
      <w:rFonts w:ascii="Tahoma" w:eastAsia="Times New Roman" w:hAnsi="Tahoma"/>
      <w:lang w:val="de-AT" w:eastAsia="de-DE"/>
    </w:rPr>
  </w:style>
  <w:style w:type="paragraph" w:styleId="List">
    <w:name w:val="List"/>
    <w:basedOn w:val="Normal"/>
    <w:rsid w:val="00C801CB"/>
    <w:pPr>
      <w:spacing w:after="0" w:line="360" w:lineRule="auto"/>
      <w:ind w:left="454" w:hanging="454"/>
    </w:pPr>
    <w:rPr>
      <w:rFonts w:ascii="Tahoma" w:eastAsia="Times New Roman" w:hAnsi="Tahoma"/>
      <w:lang w:val="de-AT" w:eastAsia="de-DE"/>
    </w:rPr>
  </w:style>
  <w:style w:type="paragraph" w:styleId="List2">
    <w:name w:val="List 2"/>
    <w:basedOn w:val="Normal"/>
    <w:rsid w:val="00C801CB"/>
    <w:pPr>
      <w:spacing w:after="0" w:line="360" w:lineRule="auto"/>
      <w:ind w:left="681" w:hanging="454"/>
    </w:pPr>
    <w:rPr>
      <w:rFonts w:ascii="Tahoma" w:eastAsia="Times New Roman" w:hAnsi="Tahoma"/>
      <w:lang w:val="de-AT" w:eastAsia="de-DE"/>
    </w:rPr>
  </w:style>
  <w:style w:type="paragraph" w:styleId="List3">
    <w:name w:val="List 3"/>
    <w:basedOn w:val="Normal"/>
    <w:rsid w:val="00C801CB"/>
    <w:pPr>
      <w:spacing w:after="0" w:line="360" w:lineRule="auto"/>
      <w:ind w:left="908" w:hanging="454"/>
    </w:pPr>
    <w:rPr>
      <w:rFonts w:ascii="Tahoma" w:eastAsia="Times New Roman" w:hAnsi="Tahoma"/>
      <w:lang w:val="de-AT" w:eastAsia="de-DE"/>
    </w:rPr>
  </w:style>
  <w:style w:type="paragraph" w:styleId="List4">
    <w:name w:val="List 4"/>
    <w:basedOn w:val="Normal"/>
    <w:rsid w:val="00C801CB"/>
    <w:pPr>
      <w:spacing w:after="0" w:line="360" w:lineRule="auto"/>
      <w:ind w:left="1134" w:hanging="454"/>
    </w:pPr>
    <w:rPr>
      <w:rFonts w:ascii="Tahoma" w:eastAsia="Times New Roman" w:hAnsi="Tahoma"/>
      <w:lang w:val="de-AT" w:eastAsia="de-DE"/>
    </w:rPr>
  </w:style>
  <w:style w:type="paragraph" w:styleId="List5">
    <w:name w:val="List 5"/>
    <w:basedOn w:val="Normal"/>
    <w:rsid w:val="00C801CB"/>
    <w:pPr>
      <w:spacing w:after="0" w:line="360" w:lineRule="auto"/>
      <w:ind w:left="1361" w:hanging="454"/>
    </w:pPr>
    <w:rPr>
      <w:rFonts w:ascii="Tahoma" w:eastAsia="Times New Roman" w:hAnsi="Tahoma"/>
      <w:lang w:val="de-AT" w:eastAsia="de-DE"/>
    </w:rPr>
  </w:style>
  <w:style w:type="paragraph" w:styleId="ListContinue">
    <w:name w:val="List Continue"/>
    <w:basedOn w:val="Normal"/>
    <w:rsid w:val="00C801CB"/>
    <w:pPr>
      <w:spacing w:after="0" w:line="360" w:lineRule="auto"/>
      <w:ind w:left="227"/>
    </w:pPr>
    <w:rPr>
      <w:rFonts w:ascii="Tahoma" w:eastAsia="Times New Roman" w:hAnsi="Tahoma"/>
      <w:lang w:val="de-AT" w:eastAsia="de-DE"/>
    </w:rPr>
  </w:style>
  <w:style w:type="paragraph" w:styleId="ListContinue2">
    <w:name w:val="List Continue 2"/>
    <w:basedOn w:val="Normal"/>
    <w:rsid w:val="00C801CB"/>
    <w:pPr>
      <w:spacing w:after="0" w:line="360" w:lineRule="auto"/>
      <w:ind w:left="454"/>
    </w:pPr>
    <w:rPr>
      <w:rFonts w:ascii="Tahoma" w:eastAsia="Times New Roman" w:hAnsi="Tahoma"/>
      <w:lang w:val="de-AT" w:eastAsia="de-DE"/>
    </w:rPr>
  </w:style>
  <w:style w:type="paragraph" w:styleId="ListContinue3">
    <w:name w:val="List Continue 3"/>
    <w:basedOn w:val="Normal"/>
    <w:rsid w:val="00C801CB"/>
    <w:pPr>
      <w:spacing w:after="0" w:line="360" w:lineRule="auto"/>
      <w:ind w:left="680"/>
    </w:pPr>
    <w:rPr>
      <w:rFonts w:ascii="Tahoma" w:eastAsia="Times New Roman" w:hAnsi="Tahoma"/>
      <w:lang w:val="de-AT" w:eastAsia="de-DE"/>
    </w:rPr>
  </w:style>
  <w:style w:type="paragraph" w:styleId="ListContinue4">
    <w:name w:val="List Continue 4"/>
    <w:basedOn w:val="Normal"/>
    <w:rsid w:val="00C801CB"/>
    <w:pPr>
      <w:spacing w:after="0" w:line="360" w:lineRule="auto"/>
      <w:ind w:left="907"/>
    </w:pPr>
    <w:rPr>
      <w:rFonts w:ascii="Tahoma" w:eastAsia="Times New Roman" w:hAnsi="Tahoma"/>
      <w:lang w:val="de-AT" w:eastAsia="de-DE"/>
    </w:rPr>
  </w:style>
  <w:style w:type="paragraph" w:styleId="ListContinue5">
    <w:name w:val="List Continue 5"/>
    <w:basedOn w:val="Normal"/>
    <w:rsid w:val="00C801CB"/>
    <w:pPr>
      <w:spacing w:after="0" w:line="360" w:lineRule="auto"/>
      <w:ind w:left="1134"/>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C801CB"/>
    <w:pPr>
      <w:tabs>
        <w:tab w:val="num" w:pos="227"/>
      </w:tabs>
      <w:spacing w:after="0" w:line="360" w:lineRule="auto"/>
      <w:ind w:left="227" w:hanging="227"/>
    </w:pPr>
    <w:rPr>
      <w:rFonts w:ascii="Tahoma" w:eastAsia="Times New Roman" w:hAnsi="Tahoma"/>
      <w:lang w:val="de-AT" w:eastAsia="de-DE"/>
    </w:rPr>
  </w:style>
  <w:style w:type="paragraph" w:styleId="ListNumber2">
    <w:name w:val="List Number 2"/>
    <w:basedOn w:val="Normal"/>
    <w:rsid w:val="00C801CB"/>
    <w:pPr>
      <w:tabs>
        <w:tab w:val="num" w:pos="454"/>
      </w:tabs>
      <w:spacing w:after="0" w:line="360" w:lineRule="auto"/>
      <w:ind w:left="454" w:hanging="227"/>
    </w:pPr>
    <w:rPr>
      <w:rFonts w:ascii="Tahoma" w:eastAsia="Times New Roman" w:hAnsi="Tahoma"/>
      <w:lang w:val="de-AT" w:eastAsia="de-DE"/>
    </w:rPr>
  </w:style>
  <w:style w:type="paragraph" w:styleId="ListNumber3">
    <w:name w:val="List Number 3"/>
    <w:basedOn w:val="Normal"/>
    <w:rsid w:val="00C801CB"/>
    <w:pPr>
      <w:tabs>
        <w:tab w:val="num" w:pos="680"/>
      </w:tabs>
      <w:spacing w:after="0" w:line="360" w:lineRule="auto"/>
      <w:ind w:left="680" w:hanging="226"/>
    </w:pPr>
    <w:rPr>
      <w:rFonts w:ascii="Tahoma" w:eastAsia="Times New Roman" w:hAnsi="Tahoma"/>
      <w:lang w:val="de-AT" w:eastAsia="de-DE"/>
    </w:rPr>
  </w:style>
  <w:style w:type="character" w:styleId="CommentReference">
    <w:name w:val="annotation reference"/>
    <w:unhideWhenUsed/>
    <w:rsid w:val="00C801CB"/>
    <w:rPr>
      <w:sz w:val="16"/>
      <w:szCs w:val="16"/>
    </w:rPr>
  </w:style>
  <w:style w:type="paragraph" w:styleId="CommentText">
    <w:name w:val="annotation text"/>
    <w:aliases w:val=" Char"/>
    <w:basedOn w:val="Normal"/>
    <w:link w:val="CommentTextChar"/>
    <w:unhideWhenUsed/>
    <w:rsid w:val="00C801CB"/>
    <w:pPr>
      <w:spacing w:after="200" w:line="276" w:lineRule="auto"/>
      <w:ind w:firstLine="284"/>
      <w:jc w:val="both"/>
    </w:pPr>
    <w:rPr>
      <w:sz w:val="20"/>
      <w:szCs w:val="20"/>
    </w:rPr>
  </w:style>
  <w:style w:type="character" w:customStyle="1" w:styleId="CommentTextChar">
    <w:name w:val="Comment Text Char"/>
    <w:aliases w:val=" Char Char1"/>
    <w:basedOn w:val="DefaultParagraphFont"/>
    <w:link w:val="CommentText"/>
    <w:rsid w:val="00C801C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C801CB"/>
    <w:rPr>
      <w:b/>
      <w:bCs/>
    </w:rPr>
  </w:style>
  <w:style w:type="character" w:customStyle="1" w:styleId="CommentSubjectChar">
    <w:name w:val="Comment Subject Char"/>
    <w:basedOn w:val="CommentTextChar"/>
    <w:link w:val="CommentSubject"/>
    <w:rsid w:val="00C801CB"/>
    <w:rPr>
      <w:rFonts w:ascii="Calibri" w:eastAsia="MS Mincho" w:hAnsi="Calibri" w:cs="Times New Roman"/>
      <w:b/>
      <w:bCs/>
      <w:sz w:val="20"/>
      <w:szCs w:val="20"/>
      <w:lang w:val="sq-AL"/>
    </w:rPr>
  </w:style>
  <w:style w:type="paragraph" w:styleId="ListNumber4">
    <w:name w:val="List Number 4"/>
    <w:basedOn w:val="Normal"/>
    <w:rsid w:val="00C801CB"/>
    <w:pPr>
      <w:tabs>
        <w:tab w:val="num" w:pos="907"/>
      </w:tabs>
      <w:spacing w:after="0" w:line="360" w:lineRule="auto"/>
      <w:ind w:left="907" w:hanging="227"/>
    </w:pPr>
    <w:rPr>
      <w:rFonts w:ascii="Tahoma" w:eastAsia="Times New Roman" w:hAnsi="Tahoma"/>
      <w:lang w:val="de-AT" w:eastAsia="de-DE"/>
    </w:rPr>
  </w:style>
  <w:style w:type="paragraph" w:styleId="ListNumber5">
    <w:name w:val="List Number 5"/>
    <w:basedOn w:val="Normal"/>
    <w:rsid w:val="00C801CB"/>
    <w:pPr>
      <w:tabs>
        <w:tab w:val="num" w:pos="1134"/>
      </w:tabs>
      <w:spacing w:after="0" w:line="360" w:lineRule="auto"/>
      <w:ind w:left="1134" w:hanging="227"/>
    </w:pPr>
    <w:rPr>
      <w:rFonts w:ascii="Tahoma" w:eastAsia="Times New Roman" w:hAnsi="Tahoma"/>
      <w:lang w:val="de-AT" w:eastAsia="de-DE"/>
    </w:rPr>
  </w:style>
  <w:style w:type="numbering" w:customStyle="1" w:styleId="NoList11">
    <w:name w:val="No List11"/>
    <w:next w:val="NoList"/>
    <w:semiHidden/>
    <w:unhideWhenUsed/>
    <w:rsid w:val="00C801CB"/>
  </w:style>
  <w:style w:type="paragraph" w:styleId="MacroText">
    <w:name w:val="macro"/>
    <w:link w:val="MacroTextChar"/>
    <w:semiHidden/>
    <w:rsid w:val="00C801C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C801CB"/>
    <w:rPr>
      <w:rFonts w:ascii="Courier New" w:eastAsia="Times New Roman" w:hAnsi="Courier New" w:cs="Times New Roman"/>
      <w:lang w:val="de-DE" w:eastAsia="de-DE"/>
    </w:rPr>
  </w:style>
  <w:style w:type="paragraph" w:styleId="NormalIndent">
    <w:name w:val="Normal Indent"/>
    <w:basedOn w:val="Normal"/>
    <w:link w:val="NormalIndentChar"/>
    <w:rsid w:val="00C801CB"/>
    <w:pPr>
      <w:spacing w:after="0" w:line="360" w:lineRule="auto"/>
      <w:ind w:left="454"/>
    </w:pPr>
    <w:rPr>
      <w:rFonts w:ascii="Tahoma" w:eastAsia="Times New Roman" w:hAnsi="Tahoma"/>
      <w:lang w:val="de-AT" w:eastAsia="de-DE"/>
    </w:rPr>
  </w:style>
  <w:style w:type="paragraph" w:styleId="EnvelopeReturn">
    <w:name w:val="envelope return"/>
    <w:basedOn w:val="Normal"/>
    <w:rsid w:val="00C801CB"/>
    <w:pPr>
      <w:spacing w:after="0" w:line="240" w:lineRule="auto"/>
    </w:pPr>
    <w:rPr>
      <w:rFonts w:ascii="Tahoma" w:eastAsia="Times New Roman" w:hAnsi="Tahoma"/>
      <w:sz w:val="20"/>
      <w:lang w:val="de-AT" w:eastAsia="de-DE"/>
    </w:rPr>
  </w:style>
  <w:style w:type="paragraph" w:styleId="EnvelopeAddress">
    <w:name w:val="envelope address"/>
    <w:basedOn w:val="Normal"/>
    <w:rsid w:val="00C801CB"/>
    <w:pPr>
      <w:framePr w:w="7938" w:h="2835" w:hRule="exact" w:hSpace="142" w:vSpace="142" w:wrap="around" w:hAnchor="page" w:xAlign="center" w:yAlign="bottom"/>
      <w:spacing w:after="0" w:line="240" w:lineRule="auto"/>
      <w:ind w:left="2835"/>
    </w:pPr>
    <w:rPr>
      <w:rFonts w:ascii="Tahoma" w:eastAsia="Times New Roman" w:hAnsi="Tahoma"/>
      <w:sz w:val="24"/>
      <w:szCs w:val="24"/>
      <w:lang w:val="de-AT" w:eastAsia="de-DE"/>
    </w:rPr>
  </w:style>
  <w:style w:type="character" w:styleId="LineNumber">
    <w:name w:val="line number"/>
    <w:rsid w:val="00C801CB"/>
    <w:rPr>
      <w:rFonts w:ascii="Tahoma" w:hAnsi="Tahoma"/>
      <w:sz w:val="22"/>
    </w:rPr>
  </w:style>
  <w:style w:type="paragraph" w:styleId="BlockText">
    <w:name w:val="Block Text"/>
    <w:basedOn w:val="Normal"/>
    <w:rsid w:val="00C801CB"/>
    <w:pPr>
      <w:spacing w:after="120" w:line="360" w:lineRule="auto"/>
      <w:ind w:left="1440" w:right="1440"/>
    </w:pPr>
    <w:rPr>
      <w:rFonts w:ascii="Tahoma" w:eastAsia="Times New Roman" w:hAnsi="Tahoma"/>
      <w:lang w:val="de-AT" w:eastAsia="de-DE"/>
    </w:rPr>
  </w:style>
  <w:style w:type="paragraph" w:styleId="Date">
    <w:name w:val="Date"/>
    <w:basedOn w:val="Normal"/>
    <w:next w:val="Normal"/>
    <w:link w:val="DateChar"/>
    <w:semiHidden/>
    <w:rsid w:val="00C801CB"/>
    <w:pPr>
      <w:spacing w:after="0" w:line="360" w:lineRule="auto"/>
    </w:pPr>
    <w:rPr>
      <w:rFonts w:ascii="Tahoma" w:eastAsia="Times New Roman" w:hAnsi="Tahoma"/>
      <w:lang w:val="de-AT" w:eastAsia="de-DE"/>
    </w:rPr>
  </w:style>
  <w:style w:type="character" w:customStyle="1" w:styleId="DateChar">
    <w:name w:val="Date Char"/>
    <w:basedOn w:val="DefaultParagraphFont"/>
    <w:link w:val="Date"/>
    <w:semiHidden/>
    <w:rsid w:val="00C801CB"/>
    <w:rPr>
      <w:rFonts w:ascii="Tahoma" w:eastAsia="Times New Roman" w:hAnsi="Tahoma" w:cs="Times New Roman"/>
      <w:lang w:val="de-AT" w:eastAsia="de-DE"/>
    </w:rPr>
  </w:style>
  <w:style w:type="character" w:customStyle="1" w:styleId="Emphasis1">
    <w:name w:val="Emphasis1"/>
    <w:semiHidden/>
    <w:rsid w:val="00C801CB"/>
  </w:style>
  <w:style w:type="paragraph" w:styleId="NoteHeading">
    <w:name w:val="Note Heading"/>
    <w:basedOn w:val="Normal"/>
    <w:next w:val="Normal"/>
    <w:link w:val="NoteHeadingChar"/>
    <w:rsid w:val="00C801CB"/>
    <w:pPr>
      <w:spacing w:after="0" w:line="360" w:lineRule="auto"/>
    </w:pPr>
    <w:rPr>
      <w:rFonts w:ascii="Tahoma" w:eastAsia="Times New Roman" w:hAnsi="Tahoma"/>
      <w:lang w:val="de-AT" w:eastAsia="de-DE"/>
    </w:rPr>
  </w:style>
  <w:style w:type="character" w:customStyle="1" w:styleId="NoteHeadingChar">
    <w:name w:val="Note Heading Char"/>
    <w:basedOn w:val="DefaultParagraphFont"/>
    <w:link w:val="NoteHeading"/>
    <w:rsid w:val="00C801CB"/>
    <w:rPr>
      <w:rFonts w:ascii="Tahoma" w:eastAsia="Times New Roman" w:hAnsi="Tahoma" w:cs="Times New Roman"/>
      <w:lang w:val="de-AT" w:eastAsia="de-DE"/>
    </w:rPr>
  </w:style>
  <w:style w:type="paragraph" w:styleId="MessageHeader">
    <w:name w:val="Message Header"/>
    <w:basedOn w:val="Normal"/>
    <w:link w:val="MessageHeaderChar"/>
    <w:rsid w:val="00C801C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C801C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C801CB"/>
    <w:pPr>
      <w:spacing w:after="120" w:line="360" w:lineRule="auto"/>
      <w:ind w:left="284"/>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C801CB"/>
    <w:pPr>
      <w:spacing w:after="0" w:line="240" w:lineRule="auto"/>
      <w:ind w:firstLine="284"/>
      <w:jc w:val="both"/>
    </w:pPr>
    <w:rPr>
      <w:rFonts w:ascii="Tahoma" w:eastAsia="Times New Roman" w:hAnsi="Tahoma"/>
      <w:sz w:val="20"/>
      <w:szCs w:val="20"/>
      <w:lang w:val="en-US"/>
    </w:rPr>
  </w:style>
  <w:style w:type="character" w:customStyle="1" w:styleId="EndnoteTextChar">
    <w:name w:val="Endnote Text Char"/>
    <w:aliases w:val=" Char Char Char"/>
    <w:basedOn w:val="DefaultParagraphFont"/>
    <w:link w:val="EndnoteText"/>
    <w:uiPriority w:val="99"/>
    <w:rsid w:val="00C801CB"/>
    <w:rPr>
      <w:rFonts w:ascii="Tahoma" w:eastAsia="Times New Roman" w:hAnsi="Tahoma" w:cs="Times New Roman"/>
      <w:sz w:val="20"/>
      <w:szCs w:val="20"/>
    </w:rPr>
  </w:style>
  <w:style w:type="character" w:styleId="EndnoteReference">
    <w:name w:val="endnote reference"/>
    <w:uiPriority w:val="99"/>
    <w:semiHidden/>
    <w:unhideWhenUsed/>
    <w:rsid w:val="00C801CB"/>
    <w:rPr>
      <w:vertAlign w:val="superscript"/>
    </w:rPr>
  </w:style>
  <w:style w:type="paragraph" w:styleId="BodyTextFirstIndent2">
    <w:name w:val="Body Text First Indent 2"/>
    <w:basedOn w:val="BodyTextIndent"/>
    <w:link w:val="BodyTextFirstIndent2Char"/>
    <w:semiHidden/>
    <w:rsid w:val="00C801C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C801CB"/>
    <w:rPr>
      <w:rFonts w:ascii="Tahoma" w:eastAsia="Times New Roman" w:hAnsi="Tahoma" w:cs="Times New Roman"/>
      <w:lang w:val="de-AT" w:eastAsia="de-DE"/>
    </w:rPr>
  </w:style>
  <w:style w:type="numbering" w:styleId="111111">
    <w:name w:val="Outline List 2"/>
    <w:basedOn w:val="NoList"/>
    <w:semiHidden/>
    <w:rsid w:val="00C801CB"/>
    <w:pPr>
      <w:numPr>
        <w:numId w:val="15"/>
      </w:numPr>
    </w:pPr>
  </w:style>
  <w:style w:type="paragraph" w:customStyle="1" w:styleId="Zusatz2">
    <w:name w:val="Zusatz 2"/>
    <w:basedOn w:val="Normal"/>
    <w:next w:val="Normal"/>
    <w:semiHidden/>
    <w:rsid w:val="00C801CB"/>
    <w:pPr>
      <w:spacing w:after="0" w:line="360" w:lineRule="auto"/>
    </w:pPr>
    <w:rPr>
      <w:rFonts w:ascii="Tahoma" w:eastAsia="Times New Roman" w:hAnsi="Tahoma"/>
      <w:lang w:val="de-AT" w:eastAsia="de-DE"/>
    </w:rPr>
  </w:style>
  <w:style w:type="paragraph" w:customStyle="1" w:styleId="Zusatz1">
    <w:name w:val="Zusatz 1"/>
    <w:basedOn w:val="Normal"/>
    <w:next w:val="Normal"/>
    <w:semiHidden/>
    <w:rsid w:val="00C801CB"/>
    <w:pPr>
      <w:spacing w:before="120" w:after="0" w:line="360" w:lineRule="auto"/>
    </w:pPr>
    <w:rPr>
      <w:rFonts w:ascii="Tahoma" w:eastAsia="Times New Roman" w:hAnsi="Tahoma"/>
      <w:b/>
      <w:sz w:val="24"/>
      <w:szCs w:val="24"/>
      <w:lang w:val="de-AT" w:eastAsia="de-DE"/>
    </w:rPr>
  </w:style>
  <w:style w:type="numbering" w:styleId="1ai">
    <w:name w:val="Outline List 1"/>
    <w:basedOn w:val="NoList"/>
    <w:semiHidden/>
    <w:rsid w:val="00C801CB"/>
    <w:pPr>
      <w:numPr>
        <w:numId w:val="16"/>
      </w:numPr>
    </w:pPr>
  </w:style>
  <w:style w:type="paragraph" w:styleId="Salutation">
    <w:name w:val="Salutation"/>
    <w:basedOn w:val="Normal"/>
    <w:next w:val="Normal"/>
    <w:link w:val="SalutationChar"/>
    <w:semiHidden/>
    <w:rsid w:val="00C801CB"/>
    <w:pPr>
      <w:spacing w:after="0" w:line="360" w:lineRule="auto"/>
    </w:pPr>
    <w:rPr>
      <w:rFonts w:ascii="Tahoma" w:eastAsia="Times New Roman" w:hAnsi="Tahoma"/>
      <w:lang w:val="de-AT" w:eastAsia="de-DE"/>
    </w:rPr>
  </w:style>
  <w:style w:type="character" w:customStyle="1" w:styleId="SalutationChar">
    <w:name w:val="Salutation Char"/>
    <w:basedOn w:val="DefaultParagraphFont"/>
    <w:link w:val="Salutation"/>
    <w:semiHidden/>
    <w:rsid w:val="00C801CB"/>
    <w:rPr>
      <w:rFonts w:ascii="Tahoma" w:eastAsia="Times New Roman" w:hAnsi="Tahoma" w:cs="Times New Roman"/>
      <w:lang w:val="de-AT" w:eastAsia="de-DE"/>
    </w:rPr>
  </w:style>
  <w:style w:type="numbering" w:styleId="ArticleSection">
    <w:name w:val="Outline List 3"/>
    <w:basedOn w:val="NoList"/>
    <w:semiHidden/>
    <w:rsid w:val="00C801CB"/>
    <w:pPr>
      <w:numPr>
        <w:numId w:val="17"/>
      </w:numPr>
    </w:pPr>
  </w:style>
  <w:style w:type="paragraph" w:styleId="Closing">
    <w:name w:val="Closing"/>
    <w:basedOn w:val="Normal"/>
    <w:link w:val="ClosingChar"/>
    <w:rsid w:val="00C801CB"/>
    <w:pPr>
      <w:spacing w:after="0" w:line="360" w:lineRule="auto"/>
      <w:ind w:left="4252"/>
    </w:pPr>
    <w:rPr>
      <w:rFonts w:ascii="Tahoma" w:eastAsia="Times New Roman" w:hAnsi="Tahoma"/>
      <w:lang w:val="de-AT" w:eastAsia="de-DE"/>
    </w:rPr>
  </w:style>
  <w:style w:type="character" w:customStyle="1" w:styleId="ClosingChar">
    <w:name w:val="Closing Char"/>
    <w:basedOn w:val="DefaultParagraphFont"/>
    <w:link w:val="Closing"/>
    <w:rsid w:val="00C801CB"/>
    <w:rPr>
      <w:rFonts w:ascii="Tahoma" w:eastAsia="Times New Roman" w:hAnsi="Tahoma" w:cs="Times New Roman"/>
      <w:lang w:val="de-AT" w:eastAsia="de-DE"/>
    </w:rPr>
  </w:style>
  <w:style w:type="character" w:styleId="Emphasis">
    <w:name w:val="Emphasis"/>
    <w:uiPriority w:val="20"/>
    <w:qFormat/>
    <w:rsid w:val="00C801CB"/>
    <w:rPr>
      <w:i/>
      <w:iCs/>
    </w:rPr>
  </w:style>
  <w:style w:type="paragraph" w:styleId="HTMLAddress">
    <w:name w:val="HTML Address"/>
    <w:basedOn w:val="Normal"/>
    <w:link w:val="HTMLAddressChar"/>
    <w:semiHidden/>
    <w:rsid w:val="00C801CB"/>
    <w:pPr>
      <w:spacing w:after="0" w:line="360" w:lineRule="auto"/>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C801CB"/>
    <w:rPr>
      <w:rFonts w:ascii="Tahoma" w:eastAsia="Times New Roman" w:hAnsi="Tahoma" w:cs="Times New Roman"/>
      <w:i/>
      <w:iCs/>
      <w:lang w:val="de-AT" w:eastAsia="de-DE"/>
    </w:rPr>
  </w:style>
  <w:style w:type="character" w:styleId="HTMLAcronym">
    <w:name w:val="HTML Acronym"/>
    <w:semiHidden/>
    <w:rsid w:val="00C801CB"/>
  </w:style>
  <w:style w:type="character" w:styleId="HTMLSample">
    <w:name w:val="HTML Sample"/>
    <w:semiHidden/>
    <w:rsid w:val="00C801CB"/>
    <w:rPr>
      <w:rFonts w:ascii="Courier New" w:hAnsi="Courier New" w:cs="Courier New"/>
    </w:rPr>
  </w:style>
  <w:style w:type="character" w:styleId="HTMLCode">
    <w:name w:val="HTML Code"/>
    <w:semiHidden/>
    <w:rsid w:val="00C801CB"/>
    <w:rPr>
      <w:rFonts w:ascii="Courier New" w:hAnsi="Courier New" w:cs="Courier New"/>
      <w:sz w:val="20"/>
      <w:szCs w:val="20"/>
    </w:rPr>
  </w:style>
  <w:style w:type="character" w:styleId="HTMLDefinition">
    <w:name w:val="HTML Definition"/>
    <w:semiHidden/>
    <w:rsid w:val="00C801CB"/>
    <w:rPr>
      <w:i/>
      <w:iCs/>
    </w:rPr>
  </w:style>
  <w:style w:type="character" w:styleId="HTMLTypewriter">
    <w:name w:val="HTML Typewriter"/>
    <w:semiHidden/>
    <w:rsid w:val="00C801CB"/>
    <w:rPr>
      <w:rFonts w:ascii="Courier New" w:hAnsi="Courier New" w:cs="Courier New"/>
      <w:sz w:val="20"/>
      <w:szCs w:val="20"/>
    </w:rPr>
  </w:style>
  <w:style w:type="character" w:styleId="HTMLKeyboard">
    <w:name w:val="HTML Keyboard"/>
    <w:semiHidden/>
    <w:rsid w:val="00C801CB"/>
    <w:rPr>
      <w:rFonts w:ascii="Courier New" w:hAnsi="Courier New" w:cs="Courier New"/>
      <w:sz w:val="20"/>
      <w:szCs w:val="20"/>
    </w:rPr>
  </w:style>
  <w:style w:type="character" w:styleId="HTMLVariable">
    <w:name w:val="HTML Variable"/>
    <w:semiHidden/>
    <w:rsid w:val="00C801CB"/>
    <w:rPr>
      <w:i/>
      <w:iCs/>
    </w:rPr>
  </w:style>
  <w:style w:type="paragraph" w:styleId="HTMLPreformatted">
    <w:name w:val="HTML Preformatted"/>
    <w:basedOn w:val="Normal"/>
    <w:link w:val="HTMLPreformattedChar"/>
    <w:semiHidden/>
    <w:rsid w:val="00C801CB"/>
    <w:pPr>
      <w:spacing w:after="0" w:line="360" w:lineRule="auto"/>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C801CB"/>
    <w:rPr>
      <w:rFonts w:ascii="Courier New" w:eastAsia="Times New Roman" w:hAnsi="Courier New" w:cs="Times New Roman"/>
      <w:sz w:val="20"/>
      <w:lang w:val="de-AT" w:eastAsia="de-DE"/>
    </w:rPr>
  </w:style>
  <w:style w:type="character" w:styleId="HTMLCite">
    <w:name w:val="HTML Cite"/>
    <w:semiHidden/>
    <w:rsid w:val="00C801CB"/>
    <w:rPr>
      <w:i/>
      <w:iCs/>
    </w:rPr>
  </w:style>
  <w:style w:type="table" w:styleId="Table3Deffects1">
    <w:name w:val="Table 3D effects 1"/>
    <w:basedOn w:val="TableNormal"/>
    <w:semiHidden/>
    <w:rsid w:val="00C801C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C801C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C801C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C801C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C801C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C801C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C801C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C801C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C801C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C801C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C801C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C801C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C801C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C801C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C801C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C801C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C801C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C801C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C801C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C801C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C801C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C801C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C801C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C801C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C801C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C801C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C801C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C801C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C801C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C801C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C801C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C801C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C801C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C801C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C801C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C801C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C801C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C801C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C801C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C801C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C801C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C801C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C801C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C801C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C801C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C801CB"/>
    <w:pPr>
      <w:spacing w:after="0" w:line="360" w:lineRule="auto"/>
      <w:ind w:left="4252"/>
    </w:pPr>
    <w:rPr>
      <w:rFonts w:ascii="Tahoma" w:eastAsia="Times New Roman" w:hAnsi="Tahoma"/>
      <w:lang w:val="de-AT" w:eastAsia="de-DE"/>
    </w:rPr>
  </w:style>
  <w:style w:type="character" w:customStyle="1" w:styleId="SignatureChar">
    <w:name w:val="Signature Char"/>
    <w:basedOn w:val="DefaultParagraphFont"/>
    <w:link w:val="Signature"/>
    <w:semiHidden/>
    <w:rsid w:val="00C801CB"/>
    <w:rPr>
      <w:rFonts w:ascii="Tahoma" w:eastAsia="Times New Roman" w:hAnsi="Tahoma" w:cs="Times New Roman"/>
      <w:lang w:val="de-AT" w:eastAsia="de-DE"/>
    </w:rPr>
  </w:style>
  <w:style w:type="paragraph" w:styleId="E-mailSignature">
    <w:name w:val="E-mail Signature"/>
    <w:basedOn w:val="Normal"/>
    <w:link w:val="E-mailSignatureChar"/>
    <w:rsid w:val="00C801CB"/>
    <w:pPr>
      <w:spacing w:after="0" w:line="240" w:lineRule="auto"/>
    </w:pPr>
    <w:rPr>
      <w:rFonts w:ascii="Tahoma" w:eastAsia="Times New Roman" w:hAnsi="Tahoma"/>
      <w:lang w:val="de-AT" w:eastAsia="de-DE"/>
    </w:rPr>
  </w:style>
  <w:style w:type="character" w:customStyle="1" w:styleId="E-mailSignatureChar">
    <w:name w:val="E-mail Signature Char"/>
    <w:basedOn w:val="DefaultParagraphFont"/>
    <w:link w:val="E-mailSignature"/>
    <w:rsid w:val="00C801CB"/>
    <w:rPr>
      <w:rFonts w:ascii="Tahoma" w:eastAsia="Times New Roman" w:hAnsi="Tahoma" w:cs="Times New Roman"/>
      <w:lang w:val="de-AT" w:eastAsia="de-DE"/>
    </w:rPr>
  </w:style>
  <w:style w:type="paragraph" w:styleId="BodyText2">
    <w:name w:val="Body Text 2"/>
    <w:basedOn w:val="Normal"/>
    <w:link w:val="BodyText2Char"/>
    <w:rsid w:val="00C801CB"/>
    <w:pPr>
      <w:spacing w:after="120" w:line="480" w:lineRule="auto"/>
    </w:pPr>
    <w:rPr>
      <w:rFonts w:ascii="Tahoma" w:eastAsia="Times New Roman" w:hAnsi="Tahoma"/>
      <w:lang w:val="de-AT" w:eastAsia="de-DE"/>
    </w:rPr>
  </w:style>
  <w:style w:type="character" w:customStyle="1" w:styleId="BodyText2Char">
    <w:name w:val="Body Text 2 Char"/>
    <w:basedOn w:val="DefaultParagraphFont"/>
    <w:link w:val="BodyText2"/>
    <w:rsid w:val="00C801CB"/>
    <w:rPr>
      <w:rFonts w:ascii="Tahoma" w:eastAsia="Times New Roman" w:hAnsi="Tahoma" w:cs="Times New Roman"/>
      <w:lang w:val="de-AT" w:eastAsia="de-DE"/>
    </w:rPr>
  </w:style>
  <w:style w:type="paragraph" w:styleId="BodyTextIndent2">
    <w:name w:val="Body Text Indent 2"/>
    <w:basedOn w:val="Normal"/>
    <w:link w:val="BodyTextIndent2Char"/>
    <w:rsid w:val="00C801CB"/>
    <w:pPr>
      <w:spacing w:after="120" w:line="480" w:lineRule="auto"/>
      <w:ind w:left="283"/>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C801CB"/>
    <w:rPr>
      <w:rFonts w:ascii="Tahoma" w:eastAsia="Times New Roman" w:hAnsi="Tahoma" w:cs="Times New Roman"/>
      <w:lang w:val="de-AT" w:eastAsia="de-DE"/>
    </w:rPr>
  </w:style>
  <w:style w:type="paragraph" w:styleId="BodyTextIndent3">
    <w:name w:val="Body Text Indent 3"/>
    <w:basedOn w:val="Normal"/>
    <w:link w:val="BodyTextIndent3Char"/>
    <w:rsid w:val="00C801CB"/>
    <w:pPr>
      <w:spacing w:after="120" w:line="360" w:lineRule="auto"/>
      <w:ind w:left="283"/>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C801C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C801C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C801C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C801CB"/>
    <w:pPr>
      <w:spacing w:before="75" w:after="75" w:line="240" w:lineRule="auto"/>
      <w:ind w:left="225" w:right="225"/>
    </w:pPr>
    <w:rPr>
      <w:rFonts w:ascii="Times New Roman" w:eastAsia="Times New Roman" w:hAnsi="Times New Roman"/>
      <w:lang w:val="de-DE" w:eastAsia="de-DE"/>
    </w:rPr>
  </w:style>
  <w:style w:type="paragraph" w:customStyle="1" w:styleId="ParagrafiCharCharChar">
    <w:name w:val="Paragrafi Char Char Char"/>
    <w:link w:val="ParagrafiCharCharCharChar"/>
    <w:rsid w:val="00C801C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C801CB"/>
    <w:rPr>
      <w:rFonts w:ascii="CG Times" w:eastAsia="Times New Roman" w:hAnsi="CG Times" w:cs="Times New Roman"/>
      <w:b/>
      <w:szCs w:val="24"/>
    </w:rPr>
  </w:style>
  <w:style w:type="character" w:customStyle="1" w:styleId="SubtitleChar1">
    <w:name w:val="Subtitle Char1"/>
    <w:locked/>
    <w:rsid w:val="00C801CB"/>
    <w:rPr>
      <w:rFonts w:ascii="Cambria" w:hAnsi="Cambria"/>
      <w:sz w:val="24"/>
      <w:szCs w:val="24"/>
    </w:rPr>
  </w:style>
  <w:style w:type="paragraph" w:customStyle="1" w:styleId="Char1">
    <w:name w:val="Char1"/>
    <w:basedOn w:val="Normal"/>
    <w:rsid w:val="00C801CB"/>
    <w:pPr>
      <w:spacing w:line="240" w:lineRule="exact"/>
    </w:pPr>
    <w:rPr>
      <w:rFonts w:ascii="Arial" w:eastAsia="Times New Roman" w:hAnsi="Arial" w:cs="Arial"/>
      <w:sz w:val="20"/>
      <w:szCs w:val="20"/>
      <w:lang w:val="en-US"/>
    </w:rPr>
  </w:style>
  <w:style w:type="character" w:customStyle="1" w:styleId="CharChar11">
    <w:name w:val="Char Char11"/>
    <w:semiHidden/>
    <w:locked/>
    <w:rsid w:val="00C801CB"/>
    <w:rPr>
      <w:rFonts w:ascii="Tahoma" w:hAnsi="Tahoma" w:cs="Tahoma"/>
      <w:i/>
      <w:iCs/>
      <w:sz w:val="22"/>
      <w:szCs w:val="22"/>
      <w:lang w:val="de-AT" w:eastAsia="de-DE" w:bidi="ar-SA"/>
    </w:rPr>
  </w:style>
  <w:style w:type="character" w:customStyle="1" w:styleId="CharChar36">
    <w:name w:val="Char Char36"/>
    <w:locked/>
    <w:rsid w:val="00C801CB"/>
    <w:rPr>
      <w:rFonts w:ascii="Arial" w:hAnsi="Arial" w:cs="Arial"/>
      <w:b/>
      <w:bCs/>
      <w:kern w:val="32"/>
      <w:sz w:val="32"/>
      <w:szCs w:val="32"/>
      <w:lang w:val="sq-AL" w:eastAsia="en-US" w:bidi="ar-SA"/>
    </w:rPr>
  </w:style>
  <w:style w:type="character" w:customStyle="1" w:styleId="CharChar35">
    <w:name w:val="Char Char35"/>
    <w:locked/>
    <w:rsid w:val="00C801CB"/>
    <w:rPr>
      <w:rFonts w:ascii="Arial" w:hAnsi="Arial" w:cs="Arial"/>
      <w:b/>
      <w:bCs/>
      <w:i/>
      <w:iCs/>
      <w:sz w:val="28"/>
      <w:szCs w:val="28"/>
      <w:lang w:val="sq-AL" w:eastAsia="en-US" w:bidi="ar-SA"/>
    </w:rPr>
  </w:style>
  <w:style w:type="character" w:customStyle="1" w:styleId="CharChar34">
    <w:name w:val="Char Char34"/>
    <w:locked/>
    <w:rsid w:val="00C801CB"/>
    <w:rPr>
      <w:rFonts w:ascii="Tahoma" w:hAnsi="Tahoma"/>
      <w:b/>
      <w:kern w:val="28"/>
      <w:sz w:val="24"/>
      <w:szCs w:val="28"/>
      <w:lang w:val="de-AT" w:eastAsia="de-DE" w:bidi="ar-SA"/>
    </w:rPr>
  </w:style>
  <w:style w:type="character" w:customStyle="1" w:styleId="CharChar33">
    <w:name w:val="Char Char33"/>
    <w:locked/>
    <w:rsid w:val="00C801CB"/>
    <w:rPr>
      <w:rFonts w:ascii="Tahoma" w:hAnsi="Tahoma"/>
      <w:b/>
      <w:i/>
      <w:kern w:val="28"/>
      <w:sz w:val="22"/>
      <w:szCs w:val="22"/>
      <w:lang w:val="de-AT" w:eastAsia="de-DE" w:bidi="ar-SA"/>
    </w:rPr>
  </w:style>
  <w:style w:type="character" w:customStyle="1" w:styleId="CharChar32">
    <w:name w:val="Char Char32"/>
    <w:locked/>
    <w:rsid w:val="00C801CB"/>
    <w:rPr>
      <w:rFonts w:ascii="Tahoma" w:hAnsi="Tahoma"/>
      <w:b/>
      <w:i/>
      <w:kern w:val="28"/>
      <w:sz w:val="22"/>
      <w:szCs w:val="22"/>
      <w:lang w:val="de-AT" w:eastAsia="de-DE" w:bidi="ar-SA"/>
    </w:rPr>
  </w:style>
  <w:style w:type="character" w:customStyle="1" w:styleId="CharChar31">
    <w:name w:val="Char Char31"/>
    <w:locked/>
    <w:rsid w:val="00C801CB"/>
    <w:rPr>
      <w:rFonts w:ascii="Tahoma" w:hAnsi="Tahoma"/>
      <w:b/>
      <w:i/>
      <w:kern w:val="28"/>
      <w:sz w:val="22"/>
      <w:szCs w:val="22"/>
      <w:lang w:val="de-AT" w:eastAsia="de-DE" w:bidi="ar-SA"/>
    </w:rPr>
  </w:style>
  <w:style w:type="character" w:customStyle="1" w:styleId="CharChar10">
    <w:name w:val="Char Char10"/>
    <w:semiHidden/>
    <w:locked/>
    <w:rsid w:val="00C801CB"/>
    <w:rPr>
      <w:rFonts w:ascii="Courier New" w:hAnsi="Courier New" w:cs="Courier New"/>
      <w:szCs w:val="22"/>
      <w:lang w:val="de-AT" w:eastAsia="de-DE" w:bidi="ar-SA"/>
    </w:rPr>
  </w:style>
  <w:style w:type="character" w:customStyle="1" w:styleId="CharChar30">
    <w:name w:val="Char Char30"/>
    <w:locked/>
    <w:rsid w:val="00C801CB"/>
    <w:rPr>
      <w:rFonts w:ascii="Tahoma" w:hAnsi="Tahoma"/>
      <w:b/>
      <w:i/>
      <w:kern w:val="28"/>
      <w:sz w:val="22"/>
      <w:szCs w:val="22"/>
      <w:lang w:val="de-AT" w:eastAsia="de-DE" w:bidi="ar-SA"/>
    </w:rPr>
  </w:style>
  <w:style w:type="character" w:customStyle="1" w:styleId="CharChar29">
    <w:name w:val="Char Char29"/>
    <w:locked/>
    <w:rsid w:val="00C801CB"/>
    <w:rPr>
      <w:rFonts w:ascii="Tahoma" w:hAnsi="Tahoma"/>
      <w:b/>
      <w:i/>
      <w:kern w:val="28"/>
      <w:sz w:val="22"/>
      <w:szCs w:val="22"/>
      <w:lang w:val="de-AT" w:eastAsia="de-DE" w:bidi="ar-SA"/>
    </w:rPr>
  </w:style>
  <w:style w:type="character" w:customStyle="1" w:styleId="CharChar28">
    <w:name w:val="Char Char28"/>
    <w:locked/>
    <w:rsid w:val="00C801CB"/>
    <w:rPr>
      <w:rFonts w:ascii="Tahoma" w:hAnsi="Tahoma"/>
      <w:b/>
      <w:i/>
      <w:kern w:val="28"/>
      <w:sz w:val="22"/>
      <w:szCs w:val="22"/>
      <w:lang w:val="de-AT" w:eastAsia="de-DE" w:bidi="ar-SA"/>
    </w:rPr>
  </w:style>
  <w:style w:type="character" w:customStyle="1" w:styleId="CharChar27">
    <w:name w:val="Char Char27"/>
    <w:locked/>
    <w:rsid w:val="00C801CB"/>
    <w:rPr>
      <w:rFonts w:ascii="Calibri" w:eastAsia="Calibri" w:hAnsi="Calibri"/>
      <w:lang w:val="sq-AL" w:eastAsia="en-US" w:bidi="ar-SA"/>
    </w:rPr>
  </w:style>
  <w:style w:type="character" w:customStyle="1" w:styleId="CharChar24">
    <w:name w:val="Char Char24"/>
    <w:locked/>
    <w:rsid w:val="00C801CB"/>
    <w:rPr>
      <w:rFonts w:ascii="Tahoma" w:hAnsi="Tahoma" w:cs="Tahoma"/>
      <w:sz w:val="22"/>
      <w:szCs w:val="22"/>
      <w:lang w:val="de-AT" w:eastAsia="de-DE" w:bidi="ar-SA"/>
    </w:rPr>
  </w:style>
  <w:style w:type="character" w:customStyle="1" w:styleId="CharChar23">
    <w:name w:val="Char Char23"/>
    <w:locked/>
    <w:rsid w:val="00C801CB"/>
    <w:rPr>
      <w:rFonts w:ascii="Tahoma" w:hAnsi="Tahoma" w:cs="Tahoma"/>
      <w:sz w:val="22"/>
      <w:szCs w:val="22"/>
      <w:lang w:val="de-AT" w:eastAsia="de-DE" w:bidi="ar-SA"/>
    </w:rPr>
  </w:style>
  <w:style w:type="character" w:customStyle="1" w:styleId="CharChar22">
    <w:name w:val="Char Char22"/>
    <w:semiHidden/>
    <w:locked/>
    <w:rsid w:val="00C801CB"/>
    <w:rPr>
      <w:rFonts w:ascii="Courier New" w:hAnsi="Courier New" w:cs="Courier New"/>
      <w:sz w:val="22"/>
      <w:szCs w:val="22"/>
      <w:lang w:val="de-DE" w:eastAsia="de-DE" w:bidi="ar-SA"/>
    </w:rPr>
  </w:style>
  <w:style w:type="character" w:customStyle="1" w:styleId="CharChar21">
    <w:name w:val="Char Char21"/>
    <w:locked/>
    <w:rsid w:val="00C801CB"/>
    <w:rPr>
      <w:rFonts w:ascii="Tahoma" w:hAnsi="Tahoma" w:cs="Tahoma"/>
      <w:b/>
      <w:kern w:val="28"/>
      <w:sz w:val="36"/>
      <w:szCs w:val="36"/>
      <w:lang w:val="de-AT" w:eastAsia="de-DE" w:bidi="ar-SA"/>
    </w:rPr>
  </w:style>
  <w:style w:type="character" w:customStyle="1" w:styleId="CharChar12">
    <w:name w:val="Char Char12"/>
    <w:semiHidden/>
    <w:locked/>
    <w:rsid w:val="00C801CB"/>
    <w:rPr>
      <w:rFonts w:ascii="Tahoma" w:hAnsi="Tahoma" w:cs="Tahoma"/>
      <w:sz w:val="22"/>
      <w:szCs w:val="22"/>
      <w:lang w:val="de-AT" w:eastAsia="de-DE" w:bidi="ar-SA"/>
    </w:rPr>
  </w:style>
  <w:style w:type="character" w:customStyle="1" w:styleId="CharChar9">
    <w:name w:val="Char Char9"/>
    <w:semiHidden/>
    <w:locked/>
    <w:rsid w:val="00C801CB"/>
    <w:rPr>
      <w:rFonts w:ascii="Tahoma" w:hAnsi="Tahoma" w:cs="Tahoma"/>
      <w:sz w:val="22"/>
      <w:szCs w:val="22"/>
      <w:lang w:val="de-AT" w:eastAsia="de-DE" w:bidi="ar-SA"/>
    </w:rPr>
  </w:style>
  <w:style w:type="character" w:customStyle="1" w:styleId="CharChar25">
    <w:name w:val="Char Char25"/>
    <w:semiHidden/>
    <w:locked/>
    <w:rsid w:val="00C801CB"/>
    <w:rPr>
      <w:rFonts w:ascii="Tahoma" w:hAnsi="Tahoma" w:cs="Tahoma"/>
      <w:sz w:val="22"/>
      <w:szCs w:val="22"/>
      <w:lang w:val="de-AT" w:eastAsia="de-DE" w:bidi="ar-SA"/>
    </w:rPr>
  </w:style>
  <w:style w:type="character" w:customStyle="1" w:styleId="CharChar15">
    <w:name w:val="Char Char15"/>
    <w:semiHidden/>
    <w:locked/>
    <w:rsid w:val="00C801CB"/>
    <w:rPr>
      <w:rFonts w:ascii="Tahoma" w:hAnsi="Tahoma" w:cs="Tahoma"/>
      <w:sz w:val="22"/>
      <w:szCs w:val="22"/>
      <w:lang w:val="de-AT" w:eastAsia="de-DE" w:bidi="ar-SA"/>
    </w:rPr>
  </w:style>
  <w:style w:type="character" w:customStyle="1" w:styleId="CharChar16">
    <w:name w:val="Char Char16"/>
    <w:semiHidden/>
    <w:locked/>
    <w:rsid w:val="00C801CB"/>
    <w:rPr>
      <w:rFonts w:ascii="Tahoma" w:hAnsi="Tahoma" w:cs="Arial"/>
      <w:sz w:val="24"/>
      <w:szCs w:val="24"/>
      <w:lang w:val="de-AT" w:eastAsia="de-DE" w:bidi="ar-SA"/>
    </w:rPr>
  </w:style>
  <w:style w:type="character" w:customStyle="1" w:styleId="CharChar20">
    <w:name w:val="Char Char20"/>
    <w:locked/>
    <w:rsid w:val="00C801CB"/>
    <w:rPr>
      <w:rFonts w:ascii="Tahoma" w:hAnsi="Tahoma" w:cs="Tahoma"/>
      <w:b/>
      <w:kern w:val="28"/>
      <w:sz w:val="32"/>
      <w:szCs w:val="36"/>
      <w:lang w:val="de-AT" w:eastAsia="de-DE" w:bidi="ar-SA"/>
    </w:rPr>
  </w:style>
  <w:style w:type="character" w:customStyle="1" w:styleId="CharChar13">
    <w:name w:val="Char Char13"/>
    <w:semiHidden/>
    <w:locked/>
    <w:rsid w:val="00C801CB"/>
    <w:rPr>
      <w:rFonts w:ascii="Tahoma" w:hAnsi="Tahoma" w:cs="Tahoma"/>
      <w:sz w:val="22"/>
      <w:szCs w:val="22"/>
      <w:lang w:val="de-AT" w:eastAsia="de-DE" w:bidi="ar-SA"/>
    </w:rPr>
  </w:style>
  <w:style w:type="character" w:customStyle="1" w:styleId="CharChar19">
    <w:name w:val="Char Char19"/>
    <w:semiHidden/>
    <w:locked/>
    <w:rsid w:val="00C801CB"/>
    <w:rPr>
      <w:rFonts w:ascii="Tahoma" w:hAnsi="Tahoma" w:cs="Tahoma"/>
      <w:sz w:val="22"/>
      <w:szCs w:val="22"/>
      <w:lang w:val="de-AT" w:eastAsia="de-DE" w:bidi="ar-SA"/>
    </w:rPr>
  </w:style>
  <w:style w:type="character" w:customStyle="1" w:styleId="CharChar3">
    <w:name w:val="Char Char3"/>
    <w:semiHidden/>
    <w:locked/>
    <w:rsid w:val="00C801CB"/>
  </w:style>
  <w:style w:type="character" w:customStyle="1" w:styleId="CharChar14">
    <w:name w:val="Char Char14"/>
    <w:semiHidden/>
    <w:locked/>
    <w:rsid w:val="00C801CB"/>
  </w:style>
  <w:style w:type="character" w:customStyle="1" w:styleId="CharChar17">
    <w:name w:val="Char Char17"/>
    <w:locked/>
    <w:rsid w:val="00C801CB"/>
    <w:rPr>
      <w:rFonts w:ascii="Tahoma" w:hAnsi="Tahoma" w:cs="Tahoma"/>
      <w:sz w:val="22"/>
      <w:szCs w:val="22"/>
      <w:lang w:val="de-AT" w:eastAsia="de-DE" w:bidi="ar-SA"/>
    </w:rPr>
  </w:style>
  <w:style w:type="character" w:customStyle="1" w:styleId="CharChar7">
    <w:name w:val="Char Char7"/>
    <w:semiHidden/>
    <w:locked/>
    <w:rsid w:val="00C801CB"/>
    <w:rPr>
      <w:rFonts w:ascii="Tahoma" w:hAnsi="Tahoma" w:cs="Tahoma"/>
      <w:sz w:val="22"/>
      <w:szCs w:val="22"/>
      <w:lang w:val="de-AT" w:eastAsia="de-DE" w:bidi="ar-SA"/>
    </w:rPr>
  </w:style>
  <w:style w:type="character" w:customStyle="1" w:styleId="CharChar6">
    <w:name w:val="Char Char6"/>
    <w:semiHidden/>
    <w:locked/>
    <w:rsid w:val="00C801CB"/>
    <w:rPr>
      <w:rFonts w:ascii="Tahoma" w:hAnsi="Tahoma" w:cs="Tahoma"/>
      <w:sz w:val="16"/>
      <w:szCs w:val="16"/>
      <w:lang w:val="de-AT" w:eastAsia="de-DE" w:bidi="ar-SA"/>
    </w:rPr>
  </w:style>
  <w:style w:type="character" w:customStyle="1" w:styleId="CharChar5">
    <w:name w:val="Char Char5"/>
    <w:semiHidden/>
    <w:locked/>
    <w:rsid w:val="00C801CB"/>
    <w:rPr>
      <w:rFonts w:ascii="Tahoma" w:hAnsi="Tahoma" w:cs="Tahoma"/>
      <w:sz w:val="22"/>
      <w:szCs w:val="22"/>
      <w:lang w:val="de-AT" w:eastAsia="de-DE" w:bidi="ar-SA"/>
    </w:rPr>
  </w:style>
  <w:style w:type="character" w:customStyle="1" w:styleId="CharChar4">
    <w:name w:val="Char Char4"/>
    <w:semiHidden/>
    <w:locked/>
    <w:rsid w:val="00C801CB"/>
    <w:rPr>
      <w:rFonts w:ascii="Tahoma" w:hAnsi="Tahoma" w:cs="Tahoma"/>
      <w:sz w:val="16"/>
      <w:szCs w:val="16"/>
      <w:lang w:val="de-AT" w:eastAsia="de-DE" w:bidi="ar-SA"/>
    </w:rPr>
  </w:style>
  <w:style w:type="character" w:customStyle="1" w:styleId="CharChar18">
    <w:name w:val="Char Char18"/>
    <w:semiHidden/>
    <w:locked/>
    <w:rsid w:val="00C801CB"/>
    <w:rPr>
      <w:rFonts w:ascii="Tahoma" w:hAnsi="Tahoma" w:cs="Tahoma"/>
      <w:sz w:val="22"/>
      <w:szCs w:val="22"/>
      <w:lang w:val="de-AT" w:eastAsia="de-DE" w:bidi="ar-SA"/>
    </w:rPr>
  </w:style>
  <w:style w:type="character" w:customStyle="1" w:styleId="CharChar8">
    <w:name w:val="Char Char8"/>
    <w:locked/>
    <w:rsid w:val="00C801CB"/>
    <w:rPr>
      <w:rFonts w:ascii="Tahoma" w:hAnsi="Tahoma" w:cs="Tahoma"/>
      <w:sz w:val="22"/>
      <w:szCs w:val="22"/>
      <w:lang w:val="de-AT" w:eastAsia="de-DE" w:bidi="ar-SA"/>
    </w:rPr>
  </w:style>
  <w:style w:type="character" w:customStyle="1" w:styleId="CharChar2">
    <w:name w:val="Char Char2"/>
    <w:locked/>
    <w:rsid w:val="00C801CB"/>
    <w:rPr>
      <w:rFonts w:ascii="Calibri" w:eastAsia="Calibri" w:hAnsi="Calibri" w:cs="Times New Roman"/>
      <w:b/>
      <w:bCs/>
      <w:sz w:val="20"/>
      <w:szCs w:val="20"/>
      <w:lang w:val="sq-AL" w:eastAsia="en-US" w:bidi="ar-SA"/>
    </w:rPr>
  </w:style>
  <w:style w:type="character" w:customStyle="1" w:styleId="CharChar26">
    <w:name w:val="Char Char26"/>
    <w:semiHidden/>
    <w:locked/>
    <w:rsid w:val="00C801CB"/>
    <w:rPr>
      <w:rFonts w:ascii="Tahoma" w:hAnsi="Tahoma" w:cs="Tahoma"/>
      <w:sz w:val="16"/>
      <w:szCs w:val="16"/>
      <w:lang w:val="sq-AL" w:eastAsia="en-US" w:bidi="ar-SA"/>
    </w:rPr>
  </w:style>
  <w:style w:type="character" w:customStyle="1" w:styleId="CommentTextChar11">
    <w:name w:val="Comment Text Char11"/>
    <w:aliases w:val="Char Char37"/>
    <w:semiHidden/>
    <w:rsid w:val="00C801CB"/>
    <w:rPr>
      <w:rFonts w:ascii="Calibri" w:hAnsi="Calibri" w:hint="default"/>
      <w:lang w:val="sq-AL"/>
    </w:rPr>
  </w:style>
  <w:style w:type="character" w:customStyle="1" w:styleId="NormalIndentChar">
    <w:name w:val="Normal Indent Char"/>
    <w:link w:val="NormalIndent"/>
    <w:rsid w:val="00C801C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C801CB"/>
    <w:pPr>
      <w:spacing w:before="240" w:after="0" w:line="260" w:lineRule="atLeast"/>
      <w:ind w:left="720"/>
      <w:jc w:val="both"/>
      <w:outlineLvl w:val="5"/>
    </w:pPr>
    <w:rPr>
      <w:rFonts w:ascii="Times New Roman" w:eastAsia="Times New Roman" w:hAnsi="Times New Roman"/>
      <w:szCs w:val="20"/>
      <w:lang w:eastAsia="sq-AL" w:bidi="sq-AL"/>
    </w:rPr>
  </w:style>
  <w:style w:type="paragraph" w:customStyle="1" w:styleId="AODefPara">
    <w:name w:val="AODefPara"/>
    <w:basedOn w:val="AODefHead"/>
    <w:locked/>
    <w:rsid w:val="00C801CB"/>
    <w:pPr>
      <w:tabs>
        <w:tab w:val="num" w:pos="360"/>
        <w:tab w:val="num" w:pos="1935"/>
        <w:tab w:val="num" w:pos="2563"/>
        <w:tab w:val="num" w:pos="3474"/>
      </w:tabs>
      <w:ind w:left="1935" w:hanging="360"/>
      <w:outlineLvl w:val="6"/>
    </w:pPr>
  </w:style>
  <w:style w:type="character" w:customStyle="1" w:styleId="AODefHeadChar">
    <w:name w:val="AODefHead Char"/>
    <w:link w:val="AODefHead"/>
    <w:rsid w:val="00C801CB"/>
    <w:rPr>
      <w:rFonts w:ascii="Times New Roman" w:eastAsia="Times New Roman" w:hAnsi="Times New Roman" w:cs="Times New Roman"/>
      <w:szCs w:val="20"/>
      <w:lang w:val="sq-AL" w:eastAsia="sq-AL" w:bidi="sq-AL"/>
    </w:rPr>
  </w:style>
  <w:style w:type="paragraph" w:customStyle="1" w:styleId="PARA">
    <w:name w:val="PARA"/>
    <w:basedOn w:val="Normal"/>
    <w:locked/>
    <w:rsid w:val="00C801CB"/>
    <w:pPr>
      <w:spacing w:after="0" w:line="240" w:lineRule="atLeast"/>
      <w:ind w:left="823"/>
      <w:jc w:val="both"/>
    </w:pPr>
    <w:rPr>
      <w:rFonts w:ascii="Arial" w:eastAsia="Times New Roman" w:hAnsi="Arial"/>
      <w:sz w:val="20"/>
      <w:szCs w:val="20"/>
      <w:lang w:eastAsia="sq-AL" w:bidi="sq-AL"/>
    </w:rPr>
  </w:style>
  <w:style w:type="paragraph" w:customStyle="1" w:styleId="StyleLeft25cm">
    <w:name w:val="Style Left:  2.5 cm"/>
    <w:basedOn w:val="Normal"/>
    <w:link w:val="StyleLeft25cmChar"/>
    <w:rsid w:val="00C801CB"/>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C801C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C801CB"/>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C801C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C801CB"/>
    <w:rPr>
      <w:color w:val="0000FF"/>
      <w:spacing w:val="0"/>
      <w:u w:val="double"/>
    </w:rPr>
  </w:style>
  <w:style w:type="paragraph" w:customStyle="1" w:styleId="dia">
    <w:name w:val="di(a)"/>
    <w:basedOn w:val="Normal"/>
    <w:rsid w:val="00C801CB"/>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sz w:val="20"/>
      <w:szCs w:val="20"/>
      <w:lang w:eastAsia="sq-AL" w:bidi="sq-AL"/>
    </w:rPr>
  </w:style>
  <w:style w:type="paragraph" w:customStyle="1" w:styleId="PARA1">
    <w:name w:val="PARA1"/>
    <w:basedOn w:val="Normal"/>
    <w:rsid w:val="00C801CB"/>
    <w:pPr>
      <w:autoSpaceDE w:val="0"/>
      <w:autoSpaceDN w:val="0"/>
      <w:adjustRightInd w:val="0"/>
      <w:spacing w:after="0" w:line="240" w:lineRule="atLeast"/>
      <w:ind w:left="1418" w:hanging="596"/>
      <w:jc w:val="both"/>
    </w:pPr>
    <w:rPr>
      <w:rFonts w:ascii="Univers (WN)" w:eastAsia="Times New Roman" w:hAnsi="Univers (WN)"/>
      <w:sz w:val="20"/>
      <w:szCs w:val="20"/>
      <w:lang w:eastAsia="sq-AL" w:bidi="sq-AL"/>
    </w:rPr>
  </w:style>
  <w:style w:type="paragraph" w:customStyle="1" w:styleId="text">
    <w:name w:val="text"/>
    <w:basedOn w:val="Normal"/>
    <w:rsid w:val="00C801CB"/>
    <w:pPr>
      <w:spacing w:after="0" w:line="240" w:lineRule="auto"/>
      <w:ind w:left="709"/>
      <w:jc w:val="both"/>
    </w:pPr>
    <w:rPr>
      <w:rFonts w:ascii="Arial" w:eastAsia="Times New Roman" w:hAnsi="Arial"/>
      <w:sz w:val="20"/>
      <w:szCs w:val="20"/>
      <w:lang w:eastAsia="sq-AL" w:bidi="sq-AL"/>
    </w:rPr>
  </w:style>
  <w:style w:type="paragraph" w:customStyle="1" w:styleId="Text0">
    <w:name w:val="Text"/>
    <w:basedOn w:val="Normal"/>
    <w:link w:val="TextChar"/>
    <w:uiPriority w:val="99"/>
    <w:rsid w:val="00C801CB"/>
    <w:pPr>
      <w:spacing w:after="240" w:line="240" w:lineRule="auto"/>
      <w:jc w:val="both"/>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C801C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C801C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sz w:val="24"/>
      <w:szCs w:val="24"/>
      <w:lang w:val="en-GB" w:eastAsia="en-GB"/>
    </w:rPr>
  </w:style>
  <w:style w:type="character" w:styleId="PlaceholderText">
    <w:name w:val="Placeholder Text"/>
    <w:uiPriority w:val="99"/>
    <w:semiHidden/>
    <w:rsid w:val="00C801CB"/>
    <w:rPr>
      <w:rFonts w:cs="Times New Roman"/>
      <w:color w:val="808080"/>
    </w:rPr>
  </w:style>
  <w:style w:type="character" w:customStyle="1" w:styleId="az12">
    <w:name w:val="az12"/>
    <w:uiPriority w:val="99"/>
    <w:rsid w:val="00C801C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C801CB"/>
    <w:pPr>
      <w:spacing w:after="120" w:line="240" w:lineRule="auto"/>
      <w:contextualSpacing w:val="0"/>
      <w:jc w:val="both"/>
    </w:pPr>
    <w:rPr>
      <w:rFonts w:ascii="Times New Roman" w:eastAsia="Times New Roman" w:hAnsi="Times New Roman"/>
      <w:spacing w:val="-3"/>
      <w:szCs w:val="20"/>
      <w:lang w:val="en-GB" w:eastAsia="x-none"/>
    </w:rPr>
  </w:style>
  <w:style w:type="character" w:customStyle="1" w:styleId="Style2">
    <w:name w:val="Style2"/>
    <w:uiPriority w:val="1"/>
    <w:qFormat/>
    <w:rsid w:val="00C801CB"/>
    <w:rPr>
      <w:rFonts w:ascii="Calibri" w:eastAsia="Times New Roman" w:hAnsi="Calibri" w:cs="Times New Roman"/>
      <w:sz w:val="24"/>
      <w:szCs w:val="24"/>
      <w:lang w:val="en-GB" w:eastAsia="en-GB"/>
    </w:rPr>
  </w:style>
  <w:style w:type="table" w:customStyle="1" w:styleId="TableGrid30">
    <w:name w:val="Table Grid3"/>
    <w:basedOn w:val="TableNormal"/>
    <w:next w:val="TableGrid"/>
    <w:uiPriority w:val="59"/>
    <w:rsid w:val="00C801C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C801CB"/>
  </w:style>
  <w:style w:type="character" w:styleId="BookTitle">
    <w:name w:val="Book Title"/>
    <w:uiPriority w:val="33"/>
    <w:qFormat/>
    <w:rsid w:val="00C801CB"/>
    <w:rPr>
      <w:b/>
      <w:bCs/>
      <w:smallCaps/>
      <w:spacing w:val="5"/>
    </w:rPr>
  </w:style>
  <w:style w:type="paragraph" w:customStyle="1" w:styleId="Cover1">
    <w:name w:val="Cover1"/>
    <w:basedOn w:val="Normal"/>
    <w:next w:val="Normal"/>
    <w:rsid w:val="00C801CB"/>
    <w:pPr>
      <w:spacing w:after="0" w:line="240" w:lineRule="auto"/>
    </w:pPr>
    <w:rPr>
      <w:rFonts w:ascii="Arial" w:eastAsia="Times New Roman" w:hAnsi="Arial"/>
      <w:b/>
      <w:szCs w:val="20"/>
      <w:lang w:eastAsia="sq-AL" w:bidi="sq-AL"/>
    </w:rPr>
  </w:style>
  <w:style w:type="paragraph" w:customStyle="1" w:styleId="Cover2">
    <w:name w:val="Cover2"/>
    <w:basedOn w:val="Normal"/>
    <w:next w:val="Cover1"/>
    <w:autoRedefine/>
    <w:rsid w:val="00C801CB"/>
    <w:pPr>
      <w:spacing w:after="240" w:line="240" w:lineRule="auto"/>
    </w:pPr>
    <w:rPr>
      <w:rFonts w:ascii="Arial" w:eastAsia="Times New Roman" w:hAnsi="Arial"/>
      <w:szCs w:val="20"/>
      <w:lang w:eastAsia="sq-AL" w:bidi="sq-AL"/>
    </w:rPr>
  </w:style>
  <w:style w:type="paragraph" w:customStyle="1" w:styleId="Stile">
    <w:name w:val="Stile"/>
    <w:rsid w:val="00C801CB"/>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C801CB"/>
    <w:pPr>
      <w:spacing w:after="240" w:line="240" w:lineRule="auto"/>
      <w:ind w:firstLine="720"/>
      <w:jc w:val="both"/>
    </w:pPr>
    <w:rPr>
      <w:rFonts w:ascii="Times New Roman" w:eastAsia="Times New Roman" w:hAnsi="Times New Roman"/>
      <w:szCs w:val="20"/>
    </w:rPr>
  </w:style>
  <w:style w:type="character" w:customStyle="1" w:styleId="ModelNrmlSingleChar">
    <w:name w:val="ModelNrmlSingle Char"/>
    <w:link w:val="ModelNrmlSingle"/>
    <w:uiPriority w:val="99"/>
    <w:rsid w:val="00C801CB"/>
    <w:rPr>
      <w:rFonts w:ascii="Times New Roman" w:eastAsia="Times New Roman" w:hAnsi="Times New Roman" w:cs="Times New Roman"/>
      <w:szCs w:val="20"/>
      <w:lang w:val="sq-AL"/>
    </w:rPr>
  </w:style>
  <w:style w:type="character" w:customStyle="1" w:styleId="Bodytext0">
    <w:name w:val="Body text_"/>
    <w:link w:val="BodyText1"/>
    <w:rsid w:val="00C801CB"/>
    <w:rPr>
      <w:rFonts w:ascii="Times New Roman" w:hAnsi="Times New Roman"/>
      <w:sz w:val="21"/>
      <w:szCs w:val="21"/>
      <w:shd w:val="clear" w:color="auto" w:fill="FFFFFF"/>
    </w:rPr>
  </w:style>
  <w:style w:type="paragraph" w:customStyle="1" w:styleId="BodyText1">
    <w:name w:val="Body Text1"/>
    <w:basedOn w:val="Normal"/>
    <w:link w:val="Bodytext0"/>
    <w:rsid w:val="00C801CB"/>
    <w:pPr>
      <w:widowControl w:val="0"/>
      <w:shd w:val="clear" w:color="auto" w:fill="FFFFFF"/>
      <w:spacing w:before="180" w:after="720" w:line="302" w:lineRule="exact"/>
      <w:ind w:hanging="680"/>
      <w:jc w:val="both"/>
    </w:pPr>
    <w:rPr>
      <w:rFonts w:ascii="Times New Roman" w:eastAsiaTheme="minorHAnsi" w:hAnsi="Times New Roman" w:cstheme="minorBidi"/>
      <w:sz w:val="21"/>
      <w:szCs w:val="21"/>
      <w:lang w:val="en-US"/>
    </w:rPr>
  </w:style>
  <w:style w:type="paragraph" w:customStyle="1" w:styleId="CharCharCharCharCharCharCharCharCharCharCharCharCharChar1Char">
    <w:name w:val="Char Char Char Char Char Char Char Char Char Char Char Char Char Char1 Char"/>
    <w:basedOn w:val="Normal"/>
    <w:rsid w:val="00C801CB"/>
    <w:pPr>
      <w:spacing w:line="240" w:lineRule="exact"/>
    </w:pPr>
    <w:rPr>
      <w:rFonts w:ascii="Tahoma" w:hAnsi="Tahoma"/>
      <w:sz w:val="20"/>
      <w:szCs w:val="20"/>
    </w:rPr>
  </w:style>
  <w:style w:type="paragraph" w:customStyle="1" w:styleId="BodyText23">
    <w:name w:val="Body Text 23"/>
    <w:basedOn w:val="Normal"/>
    <w:rsid w:val="00C801CB"/>
    <w:pPr>
      <w:widowControl w:val="0"/>
      <w:spacing w:after="0" w:line="240" w:lineRule="auto"/>
      <w:ind w:left="709" w:hanging="283"/>
      <w:jc w:val="both"/>
    </w:pPr>
    <w:rPr>
      <w:rFonts w:ascii="Times New Roman" w:eastAsia="Times New Roman" w:hAnsi="Times New Roman"/>
      <w:szCs w:val="20"/>
      <w:lang w:val="en-GB"/>
    </w:rPr>
  </w:style>
  <w:style w:type="paragraph" w:customStyle="1" w:styleId="BodyText22">
    <w:name w:val="Body Text 22"/>
    <w:basedOn w:val="Normal"/>
    <w:rsid w:val="00C801CB"/>
    <w:pPr>
      <w:widowControl w:val="0"/>
      <w:spacing w:after="0" w:line="240" w:lineRule="auto"/>
      <w:jc w:val="both"/>
    </w:pPr>
    <w:rPr>
      <w:rFonts w:ascii="Times New Roman" w:eastAsia="Times New Roman" w:hAnsi="Times New Roman"/>
      <w:sz w:val="24"/>
      <w:szCs w:val="20"/>
      <w:lang w:val="en-GB"/>
    </w:rPr>
  </w:style>
  <w:style w:type="paragraph" w:customStyle="1" w:styleId="BodyText21">
    <w:name w:val="Body Text 21"/>
    <w:basedOn w:val="Normal"/>
    <w:rsid w:val="00C801CB"/>
    <w:pPr>
      <w:spacing w:after="0" w:line="240" w:lineRule="auto"/>
      <w:ind w:left="720"/>
      <w:jc w:val="both"/>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C801CB"/>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C801CB"/>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C801CB"/>
    <w:pPr>
      <w:widowControl w:val="0"/>
      <w:spacing w:after="0" w:line="240" w:lineRule="auto"/>
    </w:pPr>
    <w:rPr>
      <w:rFonts w:eastAsia="Calibri"/>
      <w:lang w:val="en-US"/>
    </w:rPr>
  </w:style>
  <w:style w:type="paragraph" w:customStyle="1" w:styleId="xl63">
    <w:name w:val="xl63"/>
    <w:basedOn w:val="Normal"/>
    <w:rsid w:val="00C801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4"/>
      <w:szCs w:val="14"/>
      <w:lang w:val="en-US"/>
    </w:rPr>
  </w:style>
  <w:style w:type="paragraph" w:customStyle="1" w:styleId="xl64">
    <w:name w:val="xl64"/>
    <w:basedOn w:val="Normal"/>
    <w:rsid w:val="00C801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00"/>
      <w:sz w:val="14"/>
      <w:szCs w:val="14"/>
      <w:lang w:val="en-US"/>
    </w:rPr>
  </w:style>
  <w:style w:type="numbering" w:customStyle="1" w:styleId="NoList6">
    <w:name w:val="No List6"/>
    <w:next w:val="NoList"/>
    <w:uiPriority w:val="99"/>
    <w:semiHidden/>
    <w:unhideWhenUsed/>
    <w:rsid w:val="00C801CB"/>
  </w:style>
  <w:style w:type="table" w:customStyle="1" w:styleId="TableGrid40">
    <w:name w:val="Table Grid4"/>
    <w:basedOn w:val="TableNormal"/>
    <w:next w:val="TableGrid"/>
    <w:rsid w:val="00C801C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C801CB"/>
  </w:style>
  <w:style w:type="table" w:customStyle="1" w:styleId="TableGrid11">
    <w:name w:val="Table Grid11"/>
    <w:basedOn w:val="TableNormal"/>
    <w:next w:val="TableGrid"/>
    <w:rsid w:val="00C801C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C801CB"/>
  </w:style>
  <w:style w:type="numbering" w:customStyle="1" w:styleId="NoList41">
    <w:name w:val="No List41"/>
    <w:next w:val="NoList"/>
    <w:semiHidden/>
    <w:rsid w:val="00C801CB"/>
  </w:style>
  <w:style w:type="numbering" w:customStyle="1" w:styleId="NoList111">
    <w:name w:val="No List111"/>
    <w:next w:val="NoList"/>
    <w:semiHidden/>
    <w:unhideWhenUsed/>
    <w:rsid w:val="00C801CB"/>
  </w:style>
  <w:style w:type="table" w:customStyle="1" w:styleId="Table3Deffects11">
    <w:name w:val="Table 3D effects 11"/>
    <w:basedOn w:val="TableNormal"/>
    <w:next w:val="Table3Deffects1"/>
    <w:semiHidden/>
    <w:rsid w:val="00C801C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C801C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C801C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C801C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C801C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C801C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C801C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C801C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C801C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C801C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C801C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C801C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C801C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C801C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C801C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C801C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C801C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C801C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C801C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C801C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C801C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C801C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C801C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C801C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C801C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C801C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C801C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C801C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C801C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C801C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C801C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C801C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C801C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C801C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C801C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C801C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C801C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C801C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C801C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C801C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C801C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C801C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C801C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C801C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C801C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C801CB"/>
  </w:style>
  <w:style w:type="paragraph" w:customStyle="1" w:styleId="ECHRTitleCentre3">
    <w:name w:val="ECHR_Title_Centre_3"/>
    <w:aliases w:val="Ju_H_Article"/>
    <w:basedOn w:val="Normal"/>
    <w:next w:val="ECHRParaQuote"/>
    <w:uiPriority w:val="27"/>
    <w:qFormat/>
    <w:rsid w:val="00C801CB"/>
    <w:pPr>
      <w:keepNext/>
      <w:keepLines/>
      <w:spacing w:before="240" w:after="120" w:line="240" w:lineRule="auto"/>
      <w:jc w:val="center"/>
      <w:outlineLvl w:val="3"/>
    </w:pPr>
    <w:rPr>
      <w:rFonts w:ascii="Times New Roman" w:hAnsi="Times New Roman"/>
      <w:b/>
      <w:sz w:val="20"/>
      <w:lang w:val="en-GB" w:bidi="en-US"/>
    </w:rPr>
  </w:style>
  <w:style w:type="paragraph" w:customStyle="1" w:styleId="ECHRHeading3">
    <w:name w:val="ECHR_Heading_3"/>
    <w:aliases w:val="Ju_H_1."/>
    <w:basedOn w:val="Heading3"/>
    <w:next w:val="JuPara"/>
    <w:uiPriority w:val="21"/>
    <w:qFormat/>
    <w:rsid w:val="00C801CB"/>
    <w:pPr>
      <w:keepNext/>
      <w:keepLines/>
      <w:tabs>
        <w:tab w:val="clear" w:pos="85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C801CB"/>
    <w:pPr>
      <w:keepNext/>
      <w:keepLines/>
      <w:tabs>
        <w:tab w:val="clear" w:pos="85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C801CB"/>
    <w:pPr>
      <w:tabs>
        <w:tab w:val="clear" w:pos="1330"/>
        <w:tab w:val="left" w:pos="357"/>
      </w:tabs>
      <w:spacing w:before="360" w:after="240" w:line="240" w:lineRule="auto"/>
      <w:ind w:left="357" w:hanging="357"/>
      <w:jc w:val="both"/>
    </w:pPr>
    <w:rPr>
      <w:rFonts w:ascii="Times New Roman" w:eastAsia="MS Gothic" w:hAnsi="Times New Roman" w:cs="Times New Roman"/>
      <w:b w:val="0"/>
      <w:color w:val="auto"/>
      <w:sz w:val="24"/>
      <w:lang w:val="en-GB" w:eastAsia="x-none"/>
    </w:rPr>
  </w:style>
  <w:style w:type="paragraph" w:customStyle="1" w:styleId="ECHRHeading2">
    <w:name w:val="ECHR_Heading_2"/>
    <w:aliases w:val="Ju_H_A"/>
    <w:basedOn w:val="Heading2"/>
    <w:next w:val="JuPara"/>
    <w:uiPriority w:val="20"/>
    <w:qFormat/>
    <w:rsid w:val="00C801CB"/>
    <w:pPr>
      <w:tabs>
        <w:tab w:val="clear" w:pos="1210"/>
        <w:tab w:val="left" w:pos="584"/>
      </w:tabs>
      <w:spacing w:before="360" w:after="240" w:line="240" w:lineRule="auto"/>
      <w:ind w:left="584" w:hanging="352"/>
      <w:jc w:val="both"/>
    </w:pPr>
    <w:rPr>
      <w:rFonts w:ascii="Times New Roman" w:eastAsia="MS Gothic" w:hAnsi="Times New Roman" w:cs="Times New Roman"/>
      <w:color w:val="auto"/>
      <w:sz w:val="24"/>
      <w:lang w:val="en-GB" w:eastAsia="x-none"/>
    </w:rPr>
  </w:style>
  <w:style w:type="paragraph" w:customStyle="1" w:styleId="JuCase">
    <w:name w:val="Ju_Case"/>
    <w:basedOn w:val="Normal"/>
    <w:next w:val="JuPara"/>
    <w:uiPriority w:val="10"/>
    <w:rsid w:val="00C801CB"/>
    <w:pPr>
      <w:spacing w:after="0" w:line="240" w:lineRule="auto"/>
      <w:ind w:firstLine="284"/>
      <w:jc w:val="both"/>
    </w:pPr>
    <w:rPr>
      <w:rFonts w:ascii="Times New Roman" w:hAnsi="Times New Roman"/>
      <w:b/>
      <w:sz w:val="24"/>
      <w:lang w:val="en-GB"/>
    </w:rPr>
  </w:style>
  <w:style w:type="paragraph" w:customStyle="1" w:styleId="ECHRTitle1">
    <w:name w:val="ECHR_Title_1"/>
    <w:aliases w:val="Ju_H_Head"/>
    <w:basedOn w:val="Normal"/>
    <w:next w:val="JuPara"/>
    <w:uiPriority w:val="18"/>
    <w:qFormat/>
    <w:rsid w:val="00C801CB"/>
    <w:pPr>
      <w:keepNext/>
      <w:keepLines/>
      <w:spacing w:before="720" w:after="240" w:line="240" w:lineRule="auto"/>
      <w:jc w:val="both"/>
      <w:outlineLvl w:val="0"/>
    </w:pPr>
    <w:rPr>
      <w:rFonts w:ascii="Times New Roman" w:hAnsi="Times New Roman"/>
      <w:sz w:val="28"/>
      <w:lang w:val="en-GB"/>
    </w:rPr>
  </w:style>
  <w:style w:type="paragraph" w:customStyle="1" w:styleId="ECHRParaQuote">
    <w:name w:val="ECHR_Para_Quote"/>
    <w:aliases w:val="Ju_Quotl,Ju_Quot"/>
    <w:basedOn w:val="Normal"/>
    <w:uiPriority w:val="14"/>
    <w:qFormat/>
    <w:rsid w:val="00C801CB"/>
    <w:pPr>
      <w:spacing w:before="120" w:after="120" w:line="240" w:lineRule="auto"/>
      <w:ind w:left="425" w:firstLine="142"/>
      <w:jc w:val="both"/>
    </w:pPr>
    <w:rPr>
      <w:rFonts w:ascii="Times New Roman" w:hAnsi="Times New Roman"/>
      <w:sz w:val="20"/>
      <w:lang w:val="en-GB"/>
    </w:rPr>
  </w:style>
  <w:style w:type="paragraph" w:customStyle="1" w:styleId="ECHRDecisionBody">
    <w:name w:val="ECHR_Decision_Body"/>
    <w:aliases w:val="Ju_Judges"/>
    <w:basedOn w:val="Normal"/>
    <w:uiPriority w:val="11"/>
    <w:qFormat/>
    <w:rsid w:val="00C801CB"/>
    <w:pPr>
      <w:tabs>
        <w:tab w:val="left" w:pos="567"/>
        <w:tab w:val="left" w:pos="1134"/>
      </w:tabs>
      <w:spacing w:after="0" w:line="240" w:lineRule="auto"/>
    </w:pPr>
    <w:rPr>
      <w:rFonts w:ascii="Times New Roman" w:hAnsi="Times New Roman"/>
      <w:sz w:val="24"/>
      <w:lang w:val="en-GB"/>
    </w:rPr>
  </w:style>
  <w:style w:type="paragraph" w:customStyle="1" w:styleId="JuList">
    <w:name w:val="Ju_List"/>
    <w:basedOn w:val="Normal"/>
    <w:uiPriority w:val="28"/>
    <w:qFormat/>
    <w:rsid w:val="00C801CB"/>
    <w:pPr>
      <w:spacing w:after="0" w:line="240" w:lineRule="auto"/>
      <w:ind w:left="340" w:hanging="340"/>
      <w:jc w:val="both"/>
    </w:pPr>
    <w:rPr>
      <w:rFonts w:ascii="Times New Roman" w:hAnsi="Times New Roman"/>
      <w:sz w:val="24"/>
      <w:lang w:val="en-GB"/>
    </w:rPr>
  </w:style>
  <w:style w:type="paragraph" w:customStyle="1" w:styleId="JuSigned">
    <w:name w:val="Ju_Signed"/>
    <w:basedOn w:val="Normal"/>
    <w:next w:val="JuParaLast"/>
    <w:uiPriority w:val="32"/>
    <w:qFormat/>
    <w:rsid w:val="00C801CB"/>
    <w:pPr>
      <w:tabs>
        <w:tab w:val="center" w:pos="851"/>
        <w:tab w:val="center" w:pos="6407"/>
      </w:tabs>
      <w:spacing w:before="720" w:after="0" w:line="240" w:lineRule="auto"/>
    </w:pPr>
    <w:rPr>
      <w:rFonts w:ascii="Times New Roman" w:hAnsi="Times New Roman"/>
      <w:sz w:val="24"/>
      <w:lang w:val="en-GB"/>
    </w:rPr>
  </w:style>
  <w:style w:type="paragraph" w:customStyle="1" w:styleId="JuParaLast">
    <w:name w:val="Ju_Para_Last"/>
    <w:basedOn w:val="Normal"/>
    <w:next w:val="JuPara"/>
    <w:uiPriority w:val="30"/>
    <w:qFormat/>
    <w:rsid w:val="00C801CB"/>
    <w:pPr>
      <w:keepNext/>
      <w:keepLines/>
      <w:spacing w:before="240" w:after="0" w:line="240" w:lineRule="auto"/>
      <w:ind w:firstLine="284"/>
      <w:jc w:val="both"/>
    </w:pPr>
    <w:rPr>
      <w:rFonts w:ascii="Times New Roman" w:hAnsi="Times New Roman"/>
      <w:sz w:val="24"/>
      <w:lang w:val="en-GB"/>
    </w:rPr>
  </w:style>
  <w:style w:type="character" w:customStyle="1" w:styleId="ECHRParaChar">
    <w:name w:val="ECHR_Para Char"/>
    <w:aliases w:val="Ju_Para Char"/>
    <w:uiPriority w:val="12"/>
    <w:rsid w:val="00C801CB"/>
    <w:rPr>
      <w:rFonts w:ascii="Times New Roman" w:eastAsia="MS Mincho" w:hAnsi="Times New Roman"/>
      <w:sz w:val="24"/>
      <w:lang w:val="en-GB" w:eastAsia="x-none"/>
    </w:rPr>
  </w:style>
  <w:style w:type="paragraph" w:customStyle="1" w:styleId="jupara0">
    <w:name w:val="jupara"/>
    <w:basedOn w:val="Normal"/>
    <w:rsid w:val="00C801CB"/>
    <w:pPr>
      <w:spacing w:after="0" w:line="240" w:lineRule="auto"/>
      <w:ind w:firstLine="284"/>
      <w:jc w:val="both"/>
    </w:pPr>
    <w:rPr>
      <w:rFonts w:ascii="Times New Roman" w:eastAsia="Times New Roman" w:hAnsi="Times New Roman"/>
      <w:sz w:val="24"/>
      <w:szCs w:val="24"/>
      <w:lang w:val="en-GB" w:eastAsia="en-GB"/>
    </w:rPr>
  </w:style>
  <w:style w:type="paragraph" w:customStyle="1" w:styleId="jucase0">
    <w:name w:val="jucase"/>
    <w:basedOn w:val="Normal"/>
    <w:rsid w:val="00C801CB"/>
    <w:pPr>
      <w:spacing w:after="0" w:line="240" w:lineRule="auto"/>
      <w:ind w:firstLine="284"/>
      <w:jc w:val="both"/>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C801CB"/>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istNumberLevel2">
    <w:name w:val="List Number (Level 2)"/>
    <w:basedOn w:val="Normal"/>
    <w:rsid w:val="00C801CB"/>
    <w:pPr>
      <w:tabs>
        <w:tab w:val="num" w:pos="1418"/>
      </w:tabs>
      <w:spacing w:before="120" w:after="120" w:line="240" w:lineRule="auto"/>
      <w:ind w:left="1418" w:hanging="708"/>
      <w:jc w:val="both"/>
    </w:pPr>
    <w:rPr>
      <w:rFonts w:ascii="Times New Roman" w:eastAsia="Times New Roman" w:hAnsi="Times New Roman"/>
      <w:sz w:val="24"/>
      <w:szCs w:val="20"/>
      <w:lang w:eastAsia="sq-AL"/>
    </w:rPr>
  </w:style>
  <w:style w:type="paragraph" w:customStyle="1" w:styleId="ListNumberLevel3">
    <w:name w:val="List Number (Level 3)"/>
    <w:basedOn w:val="Normal"/>
    <w:rsid w:val="00C801CB"/>
    <w:pPr>
      <w:tabs>
        <w:tab w:val="num" w:pos="2126"/>
      </w:tabs>
      <w:spacing w:before="120" w:after="120" w:line="240" w:lineRule="auto"/>
      <w:ind w:left="2126" w:hanging="709"/>
      <w:jc w:val="both"/>
    </w:pPr>
    <w:rPr>
      <w:rFonts w:ascii="Times New Roman" w:eastAsia="Times New Roman" w:hAnsi="Times New Roman"/>
      <w:sz w:val="24"/>
      <w:szCs w:val="20"/>
      <w:lang w:eastAsia="sq-AL"/>
    </w:rPr>
  </w:style>
  <w:style w:type="paragraph" w:customStyle="1" w:styleId="ListNumberLevel4">
    <w:name w:val="List Number (Level 4)"/>
    <w:basedOn w:val="Normal"/>
    <w:rsid w:val="00C801CB"/>
    <w:pPr>
      <w:tabs>
        <w:tab w:val="num" w:pos="2835"/>
      </w:tabs>
      <w:spacing w:before="120" w:after="120" w:line="240" w:lineRule="auto"/>
      <w:ind w:left="2835" w:hanging="709"/>
      <w:jc w:val="both"/>
    </w:pPr>
    <w:rPr>
      <w:rFonts w:ascii="Times New Roman" w:eastAsia="Times New Roman" w:hAnsi="Times New Roman"/>
      <w:sz w:val="24"/>
      <w:szCs w:val="20"/>
      <w:lang w:eastAsia="sq-AL"/>
    </w:rPr>
  </w:style>
  <w:style w:type="paragraph" w:customStyle="1" w:styleId="Text2">
    <w:name w:val="Text 2"/>
    <w:basedOn w:val="Normal"/>
    <w:link w:val="Text2Char"/>
    <w:rsid w:val="00C801CB"/>
    <w:pPr>
      <w:tabs>
        <w:tab w:val="left" w:pos="2161"/>
      </w:tabs>
      <w:spacing w:after="240" w:line="240" w:lineRule="auto"/>
      <w:ind w:left="1202"/>
      <w:jc w:val="both"/>
    </w:pPr>
    <w:rPr>
      <w:rFonts w:ascii="Times New Roman" w:eastAsia="Times New Roman" w:hAnsi="Times New Roman"/>
      <w:color w:val="000000"/>
      <w:sz w:val="24"/>
      <w:szCs w:val="20"/>
      <w:lang w:eastAsia="sq-AL"/>
    </w:rPr>
  </w:style>
  <w:style w:type="character" w:customStyle="1" w:styleId="Text2Char">
    <w:name w:val="Text 2 Char"/>
    <w:link w:val="Text2"/>
    <w:locked/>
    <w:rsid w:val="00C801CB"/>
    <w:rPr>
      <w:rFonts w:ascii="Times New Roman" w:eastAsia="Times New Roman" w:hAnsi="Times New Roman" w:cs="Times New Roman"/>
      <w:color w:val="000000"/>
      <w:sz w:val="24"/>
      <w:szCs w:val="20"/>
      <w:lang w:val="sq-AL" w:eastAsia="sq-AL"/>
    </w:rPr>
  </w:style>
  <w:style w:type="character" w:customStyle="1" w:styleId="ilfuvd">
    <w:name w:val="ilfuvd"/>
    <w:basedOn w:val="DefaultParagraphFont"/>
    <w:rsid w:val="00C801CB"/>
  </w:style>
  <w:style w:type="paragraph" w:customStyle="1" w:styleId="pircontent">
    <w:name w:val="pircontent"/>
    <w:basedOn w:val="Normal"/>
    <w:rsid w:val="00C801CB"/>
    <w:pPr>
      <w:spacing w:before="100" w:beforeAutospacing="1" w:after="100" w:afterAutospacing="1" w:line="312" w:lineRule="atLeast"/>
    </w:pPr>
    <w:rPr>
      <w:rFonts w:ascii="Verdana" w:eastAsia="Times New Roman" w:hAnsi="Verdana"/>
      <w:color w:val="000000"/>
      <w:sz w:val="17"/>
      <w:szCs w:val="17"/>
      <w:lang w:val="en-US"/>
    </w:rPr>
  </w:style>
  <w:style w:type="paragraph" w:customStyle="1" w:styleId="MediumGrid1-Accent21">
    <w:name w:val="Medium Grid 1 - Accent 21"/>
    <w:basedOn w:val="Normal"/>
    <w:uiPriority w:val="72"/>
    <w:rsid w:val="00C801CB"/>
    <w:pPr>
      <w:spacing w:after="0" w:line="240" w:lineRule="auto"/>
      <w:ind w:left="720"/>
      <w:contextualSpacing/>
      <w:jc w:val="both"/>
    </w:pPr>
    <w:rPr>
      <w:rFonts w:ascii="Times New Roman" w:eastAsia="Times New Roman" w:hAnsi="Times New Roman"/>
      <w:sz w:val="24"/>
      <w:szCs w:val="20"/>
    </w:rPr>
  </w:style>
  <w:style w:type="paragraph" w:customStyle="1" w:styleId="ColorfulList-Accent11">
    <w:name w:val="Colorful List - Accent 11"/>
    <w:basedOn w:val="Normal"/>
    <w:uiPriority w:val="34"/>
    <w:qFormat/>
    <w:rsid w:val="00C801CB"/>
    <w:pPr>
      <w:spacing w:after="0" w:line="240" w:lineRule="auto"/>
      <w:ind w:left="720"/>
      <w:contextualSpacing/>
      <w:jc w:val="both"/>
    </w:pPr>
    <w:rPr>
      <w:rFonts w:ascii="Times New Roman" w:eastAsia="Times New Roman" w:hAnsi="Times New Roman"/>
      <w:sz w:val="24"/>
      <w:szCs w:val="20"/>
    </w:rPr>
  </w:style>
  <w:style w:type="paragraph" w:customStyle="1" w:styleId="CM45">
    <w:name w:val="CM4+5"/>
    <w:basedOn w:val="Normal"/>
    <w:next w:val="Normal"/>
    <w:uiPriority w:val="99"/>
    <w:rsid w:val="00C801CB"/>
    <w:pPr>
      <w:autoSpaceDE w:val="0"/>
      <w:autoSpaceDN w:val="0"/>
      <w:adjustRightInd w:val="0"/>
      <w:spacing w:before="60" w:after="60" w:line="240" w:lineRule="auto"/>
    </w:pPr>
    <w:rPr>
      <w:rFonts w:ascii="EUAlbertina" w:eastAsia="Calibri" w:hAnsi="EUAlbertina"/>
      <w:sz w:val="24"/>
      <w:szCs w:val="24"/>
      <w:lang w:val="en-US"/>
    </w:rPr>
  </w:style>
  <w:style w:type="character" w:customStyle="1" w:styleId="shorttext">
    <w:name w:val="short_text"/>
    <w:rsid w:val="00C801CB"/>
  </w:style>
  <w:style w:type="table" w:customStyle="1" w:styleId="TableGrid50">
    <w:name w:val="Table Grid5"/>
    <w:basedOn w:val="TableNormal"/>
    <w:next w:val="TableGrid"/>
    <w:uiPriority w:val="59"/>
    <w:rsid w:val="00C801C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325810">
      <w:bodyDiv w:val="1"/>
      <w:marLeft w:val="0"/>
      <w:marRight w:val="0"/>
      <w:marTop w:val="0"/>
      <w:marBottom w:val="0"/>
      <w:divBdr>
        <w:top w:val="none" w:sz="0" w:space="0" w:color="auto"/>
        <w:left w:val="none" w:sz="0" w:space="0" w:color="auto"/>
        <w:bottom w:val="none" w:sz="0" w:space="0" w:color="auto"/>
        <w:right w:val="none" w:sz="0" w:space="0" w:color="auto"/>
      </w:divBdr>
    </w:div>
    <w:div w:id="136386638">
      <w:bodyDiv w:val="1"/>
      <w:marLeft w:val="0"/>
      <w:marRight w:val="0"/>
      <w:marTop w:val="0"/>
      <w:marBottom w:val="0"/>
      <w:divBdr>
        <w:top w:val="none" w:sz="0" w:space="0" w:color="auto"/>
        <w:left w:val="none" w:sz="0" w:space="0" w:color="auto"/>
        <w:bottom w:val="none" w:sz="0" w:space="0" w:color="auto"/>
        <w:right w:val="none" w:sz="0" w:space="0" w:color="auto"/>
      </w:divBdr>
    </w:div>
    <w:div w:id="395903694">
      <w:bodyDiv w:val="1"/>
      <w:marLeft w:val="0"/>
      <w:marRight w:val="0"/>
      <w:marTop w:val="0"/>
      <w:marBottom w:val="0"/>
      <w:divBdr>
        <w:top w:val="none" w:sz="0" w:space="0" w:color="auto"/>
        <w:left w:val="none" w:sz="0" w:space="0" w:color="auto"/>
        <w:bottom w:val="none" w:sz="0" w:space="0" w:color="auto"/>
        <w:right w:val="none" w:sz="0" w:space="0" w:color="auto"/>
      </w:divBdr>
    </w:div>
    <w:div w:id="417405403">
      <w:bodyDiv w:val="1"/>
      <w:marLeft w:val="0"/>
      <w:marRight w:val="0"/>
      <w:marTop w:val="0"/>
      <w:marBottom w:val="0"/>
      <w:divBdr>
        <w:top w:val="none" w:sz="0" w:space="0" w:color="auto"/>
        <w:left w:val="none" w:sz="0" w:space="0" w:color="auto"/>
        <w:bottom w:val="none" w:sz="0" w:space="0" w:color="auto"/>
        <w:right w:val="none" w:sz="0" w:space="0" w:color="auto"/>
      </w:divBdr>
    </w:div>
    <w:div w:id="566188303">
      <w:bodyDiv w:val="1"/>
      <w:marLeft w:val="0"/>
      <w:marRight w:val="0"/>
      <w:marTop w:val="0"/>
      <w:marBottom w:val="0"/>
      <w:divBdr>
        <w:top w:val="none" w:sz="0" w:space="0" w:color="auto"/>
        <w:left w:val="none" w:sz="0" w:space="0" w:color="auto"/>
        <w:bottom w:val="none" w:sz="0" w:space="0" w:color="auto"/>
        <w:right w:val="none" w:sz="0" w:space="0" w:color="auto"/>
      </w:divBdr>
    </w:div>
    <w:div w:id="576478983">
      <w:bodyDiv w:val="1"/>
      <w:marLeft w:val="0"/>
      <w:marRight w:val="0"/>
      <w:marTop w:val="0"/>
      <w:marBottom w:val="0"/>
      <w:divBdr>
        <w:top w:val="none" w:sz="0" w:space="0" w:color="auto"/>
        <w:left w:val="none" w:sz="0" w:space="0" w:color="auto"/>
        <w:bottom w:val="none" w:sz="0" w:space="0" w:color="auto"/>
        <w:right w:val="none" w:sz="0" w:space="0" w:color="auto"/>
      </w:divBdr>
    </w:div>
    <w:div w:id="681859120">
      <w:bodyDiv w:val="1"/>
      <w:marLeft w:val="0"/>
      <w:marRight w:val="0"/>
      <w:marTop w:val="0"/>
      <w:marBottom w:val="0"/>
      <w:divBdr>
        <w:top w:val="none" w:sz="0" w:space="0" w:color="auto"/>
        <w:left w:val="none" w:sz="0" w:space="0" w:color="auto"/>
        <w:bottom w:val="none" w:sz="0" w:space="0" w:color="auto"/>
        <w:right w:val="none" w:sz="0" w:space="0" w:color="auto"/>
      </w:divBdr>
    </w:div>
    <w:div w:id="899709053">
      <w:bodyDiv w:val="1"/>
      <w:marLeft w:val="0"/>
      <w:marRight w:val="0"/>
      <w:marTop w:val="0"/>
      <w:marBottom w:val="0"/>
      <w:divBdr>
        <w:top w:val="none" w:sz="0" w:space="0" w:color="auto"/>
        <w:left w:val="none" w:sz="0" w:space="0" w:color="auto"/>
        <w:bottom w:val="none" w:sz="0" w:space="0" w:color="auto"/>
        <w:right w:val="none" w:sz="0" w:space="0" w:color="auto"/>
      </w:divBdr>
    </w:div>
    <w:div w:id="1027831895">
      <w:bodyDiv w:val="1"/>
      <w:marLeft w:val="0"/>
      <w:marRight w:val="0"/>
      <w:marTop w:val="0"/>
      <w:marBottom w:val="0"/>
      <w:divBdr>
        <w:top w:val="none" w:sz="0" w:space="0" w:color="auto"/>
        <w:left w:val="none" w:sz="0" w:space="0" w:color="auto"/>
        <w:bottom w:val="none" w:sz="0" w:space="0" w:color="auto"/>
        <w:right w:val="none" w:sz="0" w:space="0" w:color="auto"/>
      </w:divBdr>
    </w:div>
    <w:div w:id="1032337670">
      <w:bodyDiv w:val="1"/>
      <w:marLeft w:val="0"/>
      <w:marRight w:val="0"/>
      <w:marTop w:val="0"/>
      <w:marBottom w:val="0"/>
      <w:divBdr>
        <w:top w:val="none" w:sz="0" w:space="0" w:color="auto"/>
        <w:left w:val="none" w:sz="0" w:space="0" w:color="auto"/>
        <w:bottom w:val="none" w:sz="0" w:space="0" w:color="auto"/>
        <w:right w:val="none" w:sz="0" w:space="0" w:color="auto"/>
      </w:divBdr>
    </w:div>
    <w:div w:id="1087076158">
      <w:bodyDiv w:val="1"/>
      <w:marLeft w:val="0"/>
      <w:marRight w:val="0"/>
      <w:marTop w:val="0"/>
      <w:marBottom w:val="0"/>
      <w:divBdr>
        <w:top w:val="none" w:sz="0" w:space="0" w:color="auto"/>
        <w:left w:val="none" w:sz="0" w:space="0" w:color="auto"/>
        <w:bottom w:val="none" w:sz="0" w:space="0" w:color="auto"/>
        <w:right w:val="none" w:sz="0" w:space="0" w:color="auto"/>
      </w:divBdr>
    </w:div>
    <w:div w:id="1129788610">
      <w:bodyDiv w:val="1"/>
      <w:marLeft w:val="0"/>
      <w:marRight w:val="0"/>
      <w:marTop w:val="0"/>
      <w:marBottom w:val="0"/>
      <w:divBdr>
        <w:top w:val="none" w:sz="0" w:space="0" w:color="auto"/>
        <w:left w:val="none" w:sz="0" w:space="0" w:color="auto"/>
        <w:bottom w:val="none" w:sz="0" w:space="0" w:color="auto"/>
        <w:right w:val="none" w:sz="0" w:space="0" w:color="auto"/>
      </w:divBdr>
    </w:div>
    <w:div w:id="1166483424">
      <w:bodyDiv w:val="1"/>
      <w:marLeft w:val="0"/>
      <w:marRight w:val="0"/>
      <w:marTop w:val="0"/>
      <w:marBottom w:val="0"/>
      <w:divBdr>
        <w:top w:val="none" w:sz="0" w:space="0" w:color="auto"/>
        <w:left w:val="none" w:sz="0" w:space="0" w:color="auto"/>
        <w:bottom w:val="none" w:sz="0" w:space="0" w:color="auto"/>
        <w:right w:val="none" w:sz="0" w:space="0" w:color="auto"/>
      </w:divBdr>
    </w:div>
    <w:div w:id="1211645686">
      <w:bodyDiv w:val="1"/>
      <w:marLeft w:val="0"/>
      <w:marRight w:val="0"/>
      <w:marTop w:val="0"/>
      <w:marBottom w:val="0"/>
      <w:divBdr>
        <w:top w:val="none" w:sz="0" w:space="0" w:color="auto"/>
        <w:left w:val="none" w:sz="0" w:space="0" w:color="auto"/>
        <w:bottom w:val="none" w:sz="0" w:space="0" w:color="auto"/>
        <w:right w:val="none" w:sz="0" w:space="0" w:color="auto"/>
      </w:divBdr>
    </w:div>
    <w:div w:id="1341544310">
      <w:bodyDiv w:val="1"/>
      <w:marLeft w:val="0"/>
      <w:marRight w:val="0"/>
      <w:marTop w:val="0"/>
      <w:marBottom w:val="0"/>
      <w:divBdr>
        <w:top w:val="none" w:sz="0" w:space="0" w:color="auto"/>
        <w:left w:val="none" w:sz="0" w:space="0" w:color="auto"/>
        <w:bottom w:val="none" w:sz="0" w:space="0" w:color="auto"/>
        <w:right w:val="none" w:sz="0" w:space="0" w:color="auto"/>
      </w:divBdr>
    </w:div>
    <w:div w:id="1380326245">
      <w:bodyDiv w:val="1"/>
      <w:marLeft w:val="0"/>
      <w:marRight w:val="0"/>
      <w:marTop w:val="0"/>
      <w:marBottom w:val="0"/>
      <w:divBdr>
        <w:top w:val="none" w:sz="0" w:space="0" w:color="auto"/>
        <w:left w:val="none" w:sz="0" w:space="0" w:color="auto"/>
        <w:bottom w:val="none" w:sz="0" w:space="0" w:color="auto"/>
        <w:right w:val="none" w:sz="0" w:space="0" w:color="auto"/>
      </w:divBdr>
    </w:div>
    <w:div w:id="1464232941">
      <w:bodyDiv w:val="1"/>
      <w:marLeft w:val="0"/>
      <w:marRight w:val="0"/>
      <w:marTop w:val="0"/>
      <w:marBottom w:val="0"/>
      <w:divBdr>
        <w:top w:val="none" w:sz="0" w:space="0" w:color="auto"/>
        <w:left w:val="none" w:sz="0" w:space="0" w:color="auto"/>
        <w:bottom w:val="none" w:sz="0" w:space="0" w:color="auto"/>
        <w:right w:val="none" w:sz="0" w:space="0" w:color="auto"/>
      </w:divBdr>
    </w:div>
    <w:div w:id="1597440273">
      <w:bodyDiv w:val="1"/>
      <w:marLeft w:val="0"/>
      <w:marRight w:val="0"/>
      <w:marTop w:val="0"/>
      <w:marBottom w:val="0"/>
      <w:divBdr>
        <w:top w:val="none" w:sz="0" w:space="0" w:color="auto"/>
        <w:left w:val="none" w:sz="0" w:space="0" w:color="auto"/>
        <w:bottom w:val="none" w:sz="0" w:space="0" w:color="auto"/>
        <w:right w:val="none" w:sz="0" w:space="0" w:color="auto"/>
      </w:divBdr>
    </w:div>
    <w:div w:id="1662536076">
      <w:bodyDiv w:val="1"/>
      <w:marLeft w:val="0"/>
      <w:marRight w:val="0"/>
      <w:marTop w:val="0"/>
      <w:marBottom w:val="0"/>
      <w:divBdr>
        <w:top w:val="none" w:sz="0" w:space="0" w:color="auto"/>
        <w:left w:val="none" w:sz="0" w:space="0" w:color="auto"/>
        <w:bottom w:val="none" w:sz="0" w:space="0" w:color="auto"/>
        <w:right w:val="none" w:sz="0" w:space="0" w:color="auto"/>
      </w:divBdr>
    </w:div>
    <w:div w:id="1703046396">
      <w:bodyDiv w:val="1"/>
      <w:marLeft w:val="0"/>
      <w:marRight w:val="0"/>
      <w:marTop w:val="0"/>
      <w:marBottom w:val="0"/>
      <w:divBdr>
        <w:top w:val="none" w:sz="0" w:space="0" w:color="auto"/>
        <w:left w:val="none" w:sz="0" w:space="0" w:color="auto"/>
        <w:bottom w:val="none" w:sz="0" w:space="0" w:color="auto"/>
        <w:right w:val="none" w:sz="0" w:space="0" w:color="auto"/>
      </w:divBdr>
    </w:div>
    <w:div w:id="1838838089">
      <w:bodyDiv w:val="1"/>
      <w:marLeft w:val="0"/>
      <w:marRight w:val="0"/>
      <w:marTop w:val="0"/>
      <w:marBottom w:val="0"/>
      <w:divBdr>
        <w:top w:val="none" w:sz="0" w:space="0" w:color="auto"/>
        <w:left w:val="none" w:sz="0" w:space="0" w:color="auto"/>
        <w:bottom w:val="none" w:sz="0" w:space="0" w:color="auto"/>
        <w:right w:val="none" w:sz="0" w:space="0" w:color="auto"/>
      </w:divBdr>
    </w:div>
    <w:div w:id="1929461000">
      <w:bodyDiv w:val="1"/>
      <w:marLeft w:val="0"/>
      <w:marRight w:val="0"/>
      <w:marTop w:val="0"/>
      <w:marBottom w:val="0"/>
      <w:divBdr>
        <w:top w:val="none" w:sz="0" w:space="0" w:color="auto"/>
        <w:left w:val="none" w:sz="0" w:space="0" w:color="auto"/>
        <w:bottom w:val="none" w:sz="0" w:space="0" w:color="auto"/>
        <w:right w:val="none" w:sz="0" w:space="0" w:color="auto"/>
      </w:divBdr>
    </w:div>
    <w:div w:id="2075853276">
      <w:bodyDiv w:val="1"/>
      <w:marLeft w:val="0"/>
      <w:marRight w:val="0"/>
      <w:marTop w:val="0"/>
      <w:marBottom w:val="0"/>
      <w:divBdr>
        <w:top w:val="none" w:sz="0" w:space="0" w:color="auto"/>
        <w:left w:val="none" w:sz="0" w:space="0" w:color="auto"/>
        <w:bottom w:val="none" w:sz="0" w:space="0" w:color="auto"/>
        <w:right w:val="none" w:sz="0" w:space="0" w:color="auto"/>
      </w:divBdr>
    </w:div>
    <w:div w:id="212352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image" Target="media/image9.emf"/><Relationship Id="rId39" Type="http://schemas.openxmlformats.org/officeDocument/2006/relationships/header" Target="header10.xml"/><Relationship Id="rId21" Type="http://schemas.openxmlformats.org/officeDocument/2006/relationships/image" Target="media/image4.jpeg"/><Relationship Id="rId34" Type="http://schemas.openxmlformats.org/officeDocument/2006/relationships/header" Target="header7.xml"/><Relationship Id="rId42" Type="http://schemas.openxmlformats.org/officeDocument/2006/relationships/footer" Target="footer8.xml"/><Relationship Id="rId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header" Target="header5.xml"/><Relationship Id="rId37" Type="http://schemas.openxmlformats.org/officeDocument/2006/relationships/footer" Target="footer5.xml"/><Relationship Id="rId40" Type="http://schemas.openxmlformats.org/officeDocument/2006/relationships/footer" Target="footer7.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6.emf"/><Relationship Id="rId28" Type="http://schemas.openxmlformats.org/officeDocument/2006/relationships/image" Target="media/image11.emf"/><Relationship Id="rId36" Type="http://schemas.openxmlformats.org/officeDocument/2006/relationships/header" Target="header9.xml"/><Relationship Id="rId10" Type="http://schemas.openxmlformats.org/officeDocument/2006/relationships/footnotes" Target="footnotes.xml"/><Relationship Id="rId19" Type="http://schemas.openxmlformats.org/officeDocument/2006/relationships/footer" Target="footer4.xml"/><Relationship Id="rId31" Type="http://schemas.openxmlformats.org/officeDocument/2006/relationships/header" Target="header4.xm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image" Target="media/image5.wmf"/><Relationship Id="rId27" Type="http://schemas.openxmlformats.org/officeDocument/2006/relationships/image" Target="media/image10.emf"/><Relationship Id="rId30" Type="http://schemas.openxmlformats.org/officeDocument/2006/relationships/image" Target="media/image13.emf"/><Relationship Id="rId35" Type="http://schemas.openxmlformats.org/officeDocument/2006/relationships/header" Target="header8.xml"/><Relationship Id="rId43" Type="http://schemas.openxmlformats.org/officeDocument/2006/relationships/header" Target="header12.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3.xml"/><Relationship Id="rId25" Type="http://schemas.openxmlformats.org/officeDocument/2006/relationships/image" Target="media/image8.emf"/><Relationship Id="rId33" Type="http://schemas.openxmlformats.org/officeDocument/2006/relationships/header" Target="header6.xml"/><Relationship Id="rId38" Type="http://schemas.openxmlformats.org/officeDocument/2006/relationships/footer" Target="footer6.xml"/><Relationship Id="rId20" Type="http://schemas.openxmlformats.org/officeDocument/2006/relationships/image" Target="media/image3.jpeg"/><Relationship Id="rId41" Type="http://schemas.openxmlformats.org/officeDocument/2006/relationships/header" Target="header11.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_rels/header5.xml.rels><?xml version="1.0" encoding="UTF-8" standalone="yes"?>
<Relationships xmlns="http://schemas.openxmlformats.org/package/2006/relationships"><Relationship Id="rId1" Type="http://schemas.openxmlformats.org/officeDocument/2006/relationships/image" Target="media/image2.wmf"/></Relationships>
</file>

<file path=word/_rels/header6.xml.rels><?xml version="1.0" encoding="UTF-8" standalone="yes"?>
<Relationships xmlns="http://schemas.openxmlformats.org/package/2006/relationships"><Relationship Id="rId1" Type="http://schemas.openxmlformats.org/officeDocument/2006/relationships/image" Target="media/image2.wmf"/></Relationships>
</file>

<file path=word/_rels/header7.xml.rels><?xml version="1.0" encoding="UTF-8" standalone="yes"?>
<Relationships xmlns="http://schemas.openxmlformats.org/package/2006/relationships"><Relationship Id="rId1" Type="http://schemas.openxmlformats.org/officeDocument/2006/relationships/image" Target="media/image2.wmf"/></Relationships>
</file>

<file path=word/_rels/header8.xml.rels><?xml version="1.0" encoding="UTF-8" standalone="yes"?>
<Relationships xmlns="http://schemas.openxmlformats.org/package/2006/relationships"><Relationship Id="rId1" Type="http://schemas.openxmlformats.org/officeDocument/2006/relationships/image" Target="media/image2.wmf"/></Relationships>
</file>

<file path=word/_rels/header9.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mira.bukaci\Desktop\Modeli%20i%20ri%20i%20Kuvendit\Modeli%20i%20ri%20i%20Kuvendit%20perfundimtar\Kapaku%20i%20fleto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rijuesi xmlns="0e656187-b300-4fb0-8bf4-3a50f872073c">localadmin</Krijuesi>
    <Data_x0020_e_x0020_Krijimit xmlns="0e656187-b300-4fb0-8bf4-3a50f872073c">2019-03-20T13:49:39Z</Data_x0020_e_x0020_Krijimit>
    <Modifikuesi xmlns="0e656187-b300-4fb0-8bf4-3a50f872073c">localadmin</Modifikuesi>
    <Data_x0020_e_x0020_Modifikimit xmlns="0e656187-b300-4fb0-8bf4-3a50f872073c">2019-03-20T16:45:21Z</Data_x0020_e_x0020_Modifikimit>
    <P_x00eb_rshkrimi xmlns="0e656187-b300-4fb0-8bf4-3a50f872073c" xsi:nil="true"/>
    <Data_x0020_e_x0020_Aksesimit_x0020_t_x00eb__x0020_Fundit xmlns="0e656187-b300-4fb0-8bf4-3a50f872073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ërmbajtja" ma:contentTypeID="0x0101001FB3CF0C9C4D40AFA7CB5CA8E6905F69"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E0DEE4-ADF1-46AF-81C7-0F7EC59EF276}">
  <ds:schemaRefs>
    <ds:schemaRef ds:uri="http://schemas.microsoft.com/sharepoint/v3/contenttype/forms"/>
  </ds:schemaRefs>
</ds:datastoreItem>
</file>

<file path=customXml/itemProps2.xml><?xml version="1.0" encoding="utf-8"?>
<ds:datastoreItem xmlns:ds="http://schemas.openxmlformats.org/officeDocument/2006/customXml" ds:itemID="{9F50CB71-5782-46B1-B1A4-39BD988A42C0}">
  <ds:schemaRefs>
    <ds:schemaRef ds:uri="http://purl.org/dc/elements/1.1/"/>
    <ds:schemaRef ds:uri="http://schemas.microsoft.com/office/2006/metadata/properties"/>
    <ds:schemaRef ds:uri="http://www.w3.org/XML/1998/namespace"/>
    <ds:schemaRef ds:uri="0e656187-b300-4fb0-8bf4-3a50f872073c"/>
    <ds:schemaRef ds:uri="http://schemas.openxmlformats.org/package/2006/metadata/core-properties"/>
    <ds:schemaRef ds:uri="http://schemas.microsoft.com/office/2006/documentManagement/types"/>
    <ds:schemaRef ds:uri="http://purl.org/dc/terms/"/>
    <ds:schemaRef ds:uri="http://purl.org/dc/dcmitype/"/>
  </ds:schemaRefs>
</ds:datastoreItem>
</file>

<file path=customXml/itemProps3.xml><?xml version="1.0" encoding="utf-8"?>
<ds:datastoreItem xmlns:ds="http://schemas.openxmlformats.org/officeDocument/2006/customXml" ds:itemID="{6F8E84CE-1922-47DA-AC79-B55BFE554E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D59DFCC-FBE7-4948-95E7-D611BB2EA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Kapaku i fletores</Template>
  <TotalTime>69</TotalTime>
  <Pages>39</Pages>
  <Words>16013</Words>
  <Characters>91280</Characters>
  <Application>Microsoft Office Word</Application>
  <DocSecurity>0</DocSecurity>
  <Lines>760</Lines>
  <Paragraphs>214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107079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47</cp:revision>
  <cp:lastPrinted>2019-01-11T11:40:00Z</cp:lastPrinted>
  <dcterms:created xsi:type="dcterms:W3CDTF">2019-01-15T11:10:00Z</dcterms:created>
  <dcterms:modified xsi:type="dcterms:W3CDTF">2019-03-20T16:48:00Z</dcterms:modified>
</cp:coreProperties>
</file>