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74F16" w14:textId="59B0B477" w:rsidR="00B421D9" w:rsidRPr="00EB21BD" w:rsidRDefault="00B421D9" w:rsidP="00C860A5">
      <w:pPr>
        <w:ind w:firstLine="284"/>
        <w:jc w:val="center"/>
        <w:rPr>
          <w:rFonts w:ascii="Garamond" w:hAnsi="Garamond"/>
          <w:b/>
          <w:sz w:val="24"/>
          <w:szCs w:val="24"/>
        </w:rPr>
      </w:pPr>
      <w:bookmarkStart w:id="0" w:name="_Hlk182494703"/>
      <w:r w:rsidRPr="00EB21BD">
        <w:rPr>
          <w:rFonts w:ascii="Garamond" w:hAnsi="Garamond"/>
          <w:b/>
          <w:sz w:val="24"/>
          <w:szCs w:val="24"/>
        </w:rPr>
        <w:t>VENDIM</w:t>
      </w:r>
    </w:p>
    <w:p w14:paraId="3F320A36" w14:textId="558D6100" w:rsidR="00B421D9" w:rsidRPr="00EB21BD" w:rsidRDefault="00B421D9" w:rsidP="00C860A5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EB21BD">
        <w:rPr>
          <w:rFonts w:ascii="Garamond" w:hAnsi="Garamond"/>
          <w:b/>
          <w:sz w:val="24"/>
          <w:szCs w:val="24"/>
        </w:rPr>
        <w:t xml:space="preserve">Nr. </w:t>
      </w:r>
      <w:r w:rsidR="005C7A36" w:rsidRPr="00EB21BD">
        <w:rPr>
          <w:rFonts w:ascii="Garamond" w:hAnsi="Garamond"/>
          <w:b/>
          <w:sz w:val="24"/>
          <w:szCs w:val="24"/>
        </w:rPr>
        <w:t>250</w:t>
      </w:r>
      <w:r w:rsidRPr="00EB21BD">
        <w:rPr>
          <w:rFonts w:ascii="Garamond" w:hAnsi="Garamond"/>
          <w:b/>
          <w:sz w:val="24"/>
          <w:szCs w:val="24"/>
        </w:rPr>
        <w:t xml:space="preserve">, </w:t>
      </w:r>
      <w:r w:rsidR="00EB21BD" w:rsidRPr="00EB21BD">
        <w:rPr>
          <w:rFonts w:ascii="Garamond" w:hAnsi="Garamond"/>
          <w:b/>
          <w:sz w:val="24"/>
          <w:szCs w:val="24"/>
        </w:rPr>
        <w:t>d</w:t>
      </w:r>
      <w:r w:rsidRPr="00EB21BD">
        <w:rPr>
          <w:rFonts w:ascii="Garamond" w:hAnsi="Garamond"/>
          <w:b/>
          <w:sz w:val="24"/>
          <w:szCs w:val="24"/>
        </w:rPr>
        <w:t xml:space="preserve">atë </w:t>
      </w:r>
      <w:r w:rsidR="007109F7" w:rsidRPr="00EB21BD">
        <w:rPr>
          <w:rFonts w:ascii="Garamond" w:hAnsi="Garamond"/>
          <w:b/>
          <w:sz w:val="24"/>
          <w:szCs w:val="24"/>
        </w:rPr>
        <w:t>3</w:t>
      </w:r>
      <w:r w:rsidRPr="00EB21BD">
        <w:rPr>
          <w:rFonts w:ascii="Garamond" w:hAnsi="Garamond"/>
          <w:b/>
          <w:sz w:val="24"/>
          <w:szCs w:val="24"/>
        </w:rPr>
        <w:t>.</w:t>
      </w:r>
      <w:r w:rsidR="000044C3" w:rsidRPr="00EB21BD">
        <w:rPr>
          <w:rFonts w:ascii="Garamond" w:hAnsi="Garamond"/>
          <w:b/>
          <w:sz w:val="24"/>
          <w:szCs w:val="24"/>
        </w:rPr>
        <w:t>9</w:t>
      </w:r>
      <w:r w:rsidRPr="00EB21BD">
        <w:rPr>
          <w:rFonts w:ascii="Garamond" w:hAnsi="Garamond"/>
          <w:b/>
          <w:sz w:val="24"/>
          <w:szCs w:val="24"/>
        </w:rPr>
        <w:t>.2026</w:t>
      </w:r>
    </w:p>
    <w:p w14:paraId="7DBE7FF9" w14:textId="77777777" w:rsidR="00B421D9" w:rsidRPr="00EB21BD" w:rsidRDefault="00B421D9" w:rsidP="00C860A5">
      <w:pPr>
        <w:ind w:firstLine="284"/>
        <w:jc w:val="center"/>
        <w:rPr>
          <w:rFonts w:ascii="Garamond" w:hAnsi="Garamond"/>
          <w:b/>
          <w:sz w:val="24"/>
          <w:szCs w:val="24"/>
        </w:rPr>
      </w:pPr>
    </w:p>
    <w:bookmarkEnd w:id="0"/>
    <w:p w14:paraId="2857110E" w14:textId="433041D4" w:rsidR="00B421D9" w:rsidRPr="00EB21BD" w:rsidRDefault="00B421D9" w:rsidP="00C860A5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EB21BD">
        <w:rPr>
          <w:rFonts w:ascii="Garamond" w:hAnsi="Garamond"/>
          <w:b/>
          <w:sz w:val="24"/>
          <w:szCs w:val="24"/>
        </w:rPr>
        <w:t>MBI</w:t>
      </w:r>
      <w:r w:rsidR="00C860A5" w:rsidRPr="00EB21BD">
        <w:rPr>
          <w:rFonts w:ascii="Garamond" w:hAnsi="Garamond"/>
          <w:b/>
          <w:sz w:val="24"/>
          <w:szCs w:val="24"/>
        </w:rPr>
        <w:t xml:space="preserve"> </w:t>
      </w:r>
      <w:r w:rsidRPr="00EB21BD">
        <w:rPr>
          <w:rFonts w:ascii="Garamond" w:hAnsi="Garamond"/>
          <w:b/>
          <w:sz w:val="24"/>
          <w:szCs w:val="24"/>
        </w:rPr>
        <w:t>MIRATIMIN E LICENCËS TIP PËR VEPRIMTARINË E</w:t>
      </w:r>
      <w:r w:rsidR="00CF561B" w:rsidRPr="00EB21BD">
        <w:rPr>
          <w:rFonts w:ascii="Garamond" w:hAnsi="Garamond"/>
          <w:b/>
          <w:sz w:val="24"/>
          <w:szCs w:val="24"/>
        </w:rPr>
        <w:t xml:space="preserve"> </w:t>
      </w:r>
      <w:r w:rsidRPr="00EB21BD">
        <w:rPr>
          <w:rFonts w:ascii="Garamond" w:hAnsi="Garamond"/>
          <w:b/>
          <w:sz w:val="24"/>
          <w:szCs w:val="24"/>
        </w:rPr>
        <w:t>OPERIMIT NË IMPIANTET E GNK-</w:t>
      </w:r>
      <w:r w:rsidR="00EB21BD" w:rsidRPr="00EB21BD">
        <w:rPr>
          <w:rFonts w:ascii="Garamond" w:hAnsi="Garamond"/>
          <w:b/>
          <w:sz w:val="24"/>
          <w:szCs w:val="24"/>
        </w:rPr>
        <w:t>së</w:t>
      </w:r>
      <w:r w:rsidRPr="00EB21BD">
        <w:rPr>
          <w:rFonts w:ascii="Garamond" w:hAnsi="Garamond"/>
          <w:b/>
          <w:sz w:val="24"/>
          <w:szCs w:val="24"/>
        </w:rPr>
        <w:t xml:space="preserve"> ME PËRMASA</w:t>
      </w:r>
      <w:r w:rsidR="000044C3" w:rsidRPr="00EB21BD">
        <w:rPr>
          <w:rFonts w:ascii="Garamond" w:hAnsi="Garamond"/>
          <w:b/>
          <w:sz w:val="24"/>
          <w:szCs w:val="24"/>
        </w:rPr>
        <w:t xml:space="preserve"> </w:t>
      </w:r>
      <w:r w:rsidRPr="00EB21BD">
        <w:rPr>
          <w:rFonts w:ascii="Garamond" w:hAnsi="Garamond"/>
          <w:b/>
          <w:sz w:val="24"/>
          <w:szCs w:val="24"/>
        </w:rPr>
        <w:t>TË VOGLA</w:t>
      </w:r>
    </w:p>
    <w:p w14:paraId="11D21364" w14:textId="77777777" w:rsidR="005831F1" w:rsidRPr="00EB21BD" w:rsidRDefault="005831F1" w:rsidP="00C860A5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66D13AD2" w14:textId="52FAD21C" w:rsidR="00B421D9" w:rsidRPr="00EB21BD" w:rsidRDefault="00B421D9" w:rsidP="00EB21BD">
      <w:pPr>
        <w:ind w:firstLine="284"/>
        <w:jc w:val="both"/>
        <w:rPr>
          <w:rFonts w:ascii="Garamond" w:hAnsi="Garamond"/>
          <w:sz w:val="24"/>
          <w:szCs w:val="24"/>
        </w:rPr>
      </w:pPr>
      <w:r w:rsidRPr="00EB21BD">
        <w:rPr>
          <w:rFonts w:ascii="Garamond" w:hAnsi="Garamond"/>
          <w:sz w:val="24"/>
          <w:szCs w:val="24"/>
        </w:rPr>
        <w:t xml:space="preserve">Në mbështetje të nenit 16, të </w:t>
      </w:r>
      <w:r w:rsidR="000648FF" w:rsidRPr="00EB21BD">
        <w:rPr>
          <w:rFonts w:ascii="Garamond" w:hAnsi="Garamond"/>
          <w:sz w:val="24"/>
          <w:szCs w:val="24"/>
        </w:rPr>
        <w:t>l</w:t>
      </w:r>
      <w:r w:rsidRPr="00EB21BD">
        <w:rPr>
          <w:rFonts w:ascii="Garamond" w:hAnsi="Garamond"/>
          <w:sz w:val="24"/>
          <w:szCs w:val="24"/>
        </w:rPr>
        <w:t xml:space="preserve">igjit nr. </w:t>
      </w:r>
      <w:r w:rsidR="000044C3" w:rsidRPr="00EB21BD">
        <w:rPr>
          <w:rFonts w:ascii="Garamond" w:hAnsi="Garamond"/>
          <w:sz w:val="24"/>
          <w:szCs w:val="24"/>
        </w:rPr>
        <w:t>59</w:t>
      </w:r>
      <w:r w:rsidRPr="00EB21BD">
        <w:rPr>
          <w:rFonts w:ascii="Garamond" w:hAnsi="Garamond"/>
          <w:sz w:val="24"/>
          <w:szCs w:val="24"/>
        </w:rPr>
        <w:t>/20</w:t>
      </w:r>
      <w:r w:rsidR="000044C3" w:rsidRPr="00EB21BD">
        <w:rPr>
          <w:rFonts w:ascii="Garamond" w:hAnsi="Garamond"/>
          <w:sz w:val="24"/>
          <w:szCs w:val="24"/>
        </w:rPr>
        <w:t>26</w:t>
      </w:r>
      <w:r w:rsidR="00EB21BD">
        <w:rPr>
          <w:rFonts w:ascii="Garamond" w:hAnsi="Garamond"/>
          <w:sz w:val="24"/>
          <w:szCs w:val="24"/>
        </w:rPr>
        <w:t>,</w:t>
      </w:r>
      <w:r w:rsidRPr="00EB21BD">
        <w:rPr>
          <w:rFonts w:ascii="Garamond" w:hAnsi="Garamond"/>
          <w:sz w:val="24"/>
          <w:szCs w:val="24"/>
        </w:rPr>
        <w:t xml:space="preserve"> “Për sektorin e energjisë elektrike”</w:t>
      </w:r>
      <w:r w:rsidR="000044C3" w:rsidRPr="00EB21BD">
        <w:rPr>
          <w:rFonts w:ascii="Garamond" w:hAnsi="Garamond"/>
          <w:sz w:val="24"/>
          <w:szCs w:val="24"/>
        </w:rPr>
        <w:t xml:space="preserve">; </w:t>
      </w:r>
      <w:r w:rsidR="00EB21BD" w:rsidRPr="00EB21BD">
        <w:rPr>
          <w:rFonts w:ascii="Garamond" w:hAnsi="Garamond"/>
          <w:sz w:val="24"/>
          <w:szCs w:val="24"/>
        </w:rPr>
        <w:t xml:space="preserve">të </w:t>
      </w:r>
      <w:r w:rsidRPr="00EB21BD">
        <w:rPr>
          <w:rFonts w:ascii="Garamond" w:hAnsi="Garamond"/>
          <w:sz w:val="24"/>
          <w:szCs w:val="24"/>
        </w:rPr>
        <w:t>nen</w:t>
      </w:r>
      <w:r w:rsidR="00B46F20" w:rsidRPr="00EB21BD">
        <w:rPr>
          <w:rFonts w:ascii="Garamond" w:hAnsi="Garamond"/>
          <w:sz w:val="24"/>
          <w:szCs w:val="24"/>
        </w:rPr>
        <w:t xml:space="preserve">eve 16, </w:t>
      </w:r>
      <w:r w:rsidRPr="00EB21BD">
        <w:rPr>
          <w:rFonts w:ascii="Garamond" w:hAnsi="Garamond"/>
          <w:sz w:val="24"/>
          <w:szCs w:val="24"/>
        </w:rPr>
        <w:t>22</w:t>
      </w:r>
      <w:r w:rsidR="00B46F20" w:rsidRPr="00EB21BD">
        <w:rPr>
          <w:rFonts w:ascii="Garamond" w:hAnsi="Garamond"/>
          <w:sz w:val="24"/>
          <w:szCs w:val="24"/>
        </w:rPr>
        <w:t>, pika 2</w:t>
      </w:r>
      <w:r w:rsidR="00125E15" w:rsidRPr="00EB21BD">
        <w:rPr>
          <w:rFonts w:ascii="Garamond" w:hAnsi="Garamond"/>
          <w:sz w:val="24"/>
          <w:szCs w:val="24"/>
        </w:rPr>
        <w:t>,</w:t>
      </w:r>
      <w:r w:rsidR="00B46F20" w:rsidRPr="00EB21BD">
        <w:rPr>
          <w:rFonts w:ascii="Garamond" w:hAnsi="Garamond"/>
          <w:sz w:val="24"/>
          <w:szCs w:val="24"/>
        </w:rPr>
        <w:t xml:space="preserve"> </w:t>
      </w:r>
      <w:r w:rsidR="00EB21BD" w:rsidRPr="00EB21BD">
        <w:rPr>
          <w:rFonts w:ascii="Garamond" w:hAnsi="Garamond"/>
          <w:sz w:val="24"/>
          <w:szCs w:val="24"/>
        </w:rPr>
        <w:t>germa</w:t>
      </w:r>
      <w:r w:rsidR="00B46F20" w:rsidRPr="00EB21BD">
        <w:rPr>
          <w:rFonts w:ascii="Garamond" w:hAnsi="Garamond"/>
          <w:sz w:val="24"/>
          <w:szCs w:val="24"/>
        </w:rPr>
        <w:t xml:space="preserve"> “f”</w:t>
      </w:r>
      <w:r w:rsidR="00E124E8" w:rsidRPr="00EB21BD">
        <w:rPr>
          <w:rFonts w:ascii="Garamond" w:hAnsi="Garamond"/>
          <w:sz w:val="24"/>
          <w:szCs w:val="24"/>
        </w:rPr>
        <w:t xml:space="preserve"> </w:t>
      </w:r>
      <w:r w:rsidR="00B46F20" w:rsidRPr="00EB21BD">
        <w:rPr>
          <w:rFonts w:ascii="Garamond" w:hAnsi="Garamond"/>
          <w:sz w:val="24"/>
          <w:szCs w:val="24"/>
        </w:rPr>
        <w:t xml:space="preserve">dhe </w:t>
      </w:r>
      <w:r w:rsidRPr="00EB21BD">
        <w:rPr>
          <w:rFonts w:ascii="Garamond" w:hAnsi="Garamond"/>
          <w:sz w:val="24"/>
          <w:szCs w:val="24"/>
        </w:rPr>
        <w:t>23</w:t>
      </w:r>
      <w:r w:rsidR="00EB21BD">
        <w:rPr>
          <w:rFonts w:ascii="Garamond" w:hAnsi="Garamond"/>
          <w:sz w:val="24"/>
          <w:szCs w:val="24"/>
        </w:rPr>
        <w:t>,</w:t>
      </w:r>
      <w:r w:rsidRPr="00EB21BD">
        <w:rPr>
          <w:rFonts w:ascii="Garamond" w:hAnsi="Garamond"/>
          <w:sz w:val="24"/>
          <w:szCs w:val="24"/>
        </w:rPr>
        <w:t xml:space="preserve"> të </w:t>
      </w:r>
      <w:r w:rsidR="000648FF" w:rsidRPr="00EB21BD">
        <w:rPr>
          <w:rFonts w:ascii="Garamond" w:hAnsi="Garamond"/>
          <w:sz w:val="24"/>
          <w:szCs w:val="24"/>
        </w:rPr>
        <w:t>l</w:t>
      </w:r>
      <w:r w:rsidRPr="00EB21BD">
        <w:rPr>
          <w:rFonts w:ascii="Garamond" w:hAnsi="Garamond"/>
          <w:sz w:val="24"/>
          <w:szCs w:val="24"/>
        </w:rPr>
        <w:t>igjit nr. 102/2015, “</w:t>
      </w:r>
      <w:r w:rsidR="00EB21BD" w:rsidRPr="00EB21BD">
        <w:rPr>
          <w:rFonts w:ascii="Garamond" w:hAnsi="Garamond"/>
          <w:sz w:val="24"/>
          <w:szCs w:val="24"/>
        </w:rPr>
        <w:t>Për</w:t>
      </w:r>
      <w:r w:rsidRPr="00EB21BD">
        <w:rPr>
          <w:rFonts w:ascii="Garamond" w:hAnsi="Garamond"/>
          <w:sz w:val="24"/>
          <w:szCs w:val="24"/>
        </w:rPr>
        <w:t xml:space="preserve"> sektorin e gazit natyror”, </w:t>
      </w:r>
      <w:r w:rsidR="00EB21BD" w:rsidRPr="00EB21BD">
        <w:rPr>
          <w:rFonts w:ascii="Garamond" w:hAnsi="Garamond"/>
          <w:sz w:val="24"/>
          <w:szCs w:val="24"/>
        </w:rPr>
        <w:t>të</w:t>
      </w:r>
      <w:r w:rsidRPr="00EB21BD">
        <w:rPr>
          <w:rFonts w:ascii="Garamond" w:hAnsi="Garamond"/>
          <w:sz w:val="24"/>
          <w:szCs w:val="24"/>
        </w:rPr>
        <w:t xml:space="preserve"> ndryshuar</w:t>
      </w:r>
      <w:r w:rsidR="000648FF" w:rsidRPr="00EB21BD">
        <w:rPr>
          <w:rFonts w:ascii="Garamond" w:hAnsi="Garamond"/>
          <w:sz w:val="24"/>
          <w:szCs w:val="24"/>
        </w:rPr>
        <w:t>;</w:t>
      </w:r>
      <w:r w:rsidR="00125E15" w:rsidRPr="00EB21BD">
        <w:rPr>
          <w:rFonts w:ascii="Garamond" w:hAnsi="Garamond"/>
          <w:sz w:val="24"/>
          <w:szCs w:val="24"/>
        </w:rPr>
        <w:t xml:space="preserve"> </w:t>
      </w:r>
      <w:r w:rsidRPr="00EB21BD">
        <w:rPr>
          <w:rFonts w:ascii="Garamond" w:hAnsi="Garamond"/>
          <w:sz w:val="24"/>
          <w:szCs w:val="24"/>
        </w:rPr>
        <w:t>si</w:t>
      </w:r>
      <w:r w:rsidR="00B46F20" w:rsidRPr="00EB21BD">
        <w:rPr>
          <w:rFonts w:ascii="Garamond" w:hAnsi="Garamond"/>
          <w:sz w:val="24"/>
          <w:szCs w:val="24"/>
        </w:rPr>
        <w:t xml:space="preserve"> </w:t>
      </w:r>
      <w:r w:rsidRPr="00EB21BD">
        <w:rPr>
          <w:rFonts w:ascii="Garamond" w:hAnsi="Garamond"/>
          <w:sz w:val="24"/>
          <w:szCs w:val="24"/>
        </w:rPr>
        <w:t xml:space="preserve">dhe </w:t>
      </w:r>
      <w:r w:rsidR="00EB21BD" w:rsidRPr="00EB21BD">
        <w:rPr>
          <w:rFonts w:ascii="Garamond" w:hAnsi="Garamond"/>
          <w:sz w:val="24"/>
          <w:szCs w:val="24"/>
        </w:rPr>
        <w:t xml:space="preserve">të </w:t>
      </w:r>
      <w:r w:rsidR="00B46F20" w:rsidRPr="00EB21BD">
        <w:rPr>
          <w:rFonts w:ascii="Garamond" w:hAnsi="Garamond"/>
          <w:sz w:val="24"/>
          <w:szCs w:val="24"/>
        </w:rPr>
        <w:t xml:space="preserve">neneve 15 dhe </w:t>
      </w:r>
      <w:r w:rsidRPr="00EB21BD">
        <w:rPr>
          <w:rFonts w:ascii="Garamond" w:hAnsi="Garamond"/>
          <w:sz w:val="24"/>
          <w:szCs w:val="24"/>
        </w:rPr>
        <w:t>26</w:t>
      </w:r>
      <w:r w:rsidR="00EB21BD">
        <w:rPr>
          <w:rFonts w:ascii="Garamond" w:hAnsi="Garamond"/>
          <w:sz w:val="24"/>
          <w:szCs w:val="24"/>
        </w:rPr>
        <w:t>,</w:t>
      </w:r>
      <w:r w:rsidRPr="00EB21BD">
        <w:rPr>
          <w:rFonts w:ascii="Garamond" w:hAnsi="Garamond"/>
          <w:sz w:val="24"/>
          <w:szCs w:val="24"/>
        </w:rPr>
        <w:t xml:space="preserve"> të </w:t>
      </w:r>
      <w:r w:rsidR="00EB21BD">
        <w:rPr>
          <w:rFonts w:ascii="Garamond" w:hAnsi="Garamond"/>
          <w:sz w:val="24"/>
          <w:szCs w:val="24"/>
        </w:rPr>
        <w:t>“</w:t>
      </w:r>
      <w:r w:rsidRPr="00EB21BD">
        <w:rPr>
          <w:rFonts w:ascii="Garamond" w:hAnsi="Garamond"/>
          <w:sz w:val="24"/>
          <w:szCs w:val="24"/>
        </w:rPr>
        <w:t>Rregullores për organizimin, funksionimin dhe procedurat e ERE-s</w:t>
      </w:r>
      <w:r w:rsidR="00EB21BD">
        <w:rPr>
          <w:rFonts w:ascii="Garamond" w:hAnsi="Garamond"/>
          <w:sz w:val="24"/>
          <w:szCs w:val="24"/>
        </w:rPr>
        <w:t>”</w:t>
      </w:r>
      <w:r w:rsidR="007109F7" w:rsidRPr="00EB21BD">
        <w:rPr>
          <w:rFonts w:ascii="Garamond" w:hAnsi="Garamond"/>
          <w:sz w:val="24"/>
          <w:szCs w:val="24"/>
        </w:rPr>
        <w:t>,</w:t>
      </w:r>
      <w:r w:rsidRPr="00EB21BD">
        <w:rPr>
          <w:rFonts w:ascii="Garamond" w:hAnsi="Garamond"/>
          <w:sz w:val="24"/>
          <w:szCs w:val="24"/>
        </w:rPr>
        <w:t xml:space="preserve"> miratuar me</w:t>
      </w:r>
      <w:r w:rsidR="00B46F20" w:rsidRPr="00EB21BD">
        <w:rPr>
          <w:rFonts w:ascii="Garamond" w:hAnsi="Garamond"/>
          <w:sz w:val="24"/>
          <w:szCs w:val="24"/>
        </w:rPr>
        <w:t xml:space="preserve"> </w:t>
      </w:r>
      <w:r w:rsidR="00125E15" w:rsidRPr="00EB21BD">
        <w:rPr>
          <w:rFonts w:ascii="Garamond" w:hAnsi="Garamond"/>
          <w:sz w:val="24"/>
          <w:szCs w:val="24"/>
        </w:rPr>
        <w:t>v</w:t>
      </w:r>
      <w:r w:rsidRPr="00EB21BD">
        <w:rPr>
          <w:rFonts w:ascii="Garamond" w:hAnsi="Garamond"/>
          <w:sz w:val="24"/>
          <w:szCs w:val="24"/>
        </w:rPr>
        <w:t xml:space="preserve">endimin e </w:t>
      </w:r>
      <w:r w:rsidR="00EB21BD" w:rsidRPr="00EB21BD">
        <w:rPr>
          <w:rFonts w:ascii="Garamond" w:hAnsi="Garamond"/>
          <w:sz w:val="24"/>
          <w:szCs w:val="24"/>
        </w:rPr>
        <w:t xml:space="preserve">Bordit </w:t>
      </w:r>
      <w:r w:rsidRPr="00EB21BD">
        <w:rPr>
          <w:rFonts w:ascii="Garamond" w:hAnsi="Garamond"/>
          <w:sz w:val="24"/>
          <w:szCs w:val="24"/>
        </w:rPr>
        <w:t xml:space="preserve">të </w:t>
      </w:r>
      <w:r w:rsidR="00125E15" w:rsidRPr="00EB21BD">
        <w:rPr>
          <w:rFonts w:ascii="Garamond" w:hAnsi="Garamond"/>
          <w:sz w:val="24"/>
          <w:szCs w:val="24"/>
        </w:rPr>
        <w:t>Entit Rregullator të Energjisë (ERE)</w:t>
      </w:r>
      <w:r w:rsidRPr="00EB21BD">
        <w:rPr>
          <w:rFonts w:ascii="Garamond" w:hAnsi="Garamond"/>
          <w:sz w:val="24"/>
          <w:szCs w:val="24"/>
        </w:rPr>
        <w:t xml:space="preserve"> nr. 96, 17.6.2016</w:t>
      </w:r>
      <w:r w:rsidR="00125E15" w:rsidRPr="00EB21BD">
        <w:rPr>
          <w:rFonts w:ascii="Garamond" w:hAnsi="Garamond"/>
          <w:sz w:val="24"/>
          <w:szCs w:val="24"/>
        </w:rPr>
        <w:t>;</w:t>
      </w:r>
      <w:r w:rsidRPr="00EB21BD">
        <w:rPr>
          <w:rFonts w:ascii="Garamond" w:hAnsi="Garamond"/>
          <w:sz w:val="24"/>
          <w:szCs w:val="24"/>
        </w:rPr>
        <w:t xml:space="preserve"> Bordi i</w:t>
      </w:r>
      <w:r w:rsidR="00125E15" w:rsidRPr="00EB21BD">
        <w:rPr>
          <w:rFonts w:ascii="Garamond" w:hAnsi="Garamond"/>
          <w:sz w:val="24"/>
          <w:szCs w:val="24"/>
        </w:rPr>
        <w:t xml:space="preserve"> ERE-s</w:t>
      </w:r>
      <w:r w:rsidR="00EB21BD">
        <w:rPr>
          <w:rFonts w:ascii="Garamond" w:hAnsi="Garamond"/>
          <w:sz w:val="24"/>
          <w:szCs w:val="24"/>
        </w:rPr>
        <w:t>,</w:t>
      </w:r>
      <w:r w:rsidRPr="00EB21BD">
        <w:rPr>
          <w:rFonts w:ascii="Garamond" w:hAnsi="Garamond"/>
          <w:sz w:val="24"/>
          <w:szCs w:val="24"/>
        </w:rPr>
        <w:t xml:space="preserve"> në mbledhjen e tij të datës</w:t>
      </w:r>
      <w:r w:rsidR="00125E15" w:rsidRPr="00EB21BD">
        <w:rPr>
          <w:rFonts w:ascii="Garamond" w:hAnsi="Garamond"/>
          <w:sz w:val="24"/>
          <w:szCs w:val="24"/>
        </w:rPr>
        <w:t xml:space="preserve"> </w:t>
      </w:r>
      <w:r w:rsidR="007109F7" w:rsidRPr="00EB21BD">
        <w:rPr>
          <w:rFonts w:ascii="Garamond" w:hAnsi="Garamond"/>
          <w:sz w:val="24"/>
          <w:szCs w:val="24"/>
        </w:rPr>
        <w:t>3</w:t>
      </w:r>
      <w:r w:rsidR="00EB21BD">
        <w:rPr>
          <w:rFonts w:ascii="Garamond" w:hAnsi="Garamond"/>
          <w:sz w:val="24"/>
          <w:szCs w:val="24"/>
        </w:rPr>
        <w:t>.</w:t>
      </w:r>
      <w:r w:rsidR="000044C3" w:rsidRPr="00EB21BD">
        <w:rPr>
          <w:rFonts w:ascii="Garamond" w:hAnsi="Garamond"/>
          <w:sz w:val="24"/>
          <w:szCs w:val="24"/>
        </w:rPr>
        <w:t>9</w:t>
      </w:r>
      <w:r w:rsidRPr="00EB21BD">
        <w:rPr>
          <w:rFonts w:ascii="Garamond" w:hAnsi="Garamond"/>
          <w:sz w:val="24"/>
          <w:szCs w:val="24"/>
        </w:rPr>
        <w:t xml:space="preserve">.2026, mbasi shqyrtoi relacionin nr. </w:t>
      </w:r>
      <w:r w:rsidR="007109F7" w:rsidRPr="00EB21BD">
        <w:rPr>
          <w:rFonts w:ascii="Garamond" w:hAnsi="Garamond"/>
          <w:sz w:val="24"/>
          <w:szCs w:val="24"/>
        </w:rPr>
        <w:t xml:space="preserve">1527/1 </w:t>
      </w:r>
      <w:r w:rsidRPr="00EB21BD">
        <w:rPr>
          <w:rFonts w:ascii="Garamond" w:hAnsi="Garamond"/>
          <w:sz w:val="24"/>
          <w:szCs w:val="24"/>
        </w:rPr>
        <w:t xml:space="preserve">prot., datë </w:t>
      </w:r>
      <w:r w:rsidR="007109F7" w:rsidRPr="00EB21BD">
        <w:rPr>
          <w:rFonts w:ascii="Garamond" w:hAnsi="Garamond"/>
          <w:sz w:val="24"/>
          <w:szCs w:val="24"/>
        </w:rPr>
        <w:t>1</w:t>
      </w:r>
      <w:r w:rsidR="00EB21BD">
        <w:rPr>
          <w:rFonts w:ascii="Garamond" w:hAnsi="Garamond"/>
          <w:sz w:val="24"/>
          <w:szCs w:val="24"/>
        </w:rPr>
        <w:t>.</w:t>
      </w:r>
      <w:r w:rsidR="000044C3" w:rsidRPr="00EB21BD">
        <w:rPr>
          <w:rFonts w:ascii="Garamond" w:hAnsi="Garamond"/>
          <w:sz w:val="24"/>
          <w:szCs w:val="24"/>
        </w:rPr>
        <w:t>9</w:t>
      </w:r>
      <w:r w:rsidRPr="00EB21BD">
        <w:rPr>
          <w:rFonts w:ascii="Garamond" w:hAnsi="Garamond"/>
          <w:sz w:val="24"/>
          <w:szCs w:val="24"/>
        </w:rPr>
        <w:t xml:space="preserve">.2026, të përgatitur nga </w:t>
      </w:r>
      <w:r w:rsidR="00EB21BD" w:rsidRPr="00EB21BD">
        <w:rPr>
          <w:rFonts w:ascii="Garamond" w:hAnsi="Garamond"/>
          <w:sz w:val="24"/>
          <w:szCs w:val="24"/>
        </w:rPr>
        <w:t xml:space="preserve">drejtoritë teknike, </w:t>
      </w:r>
      <w:r w:rsidRPr="00EB21BD">
        <w:rPr>
          <w:rFonts w:ascii="Garamond" w:hAnsi="Garamond"/>
          <w:iCs/>
          <w:sz w:val="24"/>
          <w:szCs w:val="24"/>
        </w:rPr>
        <w:t>“</w:t>
      </w:r>
      <w:r w:rsidR="000044C3" w:rsidRPr="00EB21BD">
        <w:rPr>
          <w:rFonts w:ascii="Garamond" w:hAnsi="Garamond"/>
          <w:iCs/>
          <w:sz w:val="24"/>
          <w:szCs w:val="24"/>
        </w:rPr>
        <w:t xml:space="preserve">Mbi miratimin e disa ndryshimeve në </w:t>
      </w:r>
      <w:r w:rsidR="00EB21BD">
        <w:rPr>
          <w:rFonts w:ascii="Garamond" w:hAnsi="Garamond"/>
          <w:iCs/>
          <w:sz w:val="24"/>
          <w:szCs w:val="24"/>
        </w:rPr>
        <w:t>‘</w:t>
      </w:r>
      <w:r w:rsidR="000044C3" w:rsidRPr="00EB21BD">
        <w:rPr>
          <w:rFonts w:ascii="Garamond" w:hAnsi="Garamond"/>
          <w:iCs/>
          <w:sz w:val="24"/>
          <w:szCs w:val="24"/>
        </w:rPr>
        <w:t>Rregulloren për procedurat dhe afatet për dhënien, modifikimin, transferimin, rinovimin, njohjen dhe heqjen e licencave në sektorin e gazit natyror</w:t>
      </w:r>
      <w:r w:rsidR="00EB21BD">
        <w:rPr>
          <w:rFonts w:ascii="Garamond" w:hAnsi="Garamond"/>
          <w:iCs/>
          <w:sz w:val="24"/>
          <w:szCs w:val="24"/>
        </w:rPr>
        <w:t>’</w:t>
      </w:r>
      <w:r w:rsidR="000044C3" w:rsidRPr="00EB21BD">
        <w:rPr>
          <w:rFonts w:ascii="Garamond" w:hAnsi="Garamond"/>
          <w:iCs/>
          <w:sz w:val="24"/>
          <w:szCs w:val="24"/>
        </w:rPr>
        <w:t xml:space="preserve">, miratuar me vendimin </w:t>
      </w:r>
      <w:r w:rsidR="00EB21BD">
        <w:rPr>
          <w:rFonts w:ascii="Garamond" w:hAnsi="Garamond"/>
          <w:iCs/>
          <w:sz w:val="24"/>
          <w:szCs w:val="24"/>
        </w:rPr>
        <w:t>e Bordit të ERE-s nr. 97, datë 4.</w:t>
      </w:r>
      <w:r w:rsidR="000044C3" w:rsidRPr="00EB21BD">
        <w:rPr>
          <w:rFonts w:ascii="Garamond" w:hAnsi="Garamond"/>
          <w:iCs/>
          <w:sz w:val="24"/>
          <w:szCs w:val="24"/>
        </w:rPr>
        <w:t xml:space="preserve">7.2017, si dhe miratimin e </w:t>
      </w:r>
      <w:r w:rsidR="00EB21BD" w:rsidRPr="00EB21BD">
        <w:rPr>
          <w:rFonts w:ascii="Garamond" w:hAnsi="Garamond"/>
          <w:iCs/>
          <w:sz w:val="24"/>
          <w:szCs w:val="24"/>
        </w:rPr>
        <w:t xml:space="preserve">licencave </w:t>
      </w:r>
      <w:r w:rsidR="000044C3" w:rsidRPr="00EB21BD">
        <w:rPr>
          <w:rFonts w:ascii="Garamond" w:hAnsi="Garamond"/>
          <w:iCs/>
          <w:sz w:val="24"/>
          <w:szCs w:val="24"/>
        </w:rPr>
        <w:t>Tip për operimin e impianteve të GNL-së/GNK-së me përmasa të vogla</w:t>
      </w:r>
      <w:r w:rsidRPr="00EB21BD">
        <w:rPr>
          <w:rFonts w:ascii="Garamond" w:hAnsi="Garamond"/>
          <w:iCs/>
          <w:sz w:val="24"/>
          <w:szCs w:val="24"/>
        </w:rPr>
        <w:t>”</w:t>
      </w:r>
      <w:r w:rsidR="00E124E8" w:rsidRPr="00EB21BD">
        <w:rPr>
          <w:rFonts w:ascii="Garamond" w:hAnsi="Garamond"/>
          <w:iCs/>
          <w:sz w:val="24"/>
          <w:szCs w:val="24"/>
        </w:rPr>
        <w:t>;</w:t>
      </w:r>
    </w:p>
    <w:p w14:paraId="4EE3C8F8" w14:textId="7E0D3412" w:rsidR="00C860A5" w:rsidRPr="00EB21BD" w:rsidRDefault="00EB21BD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bCs/>
          <w:color w:val="000000"/>
          <w:sz w:val="24"/>
          <w:szCs w:val="24"/>
        </w:rPr>
      </w:pPr>
      <w:r>
        <w:rPr>
          <w:rFonts w:ascii="Garamond" w:eastAsiaTheme="minorHAnsi" w:hAnsi="Garamond" w:cs="Calibri"/>
          <w:bCs/>
          <w:color w:val="000000"/>
          <w:sz w:val="24"/>
          <w:szCs w:val="24"/>
        </w:rPr>
        <w:t>k</w:t>
      </w:r>
      <w:r w:rsidR="00C860A5" w:rsidRPr="00EB21BD">
        <w:rPr>
          <w:rFonts w:ascii="Garamond" w:eastAsiaTheme="minorHAnsi" w:hAnsi="Garamond" w:cs="Calibri"/>
          <w:bCs/>
          <w:color w:val="000000"/>
          <w:sz w:val="24"/>
          <w:szCs w:val="24"/>
        </w:rPr>
        <w:t>onstatoi se:</w:t>
      </w:r>
    </w:p>
    <w:p w14:paraId="13A1AC89" w14:textId="67FC3BDC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- ERE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,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me vendimin e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Bordit 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nr. 126, datë 6.5.2026, vendosi fillimin e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procedurës për miratimin e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licencës tip për veprimtarinë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e operimit të impianteve të GNK-së me përmasa të vogla.</w:t>
      </w:r>
    </w:p>
    <w:p w14:paraId="3C64C076" w14:textId="27D3987E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- Fillimi i procedurës për miratimin e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licencës tip për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veprimtarinë e operimit të impianteve të GNK-së me përmasa të vogla u vlerësua i nevojshëm në vijim të ndryshimeve të ligjit nr. 102/2015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,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“Për sektorin e gazit natyror”, të ndryshuar, të miratuara me ligjin nr. 81/2021, nëpërmjet të cilave, ndër të tjera, në nenin 22, është parashikuar si veprimtari që ushtrohet me licencë të lëshuar nga ERE edhe operimi në impiantet e GNK-së me përmasa të vogla.</w:t>
      </w:r>
    </w:p>
    <w:p w14:paraId="00384DA8" w14:textId="5ADA6AED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- Për efekt të vendimmarrjes së Bordit, miratimi i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licencës tip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për veprimtarinë e operimit në impiantet e GNK-së me përmasa të vogla trajtohet veçmas nga miratimi i shtesave dhe ndryshimeve në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rregulloren e licencimit dhe nga licenca tip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për operimin në impiantet e GNL-së me përmasa të vogla, duke qenë se secili prej këtyre akteve ka objekt dhe përmbajtje rregullatore të posaçme.</w:t>
      </w:r>
    </w:p>
    <w:p w14:paraId="0B07D0E5" w14:textId="093C40A3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- Licenca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tip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e hartuar nga ERE përcakton kushtet për ushtrimin e veprimtarisë së operimit në impiantet e GNK-së me përmasa të vogla, të drejtat dhe detyrimet e të licencuarit, kërkesat për kryerjen e aktivitetit të licencuar, raportimin, përdorimin e informacionit, pagesat e rregullimit, kontrollin mbi kryerjen e aktivitetit, ndryshimin dhe heqjen e licencës, si dhe zgjidhjen e mosmarrëveshjeve, në përputhje me kuadrin ligjor dhe rregullator në fuqi.</w:t>
      </w:r>
    </w:p>
    <w:p w14:paraId="45E590C6" w14:textId="78227656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- Licenca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tip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parashikon detyrimin e të licencuarit për të projektuar, ndërtuar, operuar dhe mirëmbajtur impiantet e GNK-së me përmasa të vogla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,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në përputhje me standardet teknike kombëtare dhe ndërkombëtare të aplikueshme, përfshirë standardet ISO, normat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>evropiane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(EN), si dhe rregullat teknike për pajisjet nën presion, mbrojtjen kundër shpërthimit (ATEX), mbrojtjen nga zjarri dhe sigurinë industriale.</w:t>
      </w:r>
    </w:p>
    <w:p w14:paraId="12EFCAE6" w14:textId="17863E07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- Kushtet e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licencës tip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parashikojnë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,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gjithashtu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,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detyrimin e të licencuarit për të disponuar kompresorë, depozita presioni, sisteme tubacionesh, valvula sigurie dhe pajisje të tjera teknologjike të certifikuara sipas standardeve të Bashkimit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>Evropian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dhe legjislacionit shqiptar për pajisjet nën presion, si dhe për të siguruar që impianti të pajiset me sisteme automatike të ndalimit emergjent (</w:t>
      </w:r>
      <w:r w:rsidRPr="00EB21BD">
        <w:rPr>
          <w:rFonts w:ascii="Garamond" w:eastAsiaTheme="minorHAnsi" w:hAnsi="Garamond" w:cs="Calibri"/>
          <w:i/>
          <w:color w:val="000000"/>
          <w:sz w:val="24"/>
          <w:szCs w:val="24"/>
        </w:rPr>
        <w:t>Emergency Shutdown System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– ESD), sisteme të detektimit të rrjedhjeve të gazit, sisteme të mbrojtjes kundër zjarrit dhe shpërthimit, ventilim teknik të përshtatshëm, sinjalistikë sigurie dhe zona të klasifikuara sipas kërkesave ATEX.</w:t>
      </w:r>
    </w:p>
    <w:p w14:paraId="14478EFB" w14:textId="7748A4E7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- Licenca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tip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parashikon detyrimin e të licencuarit që operimi i impiantit të kryhet nga personel i trajnuar dhe i certifikuar për operime me gaz natyror dhe pajisje nën presion, si dhe detyrimin për të hartuar dhe zbatuar plane emergjence, procedura evakuimi dhe masa reagimi ndaj incidenteve industriale, për kryerjen e kontrolleve periodike teknike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,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dhe për raportimin e menjëhershëm pranë ERE-s dhe institucioneve kompetente të çdo incidenti teknik, rrjedhjeje gazi, shpërthimi apo situate me risk të lartë.</w:t>
      </w:r>
    </w:p>
    <w:p w14:paraId="1844FA38" w14:textId="51991174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lastRenderedPageBreak/>
        <w:t>- ERE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,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në zbatim të procedurës së konsultimit publik, me sh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kresën nr. 1682 prot., datë 25.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5.2026, njoftoi palët e interesit për fillimin e procedurave për miratimin e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licencës tip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për veprimtarinë e operimit të impianteve të GNK-së me përmasa të vogla dhe konkretisht: </w:t>
      </w:r>
      <w:r w:rsidRPr="00EB21BD">
        <w:rPr>
          <w:rFonts w:ascii="Garamond" w:eastAsiaTheme="minorHAnsi" w:hAnsi="Garamond" w:cs="Calibri"/>
          <w:bCs/>
          <w:color w:val="000000"/>
          <w:sz w:val="24"/>
          <w:szCs w:val="24"/>
        </w:rPr>
        <w:t>Ministrinë e Infrastrukturës dhe Energjisë (MIE); Operatorin e Kombinuar të Gazit Natyror “</w:t>
      </w:r>
      <w:r w:rsidR="00EB21BD" w:rsidRPr="00EB21BD">
        <w:rPr>
          <w:rFonts w:ascii="Garamond" w:eastAsiaTheme="minorHAnsi" w:hAnsi="Garamond" w:cs="Calibri"/>
          <w:bCs/>
          <w:color w:val="000000"/>
          <w:sz w:val="24"/>
          <w:szCs w:val="24"/>
        </w:rPr>
        <w:t>Albgaz</w:t>
      </w:r>
      <w:r w:rsidRPr="00EB21BD">
        <w:rPr>
          <w:rFonts w:ascii="Garamond" w:eastAsiaTheme="minorHAnsi" w:hAnsi="Garamond" w:cs="Calibri"/>
          <w:bCs/>
          <w:color w:val="000000"/>
          <w:sz w:val="24"/>
          <w:szCs w:val="24"/>
        </w:rPr>
        <w:t>” sh.a.; Inspektoratin Shtetëror Teknik dhe Industrial (ISHTI); Ministrinë e Financave (MF); Autoritetin e Konkurrencës (AK); shoqërinë “Albpetrol” sh.a.; si dhe Operatorin e Pavarur të Sistemit të Transmetimit të gazit natyror (TAP AG)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, duke u dhënë mundësinë për të paraqitur opinionet dhe komentet e tyre mbi ndryshimet e propozuara në rregullore.</w:t>
      </w:r>
    </w:p>
    <w:p w14:paraId="293FF150" w14:textId="2DFB498A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- ERE publikoi njoftim edhe në dy gazeta me qarkullim kombëtar, përkatësisht në gazetat “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Tema” dhe “Panorama”, në datat 8.7.2026 dhe 9.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7.2026.</w:t>
      </w:r>
    </w:p>
    <w:p w14:paraId="15196208" w14:textId="66102AFC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- Në përfundim të konsultimit, rezultoi se sho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qëria “SOCAR Gas Albania”, me </w:t>
      </w:r>
      <w:r w:rsidR="00EB21BD" w:rsidRPr="00EB21BD">
        <w:rPr>
          <w:rFonts w:ascii="Garamond" w:eastAsiaTheme="minorHAnsi" w:hAnsi="Garamond" w:cs="Calibri"/>
          <w:i/>
          <w:color w:val="000000"/>
          <w:sz w:val="24"/>
          <w:szCs w:val="24"/>
        </w:rPr>
        <w:t>e</w:t>
      </w:r>
      <w:r w:rsidRPr="00EB21BD">
        <w:rPr>
          <w:rFonts w:ascii="Garamond" w:eastAsiaTheme="minorHAnsi" w:hAnsi="Garamond" w:cs="Calibri"/>
          <w:i/>
          <w:color w:val="000000"/>
          <w:sz w:val="24"/>
          <w:szCs w:val="24"/>
        </w:rPr>
        <w:t>mail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-in e datës 12.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6.2026, paraqiti komente dhe kërkesa për sqarim lidhur me projektaktet e publikuara për konsultim.</w:t>
      </w:r>
    </w:p>
    <w:p w14:paraId="09D289D4" w14:textId="71A0899E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- Në lidhje me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licencën tip për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veprimtarinë e operimit në impiantet e GNK-së me përmasa të vogla, shoqëria “SOCAR Gas Albania” kërkoi sqarim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,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lidhur me fushën e veprimtarisë së mbuluar nga kjo licencë, veçanërisht në lidhje me transportimin dhe/ose shpërndarjen e GNK-së. Në mënyrë të veçantë, shoqëria kërkoi të sqarohej nëse importimi i GNK-së për dekompresim dhe shitje të mëvonshme përbën një aktivitet të mbuluar nga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licenca tip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për operimin e impianteve të GNK-së me përmasa të vogla apo kërkon pajisjen me një licencë të veçantë për tregtimin e gazit natyror.</w:t>
      </w:r>
    </w:p>
    <w:p w14:paraId="6CFE30FA" w14:textId="1868AF5B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- Në përgjigje të kësaj kërkese për sqarim, ERE vlerësoi se objekti dhe fusha e zbatimit të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licencës tip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janë përcaktuar në përputhje me ligjin nr. 102/2015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,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“Për sektorin e gazit natyror”, të ndryshuar, dhe aktet rregullatore të miratuara në zbatim të tij. Licenca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tip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nuk synon të krijojë një regjim të ri licencimi apo të ndryshojë kategoritë e veprimtarive që, sipas legjislacionit në fuqi, i nënshtrohen licencimit nga ERE.</w:t>
      </w:r>
    </w:p>
    <w:p w14:paraId="6EA9D20A" w14:textId="685590B5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- Për rrjedhojë, ushtrimi i çdo veprimtarie tjetër të licencueshme, përfshirë veprimtaritë e transportit, shpërndarjes apo tregtimit të gazit natyror, duhet të vlerësohet sipas kërkesave përkatëse të licencimit dhe kushteve të përcaktuara në legjislacionin në fuqi dhe aktet rregullatore të ERE-s. Përfshirja e një aktiviteti në kuadër të operimit të impiantit me përmasa të vogla të GNK-së nuk nënkupton automatikisht përfshirjen e veprimtarive të tjera të licencueshme dhe nuk përbën përjashtim nga detyrimi për pajisjen me licencën përkatëse, kur një kërkesë e tillë parashikohet nga kuadri ligjor në fuqi.</w:t>
      </w:r>
    </w:p>
    <w:p w14:paraId="03EBC724" w14:textId="6C654AEE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- Në kuadër të kërkesave për sqarim të paraqitura për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>licencën t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ip GNK, shoqëria “SOCAR Gas Albania” kërkoi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,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gjithashtu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,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qartësimin e kuptimit të termit “shërbim transporti i ofruar klientëve”, duke kërkuar të sqarohej nëse tubacionet në rrjedhën e poshtme, nëpërmjet të cilave gazi u dorëzohet klientëve, përfshihen në objektin e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licencës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së impiantit si pjesë e aktivitetit të transportit apo nëse për ndërtimin dhe funksionimin e tyre kërkohet një autorizim i veçantë, si dhe nëse ky shërbim mund t’u ofrohet edhe furnizuesve dhe jo vetëm klientëve.</w:t>
      </w:r>
    </w:p>
    <w:p w14:paraId="07436D26" w14:textId="2AFAF53E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- ERE vlerësoi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,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gjithashtu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,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se përfshirja e mjeteve, pajisjeve apo infrastrukturës në realizimin e këtij shërbimi nuk përcakton, në vetvete, regjimin e tyre të licencimit apo autorizimit. Ndërtimi, zotërimi dhe funksionimi i infrastrukturës përkatëse vlerësohen në përputhje me natyrën dhe funksionin e saj, si dhe me kërkesat dhe autorizimet e parashikuara nga legjislacioni dhe kuadri rregullator në fuqi. Përkufizimi i termit “shërbim transporti i ofruar klientëve” nuk synon të përcaktojë paraprakisht nëse një infrastrukturë e caktuar përbën pjesë të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licencës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së impiantit apo i nënshtrohet një regjimi të veçantë autorizimi. </w:t>
      </w:r>
    </w:p>
    <w:p w14:paraId="40BEFFB4" w14:textId="3A03B6E4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- Në përfundim të shqyrtimit të kësaj kërkese për sqarim, në seksionin e përkufizimeve të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licencës tip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për veprimtarinë e operimit në impiantet e GNK-së me përmasa të vogla është reflektuar përkufizimi i termit “shërbim transporti i ofruar klientëve”.</w:t>
      </w:r>
    </w:p>
    <w:p w14:paraId="7A647F5E" w14:textId="70645755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- Nga shqyrtimi i komenteve të paraqitura rezulton se, me përjashtim të komentit lidhur me “shërbimin e transportit të ofruar klientëve”, i cili është reflektuar në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licencën tip,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komentet e tjera kanë natyrë kryesisht sqaruese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,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lidhur me kufijtë e veprimtarisë së licencuar dhe marrëdhënien e saj me veprimtari të tjera të rregulluara dhe nuk kërkojnë ndryshime të mëtejshme në tekstin e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>licencës tip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.</w:t>
      </w:r>
    </w:p>
    <w:p w14:paraId="7C773753" w14:textId="6A07E32F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2"/>
          <w:szCs w:val="22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lastRenderedPageBreak/>
        <w:t xml:space="preserve">- Pas shqyrtimit të komenteve dhe sugjerimeve të paraqitura gjatë procedurës së konsultimit, si dhe reflektimit të ndryshimit të vlerësuar të nevojshëm, miratimi i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licencës tip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për veprimtarinë e operimit në impiantet e GNK-së me përmasa të vogla siguron plotësimin dhe përditësimin e kuadrit rregullator të ERE-s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,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në përputhje me kategoritë e veprimtarive të licencueshme të parashikuara nga ligji nr. 102/2015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,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“Për sektorin e gazit natyror”, të ndryshuar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,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si dhe</w:t>
      </w:r>
      <w:r w:rsidR="00B47A31">
        <w:rPr>
          <w:rFonts w:ascii="Garamond" w:eastAsiaTheme="minorHAnsi" w:hAnsi="Garamond" w:cs="Calibri"/>
          <w:color w:val="000000"/>
          <w:sz w:val="24"/>
          <w:szCs w:val="24"/>
        </w:rPr>
        <w:t xml:space="preserve">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kuadrit rregullator të licencimit për këtë veprimtari, për të cilën në 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“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Rregulloren për procedurat dhe afatet e licencimit në sektorin e gazit natyror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”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janë parashikuar kërkesat dhe dokumentacioni për aplikim, kohëzgjatja e licencës, procedura e shqyrtimit dhe pagesat përkatëse. </w:t>
      </w:r>
    </w:p>
    <w:p w14:paraId="7F80DB90" w14:textId="54B01920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Për gjithë sa më sipër,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Bordi 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>i ERE-s</w:t>
      </w:r>
    </w:p>
    <w:p w14:paraId="446D5E55" w14:textId="77777777" w:rsidR="008B1CC0" w:rsidRPr="00EB21BD" w:rsidRDefault="008B1CC0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</w:p>
    <w:p w14:paraId="0D7414C2" w14:textId="4C179EDC" w:rsidR="00C860A5" w:rsidRPr="00EB21BD" w:rsidRDefault="00C860A5" w:rsidP="00C860A5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Calibri"/>
          <w:bCs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bCs/>
          <w:color w:val="000000"/>
          <w:sz w:val="24"/>
          <w:szCs w:val="24"/>
        </w:rPr>
        <w:t xml:space="preserve">VENDOSI: </w:t>
      </w:r>
    </w:p>
    <w:p w14:paraId="165FD6F4" w14:textId="77777777" w:rsidR="00C860A5" w:rsidRPr="00EB21BD" w:rsidRDefault="00C860A5" w:rsidP="00C860A5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Calibri"/>
          <w:b/>
          <w:bCs/>
          <w:color w:val="000000"/>
          <w:sz w:val="24"/>
          <w:szCs w:val="24"/>
        </w:rPr>
      </w:pPr>
    </w:p>
    <w:p w14:paraId="394D0A41" w14:textId="5415708C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1. Miratimin e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licencës tip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për veprimtarinë e operimit në impiantet e GNK-së me përmasa të vogla (dokumenti bashkëlidhur).</w:t>
      </w:r>
    </w:p>
    <w:p w14:paraId="5B8F26CB" w14:textId="090DDC02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2. Drejtoria</w:t>
      </w:r>
      <w:r w:rsid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e Rregullimit të Gazit Natyror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 të njoftojë për këtë vendim Ministrinë e Infrastrukturës dhe Energjisë (MIE), Operatorin e Kombinuar të Gazit Natyror “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>Albgaz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” sh.a., Inspektoratin Shtetëror Teknik dhe Industrial (ISHTI), Ministrinë e Financave (MF), Autoritetin e Konkurrencës (AK), shoqërinë “Albpetrol” sh.a., Operatorin e Pavarur të Sistemit të Transmetimit të gazit natyror (TAP AG), si dhe shoqërinë “SOCAR Gas Albania”.</w:t>
      </w:r>
    </w:p>
    <w:p w14:paraId="55C24E2D" w14:textId="77777777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Ky vendim hyn në fuqi menjëherë.</w:t>
      </w:r>
    </w:p>
    <w:p w14:paraId="1A3DF861" w14:textId="5B0C0D1D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Çdo palë e përfshirë në këtë procedurë mund t’i kërkojë ERE-s, brenda 7 ditëve kalendarike nga data e marrjes dijeni të vendimit, rishikimin e vendimit të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Bordit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në rast se ka siguruar prova të reja që mund ta çojnë </w:t>
      </w:r>
      <w:r w:rsidR="00EB21BD" w:rsidRPr="00EB21BD">
        <w:rPr>
          <w:rFonts w:ascii="Garamond" w:eastAsiaTheme="minorHAnsi" w:hAnsi="Garamond" w:cs="Calibri"/>
          <w:color w:val="000000"/>
          <w:sz w:val="24"/>
          <w:szCs w:val="24"/>
        </w:rPr>
        <w:t xml:space="preserve">Bordin </w:t>
      </w: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në marrjen e një vendimi të ndryshëm nga i mëparshmi apo për gabime materiale të konstatuara. Për këtë vendim mund të bëhet ankim në Gjykatën Administrative Tiranë, brenda 45 ditëve kalendarike nga dita e publikimit në Fletoren Zyrtare.</w:t>
      </w:r>
    </w:p>
    <w:p w14:paraId="566E6785" w14:textId="74A24927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color w:val="000000"/>
          <w:sz w:val="24"/>
          <w:szCs w:val="24"/>
        </w:rPr>
        <w:t>Ky vendim botohet në Fletoren Zyrtare.</w:t>
      </w:r>
    </w:p>
    <w:p w14:paraId="10DD5163" w14:textId="77777777" w:rsidR="00C860A5" w:rsidRPr="00EB21BD" w:rsidRDefault="00C860A5" w:rsidP="00C860A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</w:rPr>
      </w:pPr>
    </w:p>
    <w:p w14:paraId="648641B1" w14:textId="1587EBF4" w:rsidR="00C860A5" w:rsidRPr="00EB21BD" w:rsidRDefault="00C860A5" w:rsidP="00C860A5">
      <w:pPr>
        <w:tabs>
          <w:tab w:val="left" w:pos="7640"/>
        </w:tabs>
        <w:autoSpaceDE w:val="0"/>
        <w:autoSpaceDN w:val="0"/>
        <w:adjustRightInd w:val="0"/>
        <w:ind w:firstLine="284"/>
        <w:jc w:val="right"/>
        <w:rPr>
          <w:rFonts w:ascii="Garamond" w:eastAsiaTheme="minorHAnsi" w:hAnsi="Garamond" w:cs="Calibri"/>
          <w:bCs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bCs/>
          <w:color w:val="000000"/>
          <w:sz w:val="24"/>
          <w:szCs w:val="24"/>
        </w:rPr>
        <w:t>KRYETAR</w:t>
      </w:r>
    </w:p>
    <w:p w14:paraId="0D92FE1E" w14:textId="39F76DCC" w:rsidR="00C860A5" w:rsidRPr="00EB21BD" w:rsidRDefault="00C860A5" w:rsidP="00C860A5">
      <w:pPr>
        <w:tabs>
          <w:tab w:val="left" w:pos="7640"/>
        </w:tabs>
        <w:autoSpaceDE w:val="0"/>
        <w:autoSpaceDN w:val="0"/>
        <w:adjustRightInd w:val="0"/>
        <w:ind w:firstLine="284"/>
        <w:jc w:val="right"/>
        <w:rPr>
          <w:rFonts w:ascii="Garamond" w:eastAsiaTheme="minorHAnsi" w:hAnsi="Garamond" w:cs="Calibri"/>
          <w:b/>
          <w:bCs/>
          <w:color w:val="000000"/>
          <w:sz w:val="24"/>
          <w:szCs w:val="24"/>
        </w:rPr>
      </w:pPr>
      <w:r w:rsidRPr="00EB21BD">
        <w:rPr>
          <w:rFonts w:ascii="Garamond" w:eastAsiaTheme="minorHAnsi" w:hAnsi="Garamond" w:cs="Calibri"/>
          <w:b/>
          <w:bCs/>
          <w:color w:val="000000"/>
          <w:sz w:val="24"/>
          <w:szCs w:val="24"/>
        </w:rPr>
        <w:t>Petrit Ahmeti</w:t>
      </w:r>
    </w:p>
    <w:p w14:paraId="5B2B7E11" w14:textId="61B1A94D" w:rsidR="00C860A5" w:rsidRPr="00EB21BD" w:rsidRDefault="00C860A5" w:rsidP="00C860A5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 w:cs="Calibri"/>
          <w:b/>
          <w:bCs/>
          <w:color w:val="000000"/>
          <w:sz w:val="24"/>
          <w:szCs w:val="24"/>
        </w:rPr>
      </w:pPr>
    </w:p>
    <w:p w14:paraId="63CCC4B1" w14:textId="6A3DA5CF" w:rsidR="008B1CC0" w:rsidRPr="00EB21BD" w:rsidRDefault="008B1CC0" w:rsidP="008B1CC0">
      <w:pPr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EB21BD">
        <w:rPr>
          <w:rFonts w:ascii="Garamond" w:hAnsi="Garamond"/>
          <w:b/>
          <w:bCs/>
          <w:sz w:val="24"/>
          <w:szCs w:val="24"/>
        </w:rPr>
        <w:t xml:space="preserve">Miratuar me </w:t>
      </w:r>
      <w:r w:rsidR="00EB21BD" w:rsidRPr="00EB21BD">
        <w:rPr>
          <w:rFonts w:ascii="Garamond" w:hAnsi="Garamond"/>
          <w:b/>
          <w:bCs/>
          <w:sz w:val="24"/>
          <w:szCs w:val="24"/>
        </w:rPr>
        <w:t xml:space="preserve">vendimin </w:t>
      </w:r>
      <w:r w:rsidRPr="00EB21BD">
        <w:rPr>
          <w:rFonts w:ascii="Garamond" w:hAnsi="Garamond"/>
          <w:b/>
          <w:bCs/>
          <w:sz w:val="24"/>
          <w:szCs w:val="24"/>
        </w:rPr>
        <w:t>e Bordit të ERE</w:t>
      </w:r>
      <w:r w:rsidR="00EB21BD">
        <w:rPr>
          <w:rFonts w:ascii="Garamond" w:hAnsi="Garamond"/>
          <w:b/>
          <w:bCs/>
          <w:sz w:val="24"/>
          <w:szCs w:val="24"/>
        </w:rPr>
        <w:t>-s</w:t>
      </w:r>
      <w:r w:rsidRPr="00EB21BD">
        <w:rPr>
          <w:rFonts w:ascii="Garamond" w:hAnsi="Garamond"/>
          <w:b/>
          <w:bCs/>
          <w:sz w:val="24"/>
          <w:szCs w:val="24"/>
        </w:rPr>
        <w:t xml:space="preserve"> </w:t>
      </w:r>
      <w:r w:rsidR="00EB21BD">
        <w:rPr>
          <w:rFonts w:ascii="Garamond" w:hAnsi="Garamond"/>
          <w:b/>
          <w:bCs/>
          <w:sz w:val="24"/>
          <w:szCs w:val="24"/>
        </w:rPr>
        <w:t>n</w:t>
      </w:r>
      <w:r w:rsidRPr="00EB21BD">
        <w:rPr>
          <w:rFonts w:ascii="Garamond" w:hAnsi="Garamond"/>
          <w:b/>
          <w:bCs/>
          <w:sz w:val="24"/>
          <w:szCs w:val="24"/>
        </w:rPr>
        <w:t xml:space="preserve">r. 250, </w:t>
      </w:r>
      <w:r w:rsidR="00EB21BD">
        <w:rPr>
          <w:rFonts w:ascii="Garamond" w:hAnsi="Garamond"/>
          <w:b/>
          <w:bCs/>
          <w:sz w:val="24"/>
          <w:szCs w:val="24"/>
        </w:rPr>
        <w:t>datë 3.</w:t>
      </w:r>
      <w:r w:rsidRPr="00EB21BD">
        <w:rPr>
          <w:rFonts w:ascii="Garamond" w:hAnsi="Garamond"/>
          <w:b/>
          <w:bCs/>
          <w:sz w:val="24"/>
          <w:szCs w:val="24"/>
        </w:rPr>
        <w:t>9.2026</w:t>
      </w:r>
    </w:p>
    <w:p w14:paraId="41A2B5C8" w14:textId="77777777" w:rsidR="008B1CC0" w:rsidRPr="00EB21BD" w:rsidRDefault="008B1CC0" w:rsidP="008B1CC0">
      <w:pPr>
        <w:ind w:firstLine="284"/>
        <w:jc w:val="center"/>
        <w:rPr>
          <w:rFonts w:ascii="Garamond" w:hAnsi="Garamond"/>
          <w:b/>
          <w:bCs/>
          <w:sz w:val="24"/>
          <w:szCs w:val="24"/>
        </w:rPr>
      </w:pPr>
    </w:p>
    <w:p w14:paraId="557CE353" w14:textId="203C2C1B" w:rsidR="008B1CC0" w:rsidRPr="00EB21BD" w:rsidRDefault="008B1CC0" w:rsidP="008B1CC0">
      <w:pPr>
        <w:ind w:firstLine="284"/>
        <w:jc w:val="center"/>
        <w:rPr>
          <w:rFonts w:ascii="Garamond" w:hAnsi="Garamond"/>
          <w:sz w:val="24"/>
          <w:szCs w:val="24"/>
        </w:rPr>
      </w:pPr>
      <w:r w:rsidRPr="00EB21BD">
        <w:rPr>
          <w:rFonts w:ascii="Garamond" w:hAnsi="Garamond"/>
          <w:bCs/>
          <w:sz w:val="24"/>
          <w:szCs w:val="24"/>
        </w:rPr>
        <w:t xml:space="preserve">LICENCË PËR VEPRIMTARINË E </w:t>
      </w:r>
      <w:bookmarkStart w:id="1" w:name="_Hlk224221038"/>
      <w:bookmarkStart w:id="2" w:name="_Hlk224222493"/>
      <w:r w:rsidRPr="00EB21BD">
        <w:rPr>
          <w:rFonts w:ascii="Garamond" w:hAnsi="Garamond"/>
          <w:bCs/>
          <w:sz w:val="24"/>
          <w:szCs w:val="24"/>
        </w:rPr>
        <w:t>OPERIMIT NË IMPIANTET E GNK-</w:t>
      </w:r>
      <w:r w:rsidR="00EB21BD" w:rsidRPr="00EB21BD">
        <w:rPr>
          <w:rFonts w:ascii="Garamond" w:hAnsi="Garamond"/>
          <w:bCs/>
          <w:sz w:val="24"/>
          <w:szCs w:val="24"/>
        </w:rPr>
        <w:t>së</w:t>
      </w:r>
      <w:r w:rsidRPr="00EB21BD">
        <w:rPr>
          <w:rFonts w:ascii="Garamond" w:hAnsi="Garamond"/>
          <w:bCs/>
          <w:sz w:val="24"/>
          <w:szCs w:val="24"/>
        </w:rPr>
        <w:t xml:space="preserve"> </w:t>
      </w:r>
      <w:bookmarkEnd w:id="1"/>
      <w:r w:rsidRPr="00EB21BD">
        <w:rPr>
          <w:rFonts w:ascii="Garamond" w:hAnsi="Garamond"/>
          <w:sz w:val="24"/>
          <w:szCs w:val="24"/>
        </w:rPr>
        <w:t>ME PËRMASA TË VOGLA</w:t>
      </w:r>
    </w:p>
    <w:bookmarkEnd w:id="2"/>
    <w:p w14:paraId="647BBAD5" w14:textId="77777777" w:rsidR="008B1CC0" w:rsidRPr="00EB21BD" w:rsidRDefault="008B1CC0" w:rsidP="008B1CC0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79BB5A49" w14:textId="74C42F89" w:rsidR="008B1CC0" w:rsidRPr="00EB21BD" w:rsidRDefault="008B1CC0" w:rsidP="008B1CC0">
      <w:pPr>
        <w:ind w:firstLine="284"/>
        <w:jc w:val="both"/>
        <w:rPr>
          <w:rFonts w:ascii="Garamond" w:hAnsi="Garamond"/>
          <w:sz w:val="24"/>
          <w:szCs w:val="24"/>
        </w:rPr>
      </w:pPr>
      <w:r w:rsidRPr="00EB21BD">
        <w:rPr>
          <w:rFonts w:ascii="Garamond" w:hAnsi="Garamond"/>
          <w:sz w:val="24"/>
          <w:szCs w:val="24"/>
        </w:rPr>
        <w:t>Licenca i jepet:</w:t>
      </w:r>
      <w:r w:rsidR="00EB21BD">
        <w:rPr>
          <w:rFonts w:ascii="Garamond" w:hAnsi="Garamond"/>
          <w:sz w:val="24"/>
          <w:szCs w:val="24"/>
        </w:rPr>
        <w:t xml:space="preserve"> ________________</w:t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</w:p>
    <w:p w14:paraId="2383ABB7" w14:textId="25608638" w:rsidR="008B1CC0" w:rsidRPr="00EB21BD" w:rsidRDefault="008B1CC0" w:rsidP="008B1CC0">
      <w:pPr>
        <w:ind w:firstLine="284"/>
        <w:jc w:val="both"/>
        <w:rPr>
          <w:rFonts w:ascii="Garamond" w:hAnsi="Garamond"/>
          <w:sz w:val="24"/>
          <w:szCs w:val="24"/>
        </w:rPr>
      </w:pPr>
      <w:r w:rsidRPr="00EB21BD">
        <w:rPr>
          <w:rFonts w:ascii="Garamond" w:hAnsi="Garamond"/>
          <w:sz w:val="24"/>
          <w:szCs w:val="24"/>
        </w:rPr>
        <w:t>NUIS:</w:t>
      </w:r>
      <w:r w:rsidR="00EB21BD">
        <w:rPr>
          <w:rFonts w:ascii="Garamond" w:hAnsi="Garamond"/>
          <w:sz w:val="24"/>
          <w:szCs w:val="24"/>
        </w:rPr>
        <w:t xml:space="preserve"> ______________________</w:t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</w:p>
    <w:p w14:paraId="0D5F5570" w14:textId="51EB145B" w:rsidR="008B1CC0" w:rsidRPr="00EB21BD" w:rsidRDefault="008B1CC0" w:rsidP="008B1CC0">
      <w:pPr>
        <w:ind w:firstLine="284"/>
        <w:jc w:val="both"/>
        <w:rPr>
          <w:rFonts w:ascii="Garamond" w:hAnsi="Garamond"/>
          <w:sz w:val="24"/>
          <w:szCs w:val="24"/>
        </w:rPr>
      </w:pPr>
      <w:r w:rsidRPr="00EB21BD">
        <w:rPr>
          <w:rFonts w:ascii="Garamond" w:hAnsi="Garamond"/>
          <w:sz w:val="24"/>
          <w:szCs w:val="24"/>
        </w:rPr>
        <w:t xml:space="preserve">Numri i </w:t>
      </w:r>
      <w:r w:rsidR="00EB21BD" w:rsidRPr="00EB21BD">
        <w:rPr>
          <w:rFonts w:ascii="Garamond" w:hAnsi="Garamond"/>
          <w:sz w:val="24"/>
          <w:szCs w:val="24"/>
        </w:rPr>
        <w:t>licencës</w:t>
      </w:r>
      <w:r w:rsidRPr="00EB21BD">
        <w:rPr>
          <w:rFonts w:ascii="Garamond" w:hAnsi="Garamond"/>
          <w:sz w:val="24"/>
          <w:szCs w:val="24"/>
        </w:rPr>
        <w:t>:</w:t>
      </w:r>
      <w:r w:rsidR="00EB21BD">
        <w:rPr>
          <w:rFonts w:ascii="Garamond" w:hAnsi="Garamond"/>
          <w:sz w:val="24"/>
          <w:szCs w:val="24"/>
        </w:rPr>
        <w:t xml:space="preserve"> _____________</w:t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</w:p>
    <w:p w14:paraId="1D5D67E1" w14:textId="2BB43B68" w:rsidR="008B1CC0" w:rsidRPr="00EB21BD" w:rsidRDefault="008B1CC0" w:rsidP="008B1CC0">
      <w:pPr>
        <w:ind w:firstLine="284"/>
        <w:jc w:val="both"/>
        <w:rPr>
          <w:rFonts w:ascii="Garamond" w:hAnsi="Garamond"/>
          <w:sz w:val="24"/>
          <w:szCs w:val="24"/>
        </w:rPr>
      </w:pPr>
      <w:r w:rsidRPr="00EB21BD">
        <w:rPr>
          <w:rFonts w:ascii="Garamond" w:hAnsi="Garamond"/>
          <w:sz w:val="24"/>
          <w:szCs w:val="24"/>
        </w:rPr>
        <w:t>Seria:</w:t>
      </w:r>
      <w:r w:rsidR="00EB21BD">
        <w:rPr>
          <w:rFonts w:ascii="Garamond" w:hAnsi="Garamond"/>
          <w:sz w:val="24"/>
          <w:szCs w:val="24"/>
        </w:rPr>
        <w:t xml:space="preserve"> _______________________</w:t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</w:p>
    <w:p w14:paraId="2366F370" w14:textId="55D8F8DC" w:rsidR="008B1CC0" w:rsidRPr="00EB21BD" w:rsidRDefault="008B1CC0" w:rsidP="008B1CC0">
      <w:pPr>
        <w:ind w:firstLine="284"/>
        <w:jc w:val="both"/>
        <w:rPr>
          <w:rFonts w:ascii="Garamond" w:hAnsi="Garamond"/>
          <w:sz w:val="24"/>
          <w:szCs w:val="24"/>
        </w:rPr>
      </w:pPr>
      <w:r w:rsidRPr="00EB21BD">
        <w:rPr>
          <w:rFonts w:ascii="Garamond" w:hAnsi="Garamond"/>
          <w:sz w:val="24"/>
          <w:szCs w:val="24"/>
        </w:rPr>
        <w:t xml:space="preserve">Data e </w:t>
      </w:r>
      <w:r w:rsidR="00EB21BD" w:rsidRPr="00EB21BD">
        <w:rPr>
          <w:rFonts w:ascii="Garamond" w:hAnsi="Garamond"/>
          <w:sz w:val="24"/>
          <w:szCs w:val="24"/>
        </w:rPr>
        <w:t>hyrjes në fuqi</w:t>
      </w:r>
      <w:r w:rsidRPr="00EB21BD">
        <w:rPr>
          <w:rFonts w:ascii="Garamond" w:hAnsi="Garamond"/>
          <w:sz w:val="24"/>
          <w:szCs w:val="24"/>
        </w:rPr>
        <w:t>:</w:t>
      </w:r>
      <w:r w:rsidR="00EB21BD">
        <w:rPr>
          <w:rFonts w:ascii="Garamond" w:hAnsi="Garamond"/>
          <w:sz w:val="24"/>
          <w:szCs w:val="24"/>
        </w:rPr>
        <w:t xml:space="preserve"> __________</w:t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</w:p>
    <w:p w14:paraId="3F95DB37" w14:textId="10BCB12F" w:rsidR="008B1CC0" w:rsidRPr="00EB21BD" w:rsidRDefault="008B1CC0" w:rsidP="008B1CC0">
      <w:pPr>
        <w:ind w:firstLine="284"/>
        <w:jc w:val="both"/>
        <w:rPr>
          <w:rFonts w:ascii="Garamond" w:hAnsi="Garamond"/>
          <w:sz w:val="24"/>
          <w:szCs w:val="24"/>
        </w:rPr>
      </w:pPr>
      <w:r w:rsidRPr="00EB21BD">
        <w:rPr>
          <w:rFonts w:ascii="Garamond" w:hAnsi="Garamond"/>
          <w:sz w:val="24"/>
          <w:szCs w:val="24"/>
        </w:rPr>
        <w:t>Kohëzgjatja:</w:t>
      </w:r>
      <w:r w:rsidR="00EB21BD">
        <w:rPr>
          <w:rFonts w:ascii="Garamond" w:hAnsi="Garamond"/>
          <w:sz w:val="24"/>
          <w:szCs w:val="24"/>
        </w:rPr>
        <w:t xml:space="preserve"> __________________</w:t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  <w:r w:rsidRPr="00EB21BD">
        <w:rPr>
          <w:rFonts w:ascii="Garamond" w:hAnsi="Garamond"/>
          <w:sz w:val="24"/>
          <w:szCs w:val="24"/>
        </w:rPr>
        <w:tab/>
      </w:r>
    </w:p>
    <w:p w14:paraId="7307AA6A" w14:textId="77777777" w:rsidR="008B1CC0" w:rsidRPr="00EB21BD" w:rsidRDefault="008B1CC0" w:rsidP="008B1CC0">
      <w:pPr>
        <w:ind w:firstLine="284"/>
        <w:rPr>
          <w:rFonts w:ascii="Garamond" w:hAnsi="Garamond"/>
          <w:sz w:val="24"/>
          <w:szCs w:val="24"/>
        </w:rPr>
      </w:pPr>
    </w:p>
    <w:p w14:paraId="082191C2" w14:textId="116FCA02" w:rsidR="008B1CC0" w:rsidRPr="00EB21BD" w:rsidRDefault="008B1CC0" w:rsidP="008B1CC0">
      <w:pPr>
        <w:ind w:firstLine="284"/>
        <w:jc w:val="both"/>
        <w:rPr>
          <w:rFonts w:ascii="Garamond" w:hAnsi="Garamond"/>
          <w:sz w:val="24"/>
          <w:szCs w:val="24"/>
        </w:rPr>
      </w:pPr>
      <w:r w:rsidRPr="00EB21BD">
        <w:rPr>
          <w:rFonts w:ascii="Garamond" w:hAnsi="Garamond"/>
          <w:sz w:val="24"/>
          <w:szCs w:val="24"/>
        </w:rPr>
        <w:t xml:space="preserve">Bazuar në autoritetin që i është dhënë në </w:t>
      </w:r>
      <w:r w:rsidR="00EB21BD" w:rsidRPr="00EB21BD">
        <w:rPr>
          <w:rFonts w:ascii="Garamond" w:hAnsi="Garamond"/>
          <w:sz w:val="24"/>
          <w:szCs w:val="24"/>
        </w:rPr>
        <w:t xml:space="preserve">ligjin </w:t>
      </w:r>
      <w:r w:rsidRPr="00EB21BD">
        <w:rPr>
          <w:rFonts w:ascii="Garamond" w:hAnsi="Garamond"/>
          <w:sz w:val="24"/>
          <w:szCs w:val="24"/>
        </w:rPr>
        <w:t>nr.</w:t>
      </w:r>
      <w:r w:rsidR="00EB21BD">
        <w:rPr>
          <w:rFonts w:ascii="Garamond" w:hAnsi="Garamond"/>
          <w:sz w:val="24"/>
          <w:szCs w:val="24"/>
        </w:rPr>
        <w:t xml:space="preserve"> </w:t>
      </w:r>
      <w:r w:rsidRPr="00EB21BD">
        <w:rPr>
          <w:rFonts w:ascii="Garamond" w:hAnsi="Garamond"/>
          <w:sz w:val="24"/>
          <w:szCs w:val="24"/>
        </w:rPr>
        <w:t>102/2015</w:t>
      </w:r>
      <w:r w:rsidR="00EB21BD">
        <w:rPr>
          <w:rFonts w:ascii="Garamond" w:hAnsi="Garamond"/>
          <w:sz w:val="24"/>
          <w:szCs w:val="24"/>
        </w:rPr>
        <w:t>,</w:t>
      </w:r>
      <w:r w:rsidRPr="00EB21BD">
        <w:rPr>
          <w:rFonts w:ascii="Garamond" w:hAnsi="Garamond"/>
          <w:sz w:val="24"/>
          <w:szCs w:val="24"/>
        </w:rPr>
        <w:t xml:space="preserve"> “Për sektorin e gazit natyror”, i ndryshuar,</w:t>
      </w:r>
      <w:r w:rsidR="00EB21BD">
        <w:rPr>
          <w:rFonts w:ascii="Garamond" w:hAnsi="Garamond"/>
          <w:sz w:val="24"/>
          <w:szCs w:val="24"/>
        </w:rPr>
        <w:t xml:space="preserve"> Enti Rregullator i Energjisë (ERE</w:t>
      </w:r>
      <w:r w:rsidRPr="00EB21BD">
        <w:rPr>
          <w:rFonts w:ascii="Garamond" w:hAnsi="Garamond"/>
          <w:sz w:val="24"/>
          <w:szCs w:val="24"/>
        </w:rPr>
        <w:t xml:space="preserve">) i jep këtë </w:t>
      </w:r>
      <w:r w:rsidR="00EB21BD">
        <w:rPr>
          <w:rFonts w:ascii="Garamond" w:hAnsi="Garamond"/>
          <w:sz w:val="24"/>
          <w:szCs w:val="24"/>
        </w:rPr>
        <w:t>licencë (Licenca</w:t>
      </w:r>
      <w:r w:rsidRPr="00EB21BD">
        <w:rPr>
          <w:rFonts w:ascii="Garamond" w:hAnsi="Garamond"/>
          <w:sz w:val="24"/>
          <w:szCs w:val="24"/>
        </w:rPr>
        <w:t xml:space="preserve">), për të kryer veprimtarinë e operimit në impiantet e GNK-së me përmasa të vogla, </w:t>
      </w:r>
      <w:r w:rsidR="00EB21BD" w:rsidRPr="00EB21BD">
        <w:rPr>
          <w:rFonts w:ascii="Garamond" w:hAnsi="Garamond"/>
          <w:sz w:val="24"/>
          <w:szCs w:val="24"/>
        </w:rPr>
        <w:t xml:space="preserve">personit </w:t>
      </w:r>
      <w:r w:rsidRPr="00EB21BD">
        <w:rPr>
          <w:rFonts w:ascii="Garamond" w:hAnsi="Garamond"/>
          <w:sz w:val="24"/>
          <w:szCs w:val="24"/>
        </w:rPr>
        <w:t xml:space="preserve">të lartpërmendur, i quajtur “I </w:t>
      </w:r>
      <w:r w:rsidR="00EB21BD" w:rsidRPr="00EB21BD">
        <w:rPr>
          <w:rFonts w:ascii="Garamond" w:hAnsi="Garamond"/>
          <w:sz w:val="24"/>
          <w:szCs w:val="24"/>
        </w:rPr>
        <w:t>licencuari</w:t>
      </w:r>
      <w:r w:rsidRPr="00EB21BD">
        <w:rPr>
          <w:rFonts w:ascii="Garamond" w:hAnsi="Garamond"/>
          <w:sz w:val="24"/>
          <w:szCs w:val="24"/>
        </w:rPr>
        <w:t xml:space="preserve">”, subjekt i Kushteve të Licencës të bashkangjitura dhe pjesë integrale të saj, si dhe kushteve të përcaktuara nga Bordi në </w:t>
      </w:r>
      <w:r w:rsidR="00EB21BD" w:rsidRPr="00EB21BD">
        <w:rPr>
          <w:rFonts w:ascii="Garamond" w:hAnsi="Garamond"/>
          <w:sz w:val="24"/>
          <w:szCs w:val="24"/>
        </w:rPr>
        <w:t xml:space="preserve">vendimin </w:t>
      </w:r>
      <w:r w:rsidRPr="00EB21BD">
        <w:rPr>
          <w:rFonts w:ascii="Garamond" w:hAnsi="Garamond"/>
          <w:sz w:val="24"/>
          <w:szCs w:val="24"/>
        </w:rPr>
        <w:t>e tij.</w:t>
      </w:r>
    </w:p>
    <w:p w14:paraId="0AE16CA9" w14:textId="7F834F9B" w:rsidR="008B1CC0" w:rsidRPr="00EB21BD" w:rsidRDefault="008B1CC0" w:rsidP="00EB21BD">
      <w:pPr>
        <w:ind w:firstLine="288"/>
        <w:jc w:val="both"/>
        <w:rPr>
          <w:rFonts w:ascii="Garamond" w:hAnsi="Garamond"/>
          <w:sz w:val="24"/>
          <w:szCs w:val="24"/>
        </w:rPr>
      </w:pPr>
      <w:r w:rsidRPr="00EB21BD">
        <w:rPr>
          <w:rFonts w:ascii="Garamond" w:hAnsi="Garamond"/>
          <w:sz w:val="24"/>
          <w:szCs w:val="24"/>
        </w:rPr>
        <w:t xml:space="preserve">Kjo </w:t>
      </w:r>
      <w:r w:rsidR="00EB21BD" w:rsidRPr="00EB21BD">
        <w:rPr>
          <w:rFonts w:ascii="Garamond" w:hAnsi="Garamond"/>
          <w:sz w:val="24"/>
          <w:szCs w:val="24"/>
        </w:rPr>
        <w:t xml:space="preserve">licencë </w:t>
      </w:r>
      <w:r w:rsidRPr="00EB21BD">
        <w:rPr>
          <w:rFonts w:ascii="Garamond" w:hAnsi="Garamond"/>
          <w:sz w:val="24"/>
          <w:szCs w:val="24"/>
        </w:rPr>
        <w:t>hyn në fuqi në datën e shkruar më lart dhe do të vazhdojë të jetë në fuqi, deri në përfundim të afatit të dhënë në rast se nuk hiqet nga ERE</w:t>
      </w:r>
      <w:r w:rsidR="00EB21BD">
        <w:rPr>
          <w:rFonts w:ascii="Garamond" w:hAnsi="Garamond"/>
          <w:sz w:val="24"/>
          <w:szCs w:val="24"/>
        </w:rPr>
        <w:t>,</w:t>
      </w:r>
      <w:r w:rsidRPr="00EB21BD">
        <w:rPr>
          <w:rFonts w:ascii="Garamond" w:hAnsi="Garamond"/>
          <w:sz w:val="24"/>
          <w:szCs w:val="24"/>
        </w:rPr>
        <w:t xml:space="preserve"> në përputhje me Kushtet e Licencës të përfshira këtu, apo </w:t>
      </w:r>
      <w:r w:rsidR="00EB21BD" w:rsidRPr="00EB21BD">
        <w:rPr>
          <w:rFonts w:ascii="Garamond" w:hAnsi="Garamond"/>
          <w:sz w:val="24"/>
          <w:szCs w:val="24"/>
        </w:rPr>
        <w:t>parashikimeve</w:t>
      </w:r>
      <w:r w:rsidRPr="00EB21BD">
        <w:rPr>
          <w:rFonts w:ascii="Garamond" w:hAnsi="Garamond"/>
          <w:sz w:val="24"/>
          <w:szCs w:val="24"/>
        </w:rPr>
        <w:t xml:space="preserve"> </w:t>
      </w:r>
      <w:r w:rsidR="00EB21BD" w:rsidRPr="00EB21BD">
        <w:rPr>
          <w:rFonts w:ascii="Garamond" w:hAnsi="Garamond"/>
          <w:sz w:val="24"/>
          <w:szCs w:val="24"/>
        </w:rPr>
        <w:t>të</w:t>
      </w:r>
      <w:r w:rsidRPr="00EB21BD">
        <w:rPr>
          <w:rFonts w:ascii="Garamond" w:hAnsi="Garamond"/>
          <w:sz w:val="24"/>
          <w:szCs w:val="24"/>
        </w:rPr>
        <w:t xml:space="preserve"> </w:t>
      </w:r>
      <w:r w:rsidR="00EB21BD" w:rsidRPr="00EB21BD">
        <w:rPr>
          <w:rFonts w:ascii="Garamond" w:hAnsi="Garamond"/>
          <w:sz w:val="24"/>
          <w:szCs w:val="24"/>
        </w:rPr>
        <w:t xml:space="preserve">ligjit </w:t>
      </w:r>
      <w:r w:rsidRPr="00EB21BD">
        <w:rPr>
          <w:rFonts w:ascii="Garamond" w:hAnsi="Garamond"/>
          <w:sz w:val="24"/>
          <w:szCs w:val="24"/>
        </w:rPr>
        <w:t>nr. 102/2015</w:t>
      </w:r>
      <w:r w:rsidR="00EB21BD">
        <w:rPr>
          <w:rFonts w:ascii="Garamond" w:hAnsi="Garamond"/>
          <w:sz w:val="24"/>
          <w:szCs w:val="24"/>
        </w:rPr>
        <w:t>,</w:t>
      </w:r>
      <w:r w:rsidRPr="00EB21BD">
        <w:rPr>
          <w:rFonts w:ascii="Garamond" w:hAnsi="Garamond"/>
          <w:sz w:val="24"/>
          <w:szCs w:val="24"/>
        </w:rPr>
        <w:t xml:space="preserve"> “Për </w:t>
      </w:r>
      <w:r w:rsidR="00EB21BD" w:rsidRPr="00EB21BD">
        <w:rPr>
          <w:rFonts w:ascii="Garamond" w:hAnsi="Garamond"/>
          <w:sz w:val="24"/>
          <w:szCs w:val="24"/>
        </w:rPr>
        <w:t>sektorin e gazit natyror</w:t>
      </w:r>
      <w:r w:rsidRPr="00EB21BD">
        <w:rPr>
          <w:rFonts w:ascii="Garamond" w:hAnsi="Garamond"/>
          <w:sz w:val="24"/>
          <w:szCs w:val="24"/>
        </w:rPr>
        <w:t>”, i ndryshuar.</w:t>
      </w:r>
    </w:p>
    <w:p w14:paraId="0512572E" w14:textId="77777777" w:rsidR="008B1CC0" w:rsidRPr="00EB21BD" w:rsidRDefault="008B1CC0" w:rsidP="008B1CC0">
      <w:pPr>
        <w:spacing w:line="276" w:lineRule="auto"/>
        <w:jc w:val="right"/>
        <w:rPr>
          <w:bCs/>
          <w:sz w:val="24"/>
          <w:szCs w:val="24"/>
        </w:rPr>
      </w:pPr>
    </w:p>
    <w:p w14:paraId="2BA733A3" w14:textId="083FAD6B" w:rsidR="008B1CC0" w:rsidRPr="00EB21BD" w:rsidRDefault="008B1CC0" w:rsidP="008B1CC0">
      <w:pPr>
        <w:spacing w:line="276" w:lineRule="auto"/>
        <w:jc w:val="right"/>
        <w:rPr>
          <w:bCs/>
          <w:sz w:val="24"/>
          <w:szCs w:val="24"/>
        </w:rPr>
      </w:pPr>
      <w:r w:rsidRPr="00EB21BD">
        <w:rPr>
          <w:bCs/>
          <w:sz w:val="24"/>
          <w:szCs w:val="24"/>
        </w:rPr>
        <w:lastRenderedPageBreak/>
        <w:t>KRYETAR I ERE-s</w:t>
      </w:r>
    </w:p>
    <w:p w14:paraId="0DEC9B1F" w14:textId="77777777" w:rsidR="008B1CC0" w:rsidRPr="00EB21BD" w:rsidRDefault="008B1CC0" w:rsidP="008B1CC0">
      <w:pPr>
        <w:spacing w:line="276" w:lineRule="auto"/>
        <w:jc w:val="right"/>
        <w:rPr>
          <w:bCs/>
          <w:sz w:val="24"/>
          <w:szCs w:val="24"/>
        </w:rPr>
      </w:pPr>
    </w:p>
    <w:p w14:paraId="0986E7D9" w14:textId="56380472" w:rsidR="008B1CC0" w:rsidRPr="00EB21BD" w:rsidRDefault="008B1CC0" w:rsidP="008B1CC0">
      <w:pPr>
        <w:ind w:firstLine="284"/>
        <w:jc w:val="center"/>
        <w:rPr>
          <w:rFonts w:ascii="Garamond" w:hAnsi="Garamond"/>
          <w:sz w:val="24"/>
          <w:szCs w:val="24"/>
        </w:rPr>
      </w:pPr>
      <w:r w:rsidRPr="00EB21BD">
        <w:rPr>
          <w:rFonts w:ascii="Garamond" w:hAnsi="Garamond"/>
          <w:bCs/>
          <w:sz w:val="24"/>
          <w:szCs w:val="24"/>
        </w:rPr>
        <w:t xml:space="preserve">KUSHTET E LICENCËS PËR VEPRIMTARINË E </w:t>
      </w:r>
      <w:r w:rsidRPr="00EB21BD">
        <w:rPr>
          <w:rFonts w:ascii="Garamond" w:hAnsi="Garamond"/>
          <w:sz w:val="24"/>
          <w:szCs w:val="24"/>
        </w:rPr>
        <w:t>OPERIMIT NË IMPIANTET E GNK-</w:t>
      </w:r>
      <w:r w:rsidR="00EB21BD" w:rsidRPr="00EB21BD">
        <w:rPr>
          <w:rFonts w:ascii="Garamond" w:hAnsi="Garamond"/>
          <w:sz w:val="24"/>
          <w:szCs w:val="24"/>
        </w:rPr>
        <w:t xml:space="preserve">së </w:t>
      </w:r>
      <w:r w:rsidRPr="00EB21BD">
        <w:rPr>
          <w:rFonts w:ascii="Garamond" w:hAnsi="Garamond"/>
          <w:sz w:val="24"/>
          <w:szCs w:val="24"/>
        </w:rPr>
        <w:t>ME PËRMASA TË VOGLA</w:t>
      </w:r>
    </w:p>
    <w:p w14:paraId="1779288E" w14:textId="77777777" w:rsidR="008B1CC0" w:rsidRPr="00EB21BD" w:rsidRDefault="008B1CC0" w:rsidP="008B1CC0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1E159652" w14:textId="77777777" w:rsidR="008B1CC0" w:rsidRPr="00EB21BD" w:rsidRDefault="008B1CC0" w:rsidP="008B1CC0">
      <w:pPr>
        <w:ind w:firstLine="284"/>
        <w:rPr>
          <w:rFonts w:ascii="Garamond" w:hAnsi="Garamond"/>
          <w:sz w:val="24"/>
          <w:szCs w:val="24"/>
        </w:rPr>
      </w:pPr>
    </w:p>
    <w:p w14:paraId="3D348D40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Neni 1</w:t>
      </w:r>
    </w:p>
    <w:p w14:paraId="241B9257" w14:textId="70847C0D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Dispozita të </w:t>
      </w:r>
      <w:r w:rsidR="00EB21BD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përgjithshme</w:t>
      </w:r>
    </w:p>
    <w:p w14:paraId="50C9CF06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color w:val="000000"/>
          <w:sz w:val="24"/>
          <w:szCs w:val="24"/>
          <w:lang w:eastAsia="sq-AL"/>
        </w:rPr>
      </w:pPr>
    </w:p>
    <w:p w14:paraId="6917F497" w14:textId="69FDCD65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ERE është autoriteti i vetëm në </w:t>
      </w:r>
      <w:r w:rsidR="00EB21BD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Republikën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e Shqipërisë, i njohur në </w:t>
      </w:r>
      <w:r w:rsidR="00EB21BD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kreu</w:t>
      </w:r>
      <w:r w:rsidR="00EB21BD">
        <w:rPr>
          <w:rFonts w:ascii="Garamond" w:eastAsia="Calibri" w:hAnsi="Garamond"/>
          <w:color w:val="000000"/>
          <w:sz w:val="24"/>
          <w:szCs w:val="24"/>
          <w:lang w:eastAsia="sq-AL"/>
        </w:rPr>
        <w:t>n</w:t>
      </w:r>
      <w:r w:rsidR="00EB21BD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III</w:t>
      </w:r>
      <w:r w:rsidR="00EB21BD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="00EB21BD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seksionin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I, të </w:t>
      </w:r>
      <w:r w:rsidR="00EB21BD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ligjit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nr. 102/2015</w:t>
      </w:r>
      <w:r w:rsidR="00EB21BD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“</w:t>
      </w:r>
      <w:r w:rsidRPr="00EB21BD">
        <w:rPr>
          <w:rFonts w:ascii="Garamond" w:eastAsia="Calibri" w:hAnsi="Garamond"/>
          <w:iCs/>
          <w:color w:val="000000"/>
          <w:sz w:val="24"/>
          <w:szCs w:val="24"/>
          <w:lang w:eastAsia="sq-AL"/>
        </w:rPr>
        <w:t xml:space="preserve">Për </w:t>
      </w:r>
      <w:r w:rsidR="00EB21BD" w:rsidRPr="00EB21BD">
        <w:rPr>
          <w:rFonts w:ascii="Garamond" w:eastAsia="Calibri" w:hAnsi="Garamond"/>
          <w:iCs/>
          <w:color w:val="000000"/>
          <w:sz w:val="24"/>
          <w:szCs w:val="24"/>
          <w:lang w:eastAsia="sq-AL"/>
        </w:rPr>
        <w:t>sektorin e 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”, i ndryshuar, për të lëshuar dhe deklaruar hyrjen në fuqi të kësaj </w:t>
      </w:r>
      <w:r w:rsidR="00EB21BD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licence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.</w:t>
      </w:r>
    </w:p>
    <w:p w14:paraId="570F35C5" w14:textId="46A9A5CA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1. Nëse ndonjë kusht i kësaj </w:t>
      </w:r>
      <w:r w:rsidR="00EB21BD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bëhet nul ose i </w:t>
      </w:r>
      <w:r w:rsidR="00EB21BD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anulueshëm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apo pushon së </w:t>
      </w:r>
      <w:r w:rsidR="00EB21BD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qeni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në fuqi, ky kusht do të hiqet nga </w:t>
      </w:r>
      <w:r w:rsidR="00EB21BD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licenca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dhe </w:t>
      </w:r>
      <w:r w:rsidR="00EB21BD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kushtet e mbetura të licencës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do të vazhdojnë të jenë plotësisht në fuqi.</w:t>
      </w:r>
    </w:p>
    <w:p w14:paraId="7D8EBC80" w14:textId="5ACF6F34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2. Në rastet e transferimit të </w:t>
      </w:r>
      <w:r w:rsidR="00EB21BD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licencës, i 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ka detyrimin të njoftojë </w:t>
      </w:r>
      <w:r w:rsidR="00EB21BD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menjëherë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ERE-n.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</w:p>
    <w:p w14:paraId="75FA639A" w14:textId="019891DB" w:rsidR="008B1CC0" w:rsidRPr="00EB21BD" w:rsidRDefault="008B1CC0" w:rsidP="00EB21BD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3. ERE ka të drejtën ekskluzive për të modifikuar këtë </w:t>
      </w:r>
      <w:r w:rsidR="00EB21BD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licencë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, në rast se kushtet dhe rrethanat kanë ndryshuar</w:t>
      </w:r>
      <w:r w:rsidR="00EB21BD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si dhe për të përmbushur dispozitat e Rregullave për Organizimin e Tregut të Gazit Natyror; </w:t>
      </w:r>
      <w:r w:rsidR="00EB21BD">
        <w:rPr>
          <w:rFonts w:ascii="Garamond" w:eastAsia="Calibri" w:hAnsi="Garamond"/>
          <w:color w:val="000000"/>
          <w:sz w:val="24"/>
          <w:szCs w:val="24"/>
          <w:lang w:eastAsia="sq-AL"/>
        </w:rPr>
        <w:t>l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igji nr. 102/2015</w:t>
      </w:r>
      <w:r w:rsidR="00EB21BD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“</w:t>
      </w:r>
      <w:r w:rsidRPr="00EB21BD">
        <w:rPr>
          <w:rFonts w:ascii="Garamond" w:eastAsia="Calibri" w:hAnsi="Garamond"/>
          <w:iCs/>
          <w:color w:val="000000"/>
          <w:sz w:val="24"/>
          <w:szCs w:val="24"/>
          <w:lang w:eastAsia="sq-AL"/>
        </w:rPr>
        <w:t xml:space="preserve">Për </w:t>
      </w:r>
      <w:r w:rsidR="00EB21BD" w:rsidRPr="00EB21BD">
        <w:rPr>
          <w:rFonts w:ascii="Garamond" w:eastAsia="Calibri" w:hAnsi="Garamond"/>
          <w:iCs/>
          <w:color w:val="000000"/>
          <w:sz w:val="24"/>
          <w:szCs w:val="24"/>
          <w:lang w:eastAsia="sq-AL"/>
        </w:rPr>
        <w:t>sektorin e 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”, Kushteve të Përgjithshme për Furnizimin me Gaz Natyror; Kodit të Rrjetit të Transmetimit; Kodi i Rrjetit të Shpërndarjes; Kodit të Matjes; dhe/ose akteve nënligjore në fuqi të miratuara nga ERE në zbatim të </w:t>
      </w:r>
      <w:r w:rsidR="00EB21BD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ligjit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nr. 102/2015</w:t>
      </w:r>
      <w:r w:rsidR="00EB21BD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“</w:t>
      </w:r>
      <w:r w:rsidRPr="00EB21BD">
        <w:rPr>
          <w:rFonts w:ascii="Garamond" w:eastAsia="Calibri" w:hAnsi="Garamond"/>
          <w:iCs/>
          <w:color w:val="000000"/>
          <w:sz w:val="24"/>
          <w:szCs w:val="24"/>
          <w:lang w:eastAsia="sq-AL"/>
        </w:rPr>
        <w:t xml:space="preserve">Për </w:t>
      </w:r>
      <w:r w:rsidR="00EB21BD" w:rsidRPr="00EB21BD">
        <w:rPr>
          <w:rFonts w:ascii="Garamond" w:eastAsia="Calibri" w:hAnsi="Garamond"/>
          <w:iCs/>
          <w:color w:val="000000"/>
          <w:sz w:val="24"/>
          <w:szCs w:val="24"/>
          <w:lang w:eastAsia="sq-AL"/>
        </w:rPr>
        <w:t>sektorin e 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”, </w:t>
      </w:r>
      <w:r w:rsidR="00EB21BD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i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ndryshuar.</w:t>
      </w:r>
    </w:p>
    <w:p w14:paraId="21CBF98B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Përkufizimet e termave të përcaktuara në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:</w:t>
      </w:r>
    </w:p>
    <w:p w14:paraId="293100DF" w14:textId="41FC394E" w:rsidR="008B1CC0" w:rsidRPr="00EB21BD" w:rsidRDefault="00EB21BD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Ligjin nr. 102/2015, “</w:t>
      </w:r>
      <w:r w:rsidR="008B1CC0" w:rsidRPr="00EB21BD">
        <w:rPr>
          <w:rFonts w:ascii="Garamond" w:eastAsia="Calibri" w:hAnsi="Garamond"/>
          <w:iCs/>
          <w:color w:val="000000"/>
          <w:sz w:val="24"/>
          <w:szCs w:val="24"/>
          <w:lang w:eastAsia="sq-AL"/>
        </w:rPr>
        <w:t xml:space="preserve">Për </w:t>
      </w:r>
      <w:r w:rsidRPr="00EB21BD">
        <w:rPr>
          <w:rFonts w:ascii="Garamond" w:eastAsia="Calibri" w:hAnsi="Garamond"/>
          <w:iCs/>
          <w:color w:val="000000"/>
          <w:sz w:val="24"/>
          <w:szCs w:val="24"/>
          <w:lang w:eastAsia="sq-AL"/>
        </w:rPr>
        <w:t>sektorin e gazit natyror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”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i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ndryshuar; </w:t>
      </w:r>
    </w:p>
    <w:p w14:paraId="57FB2767" w14:textId="31AA9C02" w:rsidR="008B1CC0" w:rsidRPr="00EB21BD" w:rsidRDefault="00EB21BD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“Rregulloren për procedurat dhe afatet për dhënien, modifikimin, transferimin, ose heqjen 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licencave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në sektorin e gazit natyror”, miratuar me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vendimin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 Bordit të ERE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-s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nr. </w:t>
      </w:r>
      <w:r w:rsidR="008B1CC0" w:rsidRPr="00EB21BD">
        <w:rPr>
          <w:rFonts w:ascii="Garamond" w:eastAsia="Calibri" w:hAnsi="Garamond"/>
          <w:color w:val="000000"/>
          <w:spacing w:val="-15"/>
          <w:sz w:val="24"/>
          <w:szCs w:val="24"/>
          <w:lang w:eastAsia="sq-AL"/>
        </w:rPr>
        <w:t>9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7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="008B1CC0" w:rsidRPr="00EB21BD">
        <w:rPr>
          <w:rFonts w:ascii="Garamond" w:eastAsia="Calibri" w:hAnsi="Garamond"/>
          <w:color w:val="000000"/>
          <w:spacing w:val="-15"/>
          <w:sz w:val="24"/>
          <w:szCs w:val="24"/>
          <w:lang w:eastAsia="sq-AL"/>
        </w:rPr>
        <w:t xml:space="preserve"> datë </w:t>
      </w:r>
      <w:r w:rsidR="008B1CC0" w:rsidRPr="00EB21BD">
        <w:rPr>
          <w:rFonts w:ascii="Garamond" w:eastAsia="Calibri" w:hAnsi="Garamond"/>
          <w:color w:val="000000"/>
          <w:spacing w:val="15"/>
          <w:sz w:val="24"/>
          <w:szCs w:val="24"/>
          <w:lang w:eastAsia="sq-AL"/>
        </w:rPr>
        <w:t>4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.7</w:t>
      </w:r>
      <w:r w:rsidR="008B1CC0" w:rsidRPr="00EB21BD">
        <w:rPr>
          <w:rFonts w:ascii="Garamond" w:eastAsia="Calibri" w:hAnsi="Garamond"/>
          <w:color w:val="000000"/>
          <w:spacing w:val="-15"/>
          <w:sz w:val="24"/>
          <w:szCs w:val="24"/>
          <w:lang w:eastAsia="sq-AL"/>
        </w:rPr>
        <w:t>.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2</w:t>
      </w:r>
      <w:r w:rsidR="008B1CC0" w:rsidRPr="00EB21BD">
        <w:rPr>
          <w:rFonts w:ascii="Garamond" w:eastAsia="Calibri" w:hAnsi="Garamond"/>
          <w:color w:val="000000"/>
          <w:spacing w:val="15"/>
          <w:sz w:val="24"/>
          <w:szCs w:val="24"/>
          <w:lang w:eastAsia="sq-AL"/>
        </w:rPr>
        <w:t>0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17; </w:t>
      </w:r>
    </w:p>
    <w:p w14:paraId="592383B1" w14:textId="683FBC77" w:rsidR="008B1CC0" w:rsidRPr="00EB21BD" w:rsidRDefault="00EB21BD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“Rregullore mbi procedurat e heqjes së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licencave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në sektorët e energjisë elektrike dhe gazit natyror”, miratuar me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vendimin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 Bordit të ERE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-s nr. 58, datë 18.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4.2017; </w:t>
      </w:r>
    </w:p>
    <w:p w14:paraId="427FFF02" w14:textId="7E0BC655" w:rsidR="008B1CC0" w:rsidRPr="00EB21BD" w:rsidRDefault="00EB21BD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“Rregulloren e organizimit, funksionimit dhe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procedurat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 ERE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-s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”, miratuar me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vendimin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 Bordit të ERE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-s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nr. 96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="008B1CC0" w:rsidRPr="00EB21BD">
        <w:rPr>
          <w:rFonts w:ascii="Garamond" w:eastAsia="Calibri" w:hAnsi="Garamond"/>
          <w:color w:val="000000"/>
          <w:spacing w:val="-15"/>
          <w:sz w:val="24"/>
          <w:szCs w:val="24"/>
          <w:lang w:eastAsia="sq-AL"/>
        </w:rPr>
        <w:t xml:space="preserve"> datë 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17.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6.</w:t>
      </w:r>
      <w:r w:rsidR="008B1CC0" w:rsidRPr="00EB21BD">
        <w:rPr>
          <w:rFonts w:ascii="Garamond" w:eastAsia="Calibri" w:hAnsi="Garamond"/>
          <w:color w:val="000000"/>
          <w:spacing w:val="15"/>
          <w:sz w:val="24"/>
          <w:szCs w:val="24"/>
          <w:lang w:eastAsia="sq-AL"/>
        </w:rPr>
        <w:t>2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016,</w:t>
      </w:r>
    </w:p>
    <w:p w14:paraId="4366C42C" w14:textId="2747A14D" w:rsidR="008B1CC0" w:rsidRPr="00EB21BD" w:rsidRDefault="00EB21BD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Rregullat dhe rregu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lloret që i përkasin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sektorit të gazit natyror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(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legjislacioni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në fuqi), përfshihen në këtë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licencë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për çdo qëllim. </w:t>
      </w:r>
    </w:p>
    <w:p w14:paraId="58809AA8" w14:textId="0FBC15E1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Fjalë dhe fraza të tjera, të përdorura në këtë </w:t>
      </w:r>
      <w:r w:rsidR="00EB21BD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licencë dhe në kushtet e licencës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, të cilat nuk përfshihen në ligjet dhe rregulloret e mësipërme, kanë kuptimet si më poshtë vijon: </w:t>
      </w:r>
    </w:p>
    <w:p w14:paraId="58BA1498" w14:textId="4943DF64" w:rsidR="008B1CC0" w:rsidRPr="00EB21BD" w:rsidRDefault="00EB21BD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 w:cs="Symbol"/>
          <w:sz w:val="24"/>
          <w:szCs w:val="24"/>
          <w:lang w:eastAsia="sq-AL"/>
        </w:rPr>
        <w:t>-</w:t>
      </w:r>
      <w:r w:rsidR="00B47A31">
        <w:rPr>
          <w:rFonts w:ascii="Garamond" w:eastAsia="Calibri" w:hAnsi="Garamond" w:cs="Symbol"/>
          <w:color w:val="FF0000"/>
          <w:sz w:val="24"/>
          <w:szCs w:val="24"/>
          <w:lang w:eastAsia="sq-AL"/>
        </w:rPr>
        <w:t xml:space="preserve"> 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“</w:t>
      </w:r>
      <w:r w:rsidR="008B1CC0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Gaz Natyror i Komprimuar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”</w:t>
      </w:r>
      <w:r w:rsidR="008B1CC0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 (GNK)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është gazi metan CH4, i cili komp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rimohet në presionin 200 atm;</w:t>
      </w:r>
    </w:p>
    <w:p w14:paraId="75B4E4D4" w14:textId="2D156FF1" w:rsidR="008B1CC0" w:rsidRPr="00EB21BD" w:rsidRDefault="00EE286A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“</w:t>
      </w:r>
      <w:r w:rsidR="008B1CC0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Impiant me përmasa të vogla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”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është njësia lëvizëse që përdoret për prodhimin/depozitimin, transportimin dhe/ose shpërndarjen e sasive të 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vogla të GNK-së;</w:t>
      </w:r>
    </w:p>
    <w:p w14:paraId="37BBA283" w14:textId="1B763A8D" w:rsidR="008B1CC0" w:rsidRPr="00EB21BD" w:rsidRDefault="00EE286A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“</w:t>
      </w:r>
      <w:r w:rsidR="008B1CC0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Ndër-Subvencionime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”,</w:t>
      </w:r>
      <w:r w:rsidR="008B1CC0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do të thotë transferimi i fondeve ose ndarje e kostove ndër llogaritë e të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licencuarit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ose llogaritë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me qëllim mbështetjen financiare të një aktiviteti apo biznesi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përveç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furnizimit, prodhimit dhe/ose tregtimit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të gazit natyror nga të ardhurat e fituara nga 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që kryen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aktivitetin e licencuar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, ose duke i kaluar kostot të shkaktuara nga 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gjatë kryerjes së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aktivitetit të licencuar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tek një aktivitet apo biznes tjetër përveç furnizimit, prodhimit dhe/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ose tregtimit të gazit natyror;</w:t>
      </w:r>
    </w:p>
    <w:p w14:paraId="34563B0E" w14:textId="0344CBBA" w:rsidR="008B1CC0" w:rsidRPr="00EB21BD" w:rsidRDefault="00EE286A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“</w:t>
      </w:r>
      <w:r w:rsidR="008B1CC0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Aktivitet i </w:t>
      </w:r>
      <w:r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licencuar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”,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do të thotë aktivitetet e lidhura direkt dhe të nevojshme për kryerjen e aktivitetit të operimit në impiantet e GNK-së me përmasa të vogla, në përputhje me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ligjin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nr. 102/2015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="008B1CC0" w:rsidRPr="00EE286A">
        <w:rPr>
          <w:rFonts w:ascii="Garamond" w:eastAsia="Calibri" w:hAnsi="Garamond"/>
          <w:color w:val="000000"/>
          <w:sz w:val="24"/>
          <w:szCs w:val="24"/>
          <w:lang w:eastAsia="sq-AL"/>
        </w:rPr>
        <w:t>“</w:t>
      </w:r>
      <w:r w:rsidR="008B1CC0" w:rsidRPr="00EE286A">
        <w:rPr>
          <w:rFonts w:ascii="Garamond" w:eastAsia="Calibri" w:hAnsi="Garamond"/>
          <w:iCs/>
          <w:color w:val="000000"/>
          <w:sz w:val="24"/>
          <w:szCs w:val="24"/>
          <w:lang w:eastAsia="sq-AL"/>
        </w:rPr>
        <w:t xml:space="preserve">Për </w:t>
      </w:r>
      <w:r w:rsidRPr="00EE286A">
        <w:rPr>
          <w:rFonts w:ascii="Garamond" w:eastAsia="Calibri" w:hAnsi="Garamond"/>
          <w:iCs/>
          <w:color w:val="000000"/>
          <w:sz w:val="24"/>
          <w:szCs w:val="24"/>
          <w:lang w:eastAsia="sq-AL"/>
        </w:rPr>
        <w:t>sektorin e gazit natyror</w:t>
      </w:r>
      <w:r w:rsidR="008B1CC0" w:rsidRPr="00EE286A">
        <w:rPr>
          <w:rFonts w:ascii="Garamond" w:eastAsia="Calibri" w:hAnsi="Garamond"/>
          <w:color w:val="000000"/>
          <w:sz w:val="24"/>
          <w:szCs w:val="24"/>
          <w:lang w:eastAsia="sq-AL"/>
        </w:rPr>
        <w:t>”,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i ndryshuar, Rregullat për Organizimin e Tregut të Gazit Natyror, Kushtet e Përgjithshme për Furnizimin me Gaz Natyror, si dhe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rregullat dhe rregulloret 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e tjera që aplikohen;</w:t>
      </w:r>
    </w:p>
    <w:p w14:paraId="6B245C27" w14:textId="147EA80D" w:rsidR="008B1CC0" w:rsidRPr="00EB21BD" w:rsidRDefault="00EE286A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lastRenderedPageBreak/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“</w:t>
      </w:r>
      <w:r w:rsidR="008B1CC0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I </w:t>
      </w:r>
      <w:r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l</w:t>
      </w:r>
      <w:r w:rsidR="008B1CC0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icencuar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”,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sikurse përdorur në këtë dokument, do të thotë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personi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 përmendur në faqen e parë të kësaj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licence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, që mban licencën e lëshuar nga ERE për kryerjen 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aktivitetit të licencuar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;</w:t>
      </w:r>
    </w:p>
    <w:p w14:paraId="6CF03CBA" w14:textId="3571A299" w:rsidR="008B1CC0" w:rsidRPr="00EB21BD" w:rsidRDefault="00EE286A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“</w:t>
      </w:r>
      <w:r w:rsidR="008B1CC0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Procedurat e </w:t>
      </w:r>
      <w:r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licencimit për sektorin e gazit natyror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”,</w:t>
      </w:r>
      <w:r w:rsidR="008B1CC0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do të thotë procedura e parashikuar në </w:t>
      </w:r>
      <w:r w:rsidR="008B1CC0" w:rsidRPr="00EE286A">
        <w:rPr>
          <w:rFonts w:ascii="Garamond" w:eastAsia="Calibri" w:hAnsi="Garamond"/>
          <w:color w:val="000000"/>
          <w:sz w:val="24"/>
          <w:szCs w:val="24"/>
          <w:lang w:eastAsia="sq-AL"/>
        </w:rPr>
        <w:t>“</w:t>
      </w:r>
      <w:r w:rsidR="008B1CC0" w:rsidRPr="00EE286A">
        <w:rPr>
          <w:rFonts w:ascii="Garamond" w:eastAsia="Calibri" w:hAnsi="Garamond"/>
          <w:iCs/>
          <w:color w:val="000000"/>
          <w:sz w:val="24"/>
          <w:szCs w:val="24"/>
          <w:lang w:eastAsia="sq-AL"/>
        </w:rPr>
        <w:t>Rregulloren për procedurat dhe afatet për dhënien, modifikimin, transferimin, ose heqjen e licencave në sektorin e gazit natyror</w:t>
      </w:r>
      <w:r w:rsidR="008B1CC0" w:rsidRPr="00EE286A">
        <w:rPr>
          <w:rFonts w:ascii="Garamond" w:eastAsia="Calibri" w:hAnsi="Garamond"/>
          <w:color w:val="000000"/>
          <w:sz w:val="24"/>
          <w:szCs w:val="24"/>
          <w:lang w:eastAsia="sq-AL"/>
        </w:rPr>
        <w:t>”,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miratuar me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vendimin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 Bordit të ERE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-s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n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r. </w:t>
      </w:r>
      <w:r w:rsidR="008B1CC0" w:rsidRPr="00EB21BD">
        <w:rPr>
          <w:rFonts w:ascii="Garamond" w:eastAsia="Calibri" w:hAnsi="Garamond"/>
          <w:color w:val="000000"/>
          <w:spacing w:val="-15"/>
          <w:sz w:val="24"/>
          <w:szCs w:val="24"/>
          <w:lang w:eastAsia="sq-AL"/>
        </w:rPr>
        <w:t>9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7,</w:t>
      </w:r>
      <w:r w:rsidR="008B1CC0" w:rsidRPr="00EB21BD">
        <w:rPr>
          <w:rFonts w:ascii="Garamond" w:eastAsia="Calibri" w:hAnsi="Garamond"/>
          <w:color w:val="000000"/>
          <w:spacing w:val="-15"/>
          <w:sz w:val="24"/>
          <w:szCs w:val="24"/>
          <w:lang w:eastAsia="sq-AL"/>
        </w:rPr>
        <w:t xml:space="preserve"> datë </w:t>
      </w:r>
      <w:r w:rsidR="008B1CC0" w:rsidRPr="00EB21BD">
        <w:rPr>
          <w:rFonts w:ascii="Garamond" w:eastAsia="Calibri" w:hAnsi="Garamond"/>
          <w:color w:val="000000"/>
          <w:spacing w:val="15"/>
          <w:sz w:val="24"/>
          <w:szCs w:val="24"/>
          <w:lang w:eastAsia="sq-AL"/>
        </w:rPr>
        <w:t>4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.7</w:t>
      </w:r>
      <w:r w:rsidR="008B1CC0" w:rsidRPr="00EB21BD">
        <w:rPr>
          <w:rFonts w:ascii="Garamond" w:eastAsia="Calibri" w:hAnsi="Garamond"/>
          <w:color w:val="000000"/>
          <w:spacing w:val="-15"/>
          <w:sz w:val="24"/>
          <w:szCs w:val="24"/>
          <w:lang w:eastAsia="sq-AL"/>
        </w:rPr>
        <w:t>.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2</w:t>
      </w:r>
      <w:r w:rsidR="008B1CC0" w:rsidRPr="00EB21BD">
        <w:rPr>
          <w:rFonts w:ascii="Garamond" w:eastAsia="Calibri" w:hAnsi="Garamond"/>
          <w:color w:val="000000"/>
          <w:spacing w:val="15"/>
          <w:sz w:val="24"/>
          <w:szCs w:val="24"/>
          <w:lang w:eastAsia="sq-AL"/>
        </w:rPr>
        <w:t>0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17;</w:t>
      </w:r>
    </w:p>
    <w:p w14:paraId="57568F73" w14:textId="6C66A4F9" w:rsidR="008B1CC0" w:rsidRPr="00EB21BD" w:rsidRDefault="00EE286A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“</w:t>
      </w:r>
      <w:r w:rsidR="008B1CC0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Legjislacioni në fuqi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”,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do të thotë të gjitha standardet, kodet, rregullat, rregulloret, metodologjitë dhe çdo vendim ose akt tjetër në fuqi, të miratuara nga ERE dhe autoritete të tjera kompetente sipas 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l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igjit nr. 102/2015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="008B1CC0" w:rsidRPr="00EE286A">
        <w:rPr>
          <w:rFonts w:ascii="Garamond" w:eastAsia="Calibri" w:hAnsi="Garamond"/>
          <w:color w:val="000000"/>
          <w:sz w:val="24"/>
          <w:szCs w:val="24"/>
          <w:lang w:eastAsia="sq-AL"/>
        </w:rPr>
        <w:t>“</w:t>
      </w:r>
      <w:r w:rsidR="008B1CC0" w:rsidRPr="00EE286A">
        <w:rPr>
          <w:rFonts w:ascii="Garamond" w:eastAsia="Calibri" w:hAnsi="Garamond"/>
          <w:iCs/>
          <w:color w:val="000000"/>
          <w:sz w:val="24"/>
          <w:szCs w:val="24"/>
          <w:lang w:eastAsia="sq-AL"/>
        </w:rPr>
        <w:t xml:space="preserve">Për </w:t>
      </w:r>
      <w:r w:rsidRPr="00EE286A">
        <w:rPr>
          <w:rFonts w:ascii="Garamond" w:eastAsia="Calibri" w:hAnsi="Garamond"/>
          <w:iCs/>
          <w:color w:val="000000"/>
          <w:sz w:val="24"/>
          <w:szCs w:val="24"/>
          <w:lang w:eastAsia="sq-AL"/>
        </w:rPr>
        <w:t>sektorin e gazit natyror</w:t>
      </w:r>
      <w:r w:rsidR="008B1CC0" w:rsidRPr="00EE286A">
        <w:rPr>
          <w:rFonts w:ascii="Garamond" w:eastAsia="Calibri" w:hAnsi="Garamond"/>
          <w:color w:val="000000"/>
          <w:sz w:val="24"/>
          <w:szCs w:val="24"/>
          <w:lang w:eastAsia="sq-AL"/>
        </w:rPr>
        <w:t>”,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i ndryshuar;</w:t>
      </w:r>
    </w:p>
    <w:p w14:paraId="2ECA0D90" w14:textId="2DDBAED6" w:rsidR="008B1CC0" w:rsidRPr="00EB21BD" w:rsidRDefault="00EE286A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“</w:t>
      </w:r>
      <w:r w:rsidR="008B1CC0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Informacion me </w:t>
      </w:r>
      <w:r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ndjeshmëri tregtare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”,</w:t>
      </w:r>
      <w:r w:rsidR="008B1CC0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do të thotë, të dhëna në lidhje me biznesin ose me natyrë tregtare të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përdoruesve të sistemit, që zotërohen nga i licencuari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gjatë procesit të ushtrimit të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aktivitetit të licencuar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, të cilat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duhet të mbahen konfidenciale;</w:t>
      </w:r>
    </w:p>
    <w:p w14:paraId="18771E8A" w14:textId="45EF69AE" w:rsidR="008B1CC0" w:rsidRPr="00EB21BD" w:rsidRDefault="00EE286A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“</w:t>
      </w:r>
      <w:r w:rsidR="008B1CC0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Informacion me </w:t>
      </w:r>
      <w:r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avantazh tregtar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”,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do të thotë informacion i lidhur me aktivitetin e vetë të Licencuarit, i cili duhet të mbahet konfidencial dhe nuk duhet t’i jepet apo t’i bëhet i ditur të tj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erëve në mënyre diskriminuese;</w:t>
      </w:r>
    </w:p>
    <w:p w14:paraId="2CDB43B7" w14:textId="0913108D" w:rsidR="008B1CC0" w:rsidRPr="00EB21BD" w:rsidRDefault="00EE286A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“</w:t>
      </w:r>
      <w:r w:rsidR="008B1CC0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Forcë madhore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”, është një akt ose ngjarje natyrore apo shoqërore, si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: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tërmetet, rrufetë, ciklonet, përmbytjet, shpërthimet vullkanike, zjarret ose luftërat, konfliktet e armatosura, kryengritjet, veprime terroriste ose ushtarake, të cilat pengojnë të licencuarin të përmbushë detyrimet e tij sipas licencës, si dhe akte apo ngjarje të tjera që janë përtej kontrollit të arsyeshëm dhe që nuk kanë ardhur për faj të të licencuarit dhe i licencuari nuk ka pasur mundësi të shmangë një akt ose ngjarje të tillë nëpërmjet ushtrimit të vullnetit, përpjekjeve, aftësive dhe kujd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esit të tij të arsyeshëm;</w:t>
      </w:r>
    </w:p>
    <w:p w14:paraId="72C18411" w14:textId="3004800F" w:rsidR="008B1CC0" w:rsidRPr="00EB21BD" w:rsidRDefault="00EE286A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“</w:t>
      </w:r>
      <w:r w:rsidR="008B1CC0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Pagesa rregullatore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”, është pagesa vjetore që shoqëritë e licencuara në sektorin e gazit natyror paguajnë në ERE për të mbuluar kostot e veprimtarisë rregullatore të tij, në bazë të një m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etodologjie të miratuar nga ERE;</w:t>
      </w:r>
    </w:p>
    <w:p w14:paraId="04F4700C" w14:textId="3152D493" w:rsidR="008B1CC0" w:rsidRPr="00EB21BD" w:rsidRDefault="00EE286A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“</w:t>
      </w:r>
      <w:r w:rsidR="008B1CC0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Shërbim transporti i ofruar klientëve</w:t>
      </w:r>
      <w:r w:rsidR="008B1CC0" w:rsidRPr="00EE286A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 xml:space="preserve">”,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është shërbimi që lidhet me transportin dhe dorëzimin e gazit natyror, përfshirë GNL/GNK, nga impianti i vogël deri në pikën e dorëzimit te klienti, nëpërmjet mjeteve, pajisjeve dhe infrastrukturës së përshtatshme, në përputhje me kushtet kontraktore dhe legjislacionin në fuqi.</w:t>
      </w:r>
    </w:p>
    <w:p w14:paraId="307B372E" w14:textId="77777777" w:rsidR="008B1CC0" w:rsidRPr="00EB21BD" w:rsidRDefault="008B1CC0" w:rsidP="008B1CC0">
      <w:pPr>
        <w:autoSpaceDE w:val="0"/>
        <w:autoSpaceDN w:val="0"/>
        <w:adjustRightInd w:val="0"/>
        <w:ind w:firstLine="284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</w:p>
    <w:p w14:paraId="0200A9BF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Neni 2</w:t>
      </w:r>
    </w:p>
    <w:p w14:paraId="6E7CA32E" w14:textId="7C8AB12A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Kryerja e </w:t>
      </w:r>
      <w:r w:rsidR="00EE286A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aktivitetit të licencuar</w:t>
      </w:r>
    </w:p>
    <w:p w14:paraId="3E8D0EA7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color w:val="000000"/>
          <w:sz w:val="24"/>
          <w:szCs w:val="24"/>
          <w:lang w:eastAsia="sq-AL"/>
        </w:rPr>
      </w:pPr>
    </w:p>
    <w:p w14:paraId="4477FFA6" w14:textId="727007C6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1. Licencuari autorizohet nga kjo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licencë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për të zhvilluar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aktivitetin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e operimit në impiantet e GNK-së me përmasa të vogla sipas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legjislacionit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në fuqi në Republikën e Shqipërisë. Në rast se subjekti synon të ushtrojë edhe veprimtari të tjera të rregulluara në sektorin e gazit natyror, si transmetimi, shpërndarja apo depozitimi, ai duhet të pajiset me licencat përkatëse për secilën prej tyre, në përputhje me nenin 22,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gërma 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“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f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”,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të ligjit nr. 102/2015. Në çdo rast, i licencuari mban llogari të ndara për secilën veprimtari të licencuar, sipas nenit 30 të këtij ligji.</w:t>
      </w:r>
    </w:p>
    <w:p w14:paraId="4A975B1F" w14:textId="46921A43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2.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nuk do të pengojë, parandalojë ose të tentojë të ndalojë të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e tjerë ose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pjesëmarrësit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potencialë ose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konkurrentët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që të angazhohen ose të hyjnë në biznesin e operimit në impiantet e GNK-së me përmasa të vogla apo në aktivitete të tjera në sektorin e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gazit natyror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në Republikën e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Shqipërisë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; </w:t>
      </w:r>
    </w:p>
    <w:p w14:paraId="2B8F899B" w14:textId="3236F3CB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3.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nuk do të përfshihet në asnjë formë aktiviteti mo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nopol ose anti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konkur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encë të ndaluar nga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legjislacioni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në fuqi ose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rregulloret dhe rregullat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 miratuara nga ERE dhe Autoriteti i Konkurrencës.</w:t>
      </w:r>
    </w:p>
    <w:p w14:paraId="3C9ED4E1" w14:textId="3DCB015E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4.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nuk mund të ushtrojë veprimtari të tjera të rregulluara në sektorin e gazit natyror, përfshirë transmetimin, shpërndarjen apo depozitimin e gazit natyror, pa u pajisur me licencën përkatëse nga ERE.</w:t>
      </w:r>
    </w:p>
    <w:p w14:paraId="34597FD9" w14:textId="1C2D2014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5. Brenda datës 31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janar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të çdo viti,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do t’i dërgojë ERE-s një informacion dhe deklaratë me shkrim për kryerjen e aktivitetit gjatë vitit paraardhës dhe përmbushjes së kuadrit ligjor në sektorin e gazit natyror, sipas kërkesave raportimit të vendosura nga ERE sipas nenit 16, pika 24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të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ligjit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nr. 102/2015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“Për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sektorin e 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”, 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i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ndryshuar. </w:t>
      </w:r>
    </w:p>
    <w:p w14:paraId="688A85F1" w14:textId="71BC9F3F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lastRenderedPageBreak/>
        <w:t>6. I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nuk do të bashkëpunojë me persona të tjerë për të dëmtuar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interesat e të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licencuarve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ose klientëve të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.</w:t>
      </w:r>
    </w:p>
    <w:p w14:paraId="25414DC9" w14:textId="04087BF1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7.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licencua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ri do ta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kryejë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aktivitetin e licencuar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në përputhje me parimet e transparencës, të përcaktuara nga legjislacioni në fuqi.</w:t>
      </w:r>
    </w:p>
    <w:p w14:paraId="5551ECB0" w14:textId="409EC10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8.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që do të angazhohet në aktivitete të tjera të ndryshme nga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aktiviteti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për të cilin është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licencuar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, duhet të informojë ERE-n në rastet kur synon të:</w:t>
      </w:r>
    </w:p>
    <w:p w14:paraId="42F1FF84" w14:textId="155DC778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a) angazhohet në aktivitet tjetër përveç aktivitetit të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licencuar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; ose</w:t>
      </w:r>
    </w:p>
    <w:p w14:paraId="58E45427" w14:textId="23718FF6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b) të ngrejë një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biznes shoqërues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.</w:t>
      </w:r>
    </w:p>
    <w:p w14:paraId="4A7D36E8" w14:textId="762D0335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9. ERE mund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t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 ndalojë angazhimin në një aktivitet tjetër ose të vendosë kushte të veçanta për ngritjen e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bizneseve shoqëruese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të nevojshëm për të mbrojtur interesat e klientëve. </w:t>
      </w:r>
    </w:p>
    <w:p w14:paraId="40B03AD9" w14:textId="7A86B38A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10.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nuk është përgjegjës për mos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përmbushjen e Kushteve të Licencës në rast të një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force madhore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deri në atë shkallë sa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forca madhore 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është shkaku për këtë mos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përmbushje të Kushteve të Licencës. Në këtë rast,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duhet të njoftojë menjëherë ERE-n dhe të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e tjerë ose klientët me të cilët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ka lidhur marrëveshje. </w:t>
      </w:r>
    </w:p>
    <w:p w14:paraId="43CE6522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FF0000"/>
          <w:sz w:val="24"/>
          <w:szCs w:val="24"/>
          <w:lang w:eastAsia="sq-AL"/>
        </w:rPr>
      </w:pPr>
    </w:p>
    <w:p w14:paraId="600A9C12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Neni 3</w:t>
      </w:r>
    </w:p>
    <w:p w14:paraId="12124CC3" w14:textId="1D6FEA46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Detyrimet e të </w:t>
      </w:r>
      <w:r w:rsidR="00EE286A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licencuarit</w:t>
      </w:r>
    </w:p>
    <w:p w14:paraId="63178FBB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color w:val="000000"/>
          <w:sz w:val="24"/>
          <w:szCs w:val="24"/>
          <w:lang w:eastAsia="sq-AL"/>
        </w:rPr>
      </w:pPr>
    </w:p>
    <w:p w14:paraId="19F1F04C" w14:textId="05FE09C2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1.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është i detyruar të zbatojë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legjislacionin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në fuqi dhe gjithë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vendimet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e Këshillit të Ministrave dhe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rregulloret e rregullat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 miratuara nga ERE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si dhe rregullave specifike q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ë</w:t>
      </w:r>
      <w:bookmarkStart w:id="3" w:name="_GoBack"/>
      <w:bookmarkEnd w:id="3"/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lidhen me kryerjen e aktivitetit nga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institucionet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e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përcaktuara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për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t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ë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dhënë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vërtetimet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ose certifikimet.</w:t>
      </w:r>
    </w:p>
    <w:p w14:paraId="719C54A5" w14:textId="027A43D4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2.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është i detyruar të projektojë, ndërtojë, operojë dhe mirëmbajë impiantet e GNK-së me përmasa të vogla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në përputhje me standardet teknike kombëtare dhe</w:t>
      </w:r>
      <w:r w:rsidRPr="00EB21BD">
        <w:rPr>
          <w:rFonts w:ascii="Garamond" w:eastAsia="Calibri" w:hAnsi="Garamond" w:cs="Calibri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ndërkombëtare të aplikueshme, përfshirë standardet ISO, EN (Normat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Evropiane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) dhe rregullat teknike për pajisjet nën presion, mbrojtjen kundër shpërthimit (ATEX), mbrojtjen nga zjarri dhe sigurinë industriale.</w:t>
      </w:r>
    </w:p>
    <w:p w14:paraId="15683142" w14:textId="0E261C3D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3. I licencuari në aktivitetin e operimit në impiantet e GNK-së me përmasa të vogla, në zbatim të kësaj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licence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, duhet:</w:t>
      </w:r>
    </w:p>
    <w:p w14:paraId="5936796E" w14:textId="60E1495D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a) të ndërmarrë masat e nevojshme për garantimin e aftësive teknike dhe financiare për kryerjen e aktivitetit të licencuar. Të dorëzojë përmbledhje të projektit, duke përfshirë llojin e impiantit d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he funksionimin e tij të synuar;</w:t>
      </w:r>
    </w:p>
    <w:p w14:paraId="19DD639B" w14:textId="1EE19009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b) të regjistrohet si pjesëmarrës i tregut shqiptar të gazit natyror pranë operatorit të tregut të gazit natyror, sipas procedurave të regjistrimit dhe do të zbatojë legjislacionin në fuqi dhe vendimet e ERE-s. Emri ligjor i individit ose entitetit, akti i partneritetit dhe dokumentet CNIC/identifikimi, dhe lloji specifik i licencës. Adresa e detajuar, hartat topografike që tregojnë zonat përreth brenda 100 metra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ve dhe prova e blerjes së tokës;</w:t>
      </w:r>
    </w:p>
    <w:p w14:paraId="5D42E156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c) të ndërmarrë të gjitha masat e nevojshme për përmirësimin e eficiencës operative dhe ekonomike të veprimtarisë së licencuar, me qëllim që të sigurojë cilësinë dhe qëndrueshmërinë e shërbimeve të ofruara prej tij në përfitim të klientëve dhe të sektorit të gazit natyror.</w:t>
      </w:r>
    </w:p>
    <w:p w14:paraId="69CB8AA3" w14:textId="77D40A76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d) të kryejë operimin në impiantet e GNK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-së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me përmasa të vogla, në kushte të sigurta, të qëndrueshme dhe eficiente, duke marrë masat e nevojshme për mbrojtjen e mjedisit, si dhe të garantojë mjete të mjaftueshme për të përmbushur detyrimet e shërbimit; </w:t>
      </w:r>
    </w:p>
    <w:p w14:paraId="40928CB8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e) të sigurojë kushte objektive dhe jodiskriminuese, për akses në shërbimin e operimit në impiantet e GNK-së me përmasa të vogla;</w:t>
      </w:r>
    </w:p>
    <w:p w14:paraId="512D5233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f) të kufizojë diskriminimin ndërmjet përdoruesve ose grupeve të përdoruesve të shërbimit operimit në impiantet e GNK-së me përmasa të vogla, sidomos kur ky diskriminim favorizon shoqëritë e lidhura; </w:t>
      </w:r>
    </w:p>
    <w:p w14:paraId="52B742D2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g) të mbrojë informacionin konfidencial, me natyrë tregtare, të marrë gjatë kryerjes së veprimtarisë së tij;</w:t>
      </w:r>
    </w:p>
    <w:p w14:paraId="5B8B5964" w14:textId="5A5C6BDF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h) të disponojë kompresorë, depozita presioni, sisteme tubacionesh, valvula sigurie dhe pajisje të tjera teknologjike të certifikuara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sipas standardeve të Bashkimit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Evropian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dhe legjislacionit shqiptar për pajisjet nën presion;</w:t>
      </w:r>
    </w:p>
    <w:p w14:paraId="0BF128C6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lastRenderedPageBreak/>
        <w:t>i) të sigurojë që impianti të pajiset me:</w:t>
      </w:r>
    </w:p>
    <w:p w14:paraId="3DB5E66F" w14:textId="5D975D5D" w:rsidR="008B1CC0" w:rsidRPr="00EB21BD" w:rsidRDefault="00EE286A" w:rsidP="008B1CC0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sisteme automatike të ndalimit emergjent (</w:t>
      </w:r>
      <w:r w:rsidR="008B1CC0" w:rsidRPr="00EE286A">
        <w:rPr>
          <w:rFonts w:ascii="Garamond" w:eastAsia="Calibri" w:hAnsi="Garamond"/>
          <w:i/>
          <w:color w:val="000000"/>
          <w:sz w:val="24"/>
          <w:szCs w:val="24"/>
          <w:lang w:eastAsia="sq-AL"/>
        </w:rPr>
        <w:t>Emergency Shutdown System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– ESD);</w:t>
      </w:r>
    </w:p>
    <w:p w14:paraId="0655F423" w14:textId="0DEBC225" w:rsidR="008B1CC0" w:rsidRPr="00EB21BD" w:rsidRDefault="00EE286A" w:rsidP="008B1CC0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sisteme të detektimit të rrjedhjeve të gazit;</w:t>
      </w:r>
    </w:p>
    <w:p w14:paraId="2A83A4F4" w14:textId="5E65B78B" w:rsidR="008B1CC0" w:rsidRPr="00EB21BD" w:rsidRDefault="00EE286A" w:rsidP="008B1CC0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sisteme të mbrojtjes kundër zjarrit dhe shpërthimit;</w:t>
      </w:r>
    </w:p>
    <w:p w14:paraId="175BEE00" w14:textId="3909ECE9" w:rsidR="008B1CC0" w:rsidRPr="00EB21BD" w:rsidRDefault="00EE286A" w:rsidP="008B1CC0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ventilim teknik të përshtatshëm;</w:t>
      </w:r>
    </w:p>
    <w:p w14:paraId="3CC622CF" w14:textId="40590096" w:rsidR="008B1CC0" w:rsidRPr="00EB21BD" w:rsidRDefault="00EE286A" w:rsidP="008B1CC0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>
        <w:rPr>
          <w:rFonts w:ascii="Garamond" w:eastAsia="Calibri" w:hAnsi="Garamond" w:cs="Symbol"/>
          <w:color w:val="000000"/>
          <w:sz w:val="24"/>
          <w:szCs w:val="24"/>
          <w:lang w:eastAsia="sq-AL"/>
        </w:rPr>
        <w:t>-</w:t>
      </w:r>
      <w:r w:rsidR="008B1CC0" w:rsidRPr="00EB21BD">
        <w:rPr>
          <w:rFonts w:ascii="Garamond" w:eastAsia="Calibri" w:hAnsi="Garamond" w:cs="Symbol"/>
          <w:color w:val="000000"/>
          <w:sz w:val="24"/>
          <w:szCs w:val="24"/>
          <w:lang w:eastAsia="sq-AL"/>
        </w:rPr>
        <w:t xml:space="preserve">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sinjalistikë sigurie dhe zona të klasifikuara sipas kërkesave ATEX;</w:t>
      </w:r>
    </w:p>
    <w:p w14:paraId="18322A81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j) të sigurojë që operimi i impiantit të kryhet vetëm nga personel i trajnuar dhe i certifikuar për operime me gaz natyror dhe pajisje nën presion;</w:t>
      </w:r>
    </w:p>
    <w:p w14:paraId="57955F65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k) të hartojë dhe zbatojë plane emergjence, procedura evakuimi dhe masa reagimi ndaj incidenteve industriale;</w:t>
      </w:r>
    </w:p>
    <w:p w14:paraId="187978F1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l) të kryejë kontroll periodik teknik.</w:t>
      </w:r>
    </w:p>
    <w:p w14:paraId="07216176" w14:textId="0680FF68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m)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i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garanton që impiantet e GNK-së me përmasa të vogla, jan</w:t>
      </w:r>
      <w:r w:rsidRPr="00EB21BD">
        <w:rPr>
          <w:rFonts w:ascii="Garamond" w:eastAsia="Calibri" w:hAnsi="Garamond" w:cs="Calibri"/>
          <w:color w:val="000000"/>
          <w:sz w:val="24"/>
          <w:szCs w:val="24"/>
          <w:lang w:eastAsia="sq-AL"/>
        </w:rPr>
        <w:t xml:space="preserve">ë ndërtuar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dhe operohen në mënyrë të sigurt, duke minimizuar rrezikun për jetën,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shëndetin, pronën dhe mjedisin;</w:t>
      </w:r>
    </w:p>
    <w:p w14:paraId="26A4B047" w14:textId="1DD2EBF6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n)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 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është përgjegjës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për:</w:t>
      </w:r>
    </w:p>
    <w:p w14:paraId="170B676A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a) zbatimin e kërkesave të sigurisë teknike dhe industriale;</w:t>
      </w:r>
    </w:p>
    <w:p w14:paraId="2B8B1C42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b) kontrollin e integritetit të pajisjeve nën presion;</w:t>
      </w:r>
    </w:p>
    <w:p w14:paraId="12C7E626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c) monitorimin e rrjedhjeve dhe emetimeve të gazit;</w:t>
      </w:r>
    </w:p>
    <w:p w14:paraId="19D4EEF0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d) menaxhimin e mbetjeve dhe substancave të rrezikshme;</w:t>
      </w:r>
    </w:p>
    <w:p w14:paraId="18DF2A55" w14:textId="7BEA865E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e) respektimin e distancave të sigurisë nga objektet përre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th sipas legjislacionit në fuqi;</w:t>
      </w:r>
    </w:p>
    <w:p w14:paraId="4467BABF" w14:textId="613E39EC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o)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i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e zhvillon veprimtarinë e tij në referencë dhe zbatim të akteve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përkatëse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të kolaudimit, certifikatave të konformitetit të pajisjeve, lejet mjedisore dhe kundër zjarrit; procedurave operative standarde dhe manualeve të sigurisë.</w:t>
      </w:r>
    </w:p>
    <w:p w14:paraId="5A74103F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Çdo incident teknik, rrjedhje gazi, shpërthim apo situatë me risk të lartë duhet t’i raportohet menjëherë ERE-s dhe institucioneve kompetente.</w:t>
      </w:r>
    </w:p>
    <w:p w14:paraId="31A01914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</w:p>
    <w:p w14:paraId="65EEE616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Neni 4</w:t>
      </w:r>
    </w:p>
    <w:p w14:paraId="18FDC152" w14:textId="0A0D854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Llogaritë dhe </w:t>
      </w:r>
      <w:r w:rsidR="00EE286A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raportimi</w:t>
      </w:r>
    </w:p>
    <w:p w14:paraId="59EE2CC5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</w:p>
    <w:p w14:paraId="2138746F" w14:textId="71F5A7A1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1.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do të mbajë regjistra llogarie dhe do të përgatisë bilance financiare, të cilat do të mbahen të ndara për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aktivitetin e licencuar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dhe çdo aktivitet tjetër (përfshirë aktivitete të tjera të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licencuara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) ku është angazhuar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licencuari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, në përputhje me rregullat e kontabilitetit dhe procedurat e miratuara nga ERE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dhe në përputhje me nenin 30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të 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l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igjit nr. 102/2015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“Për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sektorin e 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”. Kur është e nevojshme dhe sipas kushteve të përcaktuara tek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rregullat dhe rregulloret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që aplikohen, këto llogari mund të ofrohen në një formë të konsoliduar.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do t’i dorëzojë ERE-s bilance financiare vjetore deri në datën 31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mars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të çdo viti.</w:t>
      </w:r>
      <w:r w:rsidRPr="00EB21BD">
        <w:rPr>
          <w:rFonts w:ascii="Garamond" w:eastAsia="Calibri" w:hAnsi="Garamond"/>
          <w:i/>
          <w:iCs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Nëse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 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ushtron më shumë se një aktivitet, faturat e shpenzimeve për çdo aktivitet që ushtron, duhet të jenë lehtësisht të dallueshme se cilit aktivitet i përkasin, me shenja dalluese të qarta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sipas përkatësisë së aktivitetit të licencuar për të cilin janë përdorur. </w:t>
      </w:r>
    </w:p>
    <w:p w14:paraId="0DD78B43" w14:textId="2FCF6C60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2. Në çdo rast të tillë,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i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duhet t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’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 deklarojë ERE-s mënyrën e identifikimit të secilës faturë. </w:t>
      </w:r>
    </w:p>
    <w:p w14:paraId="21064104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3. </w:t>
      </w:r>
      <w:r w:rsidRPr="00EB21BD">
        <w:rPr>
          <w:rFonts w:ascii="Garamond" w:eastAsia="Calibri" w:hAnsi="Garamond"/>
          <w:sz w:val="24"/>
          <w:szCs w:val="24"/>
          <w:lang w:eastAsia="sq-AL"/>
        </w:rPr>
        <w:t>Të dhënat duhet të përfshijnë detaje për karakteristikat e transaksioneve përkatëse, si:</w:t>
      </w:r>
    </w:p>
    <w:p w14:paraId="07F8E85C" w14:textId="3D1FF216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a) </w:t>
      </w:r>
      <w:r w:rsidRPr="00EB21BD">
        <w:rPr>
          <w:rFonts w:ascii="Garamond" w:eastAsia="Calibri" w:hAnsi="Garamond"/>
          <w:sz w:val="24"/>
          <w:szCs w:val="24"/>
          <w:lang w:eastAsia="sq-AL"/>
        </w:rPr>
        <w:t>kohëzgjatja</w:t>
      </w:r>
      <w:r w:rsidR="00EE286A">
        <w:rPr>
          <w:rFonts w:ascii="Garamond" w:eastAsia="Calibri" w:hAnsi="Garamond"/>
          <w:sz w:val="24"/>
          <w:szCs w:val="24"/>
          <w:lang w:eastAsia="sq-AL"/>
        </w:rPr>
        <w:t>;</w:t>
      </w:r>
      <w:r w:rsidRPr="00EB21BD">
        <w:rPr>
          <w:rFonts w:ascii="Garamond" w:eastAsia="Calibri" w:hAnsi="Garamond"/>
          <w:sz w:val="24"/>
          <w:szCs w:val="24"/>
          <w:lang w:eastAsia="sq-AL"/>
        </w:rPr>
        <w:t xml:space="preserve"> </w:t>
      </w:r>
    </w:p>
    <w:p w14:paraId="72F6C3D9" w14:textId="7860E360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sz w:val="24"/>
          <w:szCs w:val="24"/>
          <w:lang w:eastAsia="sq-AL"/>
        </w:rPr>
      </w:pPr>
      <w:r w:rsidRPr="00EB21BD">
        <w:rPr>
          <w:rFonts w:ascii="Garamond" w:eastAsia="Calibri" w:hAnsi="Garamond"/>
          <w:sz w:val="24"/>
          <w:szCs w:val="24"/>
          <w:lang w:eastAsia="sq-AL"/>
        </w:rPr>
        <w:t>b) rregullat e ofertës dhe zgjidhjes së mosmarrëveshjeve</w:t>
      </w:r>
      <w:r w:rsidR="00EE286A">
        <w:rPr>
          <w:rFonts w:ascii="Garamond" w:eastAsia="Calibri" w:hAnsi="Garamond"/>
          <w:sz w:val="24"/>
          <w:szCs w:val="24"/>
          <w:lang w:eastAsia="sq-AL"/>
        </w:rPr>
        <w:t>;</w:t>
      </w:r>
      <w:r w:rsidRPr="00EB21BD">
        <w:rPr>
          <w:rFonts w:ascii="Garamond" w:eastAsia="Calibri" w:hAnsi="Garamond"/>
          <w:sz w:val="24"/>
          <w:szCs w:val="24"/>
          <w:lang w:eastAsia="sq-AL"/>
        </w:rPr>
        <w:t xml:space="preserve"> </w:t>
      </w:r>
    </w:p>
    <w:p w14:paraId="7FC43F09" w14:textId="6A44A6B4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sz w:val="24"/>
          <w:szCs w:val="24"/>
          <w:lang w:eastAsia="sq-AL"/>
        </w:rPr>
      </w:pPr>
      <w:r w:rsidRPr="00EB21BD">
        <w:rPr>
          <w:rFonts w:ascii="Garamond" w:eastAsia="Calibri" w:hAnsi="Garamond"/>
          <w:sz w:val="24"/>
          <w:szCs w:val="24"/>
          <w:lang w:eastAsia="sq-AL"/>
        </w:rPr>
        <w:t>c) sasinë, datat</w:t>
      </w:r>
      <w:r w:rsidR="00EE286A">
        <w:rPr>
          <w:rFonts w:ascii="Garamond" w:eastAsia="Calibri" w:hAnsi="Garamond"/>
          <w:sz w:val="24"/>
          <w:szCs w:val="24"/>
          <w:lang w:eastAsia="sq-AL"/>
        </w:rPr>
        <w:t>;</w:t>
      </w:r>
    </w:p>
    <w:p w14:paraId="26B328FE" w14:textId="5F080FEB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sz w:val="24"/>
          <w:szCs w:val="24"/>
          <w:lang w:eastAsia="sq-AL"/>
        </w:rPr>
      </w:pPr>
      <w:r w:rsidRPr="00EB21BD">
        <w:rPr>
          <w:rFonts w:ascii="Garamond" w:eastAsia="Calibri" w:hAnsi="Garamond"/>
          <w:sz w:val="24"/>
          <w:szCs w:val="24"/>
          <w:lang w:eastAsia="sq-AL"/>
        </w:rPr>
        <w:t>d) kohën e ekzekutimit të kontratës</w:t>
      </w:r>
      <w:r w:rsidR="00EE286A">
        <w:rPr>
          <w:rFonts w:ascii="Garamond" w:eastAsia="Calibri" w:hAnsi="Garamond"/>
          <w:sz w:val="24"/>
          <w:szCs w:val="24"/>
          <w:lang w:eastAsia="sq-AL"/>
        </w:rPr>
        <w:t>;</w:t>
      </w:r>
      <w:r w:rsidRPr="00EB21BD">
        <w:rPr>
          <w:rFonts w:ascii="Garamond" w:eastAsia="Calibri" w:hAnsi="Garamond"/>
          <w:sz w:val="24"/>
          <w:szCs w:val="24"/>
          <w:lang w:eastAsia="sq-AL"/>
        </w:rPr>
        <w:t xml:space="preserve"> </w:t>
      </w:r>
    </w:p>
    <w:p w14:paraId="42386154" w14:textId="5F583EB6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sz w:val="24"/>
          <w:szCs w:val="24"/>
          <w:lang w:eastAsia="sq-AL"/>
        </w:rPr>
      </w:pPr>
      <w:r w:rsidRPr="00EB21BD">
        <w:rPr>
          <w:rFonts w:ascii="Garamond" w:eastAsia="Calibri" w:hAnsi="Garamond"/>
          <w:sz w:val="24"/>
          <w:szCs w:val="24"/>
          <w:lang w:eastAsia="sq-AL"/>
        </w:rPr>
        <w:t>e) çmimet e transaksionit</w:t>
      </w:r>
      <w:r w:rsidR="00EE286A">
        <w:rPr>
          <w:rFonts w:ascii="Garamond" w:eastAsia="Calibri" w:hAnsi="Garamond"/>
          <w:sz w:val="24"/>
          <w:szCs w:val="24"/>
          <w:lang w:eastAsia="sq-AL"/>
        </w:rPr>
        <w:t>;</w:t>
      </w:r>
      <w:r w:rsidRPr="00EB21BD">
        <w:rPr>
          <w:rFonts w:ascii="Garamond" w:eastAsia="Calibri" w:hAnsi="Garamond"/>
          <w:sz w:val="24"/>
          <w:szCs w:val="24"/>
          <w:lang w:eastAsia="sq-AL"/>
        </w:rPr>
        <w:t xml:space="preserve"> </w:t>
      </w:r>
    </w:p>
    <w:p w14:paraId="07FAB12E" w14:textId="393E41AF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sz w:val="24"/>
          <w:szCs w:val="24"/>
          <w:lang w:eastAsia="sq-AL"/>
        </w:rPr>
      </w:pPr>
      <w:r w:rsidRPr="00EB21BD">
        <w:rPr>
          <w:rFonts w:ascii="Garamond" w:eastAsia="Calibri" w:hAnsi="Garamond"/>
          <w:sz w:val="24"/>
          <w:szCs w:val="24"/>
          <w:lang w:eastAsia="sq-AL"/>
        </w:rPr>
        <w:t>f) mjetet e identifikimit të klientëve me shumicë të përfshirë, detaje për të gjitha kontratat e pa</w:t>
      </w:r>
      <w:r w:rsidR="00EE286A">
        <w:rPr>
          <w:rFonts w:ascii="Garamond" w:eastAsia="Calibri" w:hAnsi="Garamond"/>
          <w:sz w:val="24"/>
          <w:szCs w:val="24"/>
          <w:lang w:eastAsia="sq-AL"/>
        </w:rPr>
        <w:t>paguara.</w:t>
      </w:r>
    </w:p>
    <w:p w14:paraId="376BE723" w14:textId="05B452AB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sz w:val="24"/>
          <w:szCs w:val="24"/>
          <w:lang w:eastAsia="sq-AL"/>
        </w:rPr>
        <w:t xml:space="preserve">4. ERE mund të vërë në dispozicion të pjesëmarrësve të tregut të dhëna të caktuara, të deklaruara nga </w:t>
      </w:r>
      <w:r w:rsidR="00EE286A" w:rsidRPr="00EB21BD">
        <w:rPr>
          <w:rFonts w:ascii="Garamond" w:eastAsia="Calibri" w:hAnsi="Garamond"/>
          <w:sz w:val="24"/>
          <w:szCs w:val="24"/>
          <w:lang w:eastAsia="sq-AL"/>
        </w:rPr>
        <w:t>i licencuari</w:t>
      </w:r>
      <w:r w:rsidRPr="00EB21BD">
        <w:rPr>
          <w:rFonts w:ascii="Garamond" w:eastAsia="Calibri" w:hAnsi="Garamond"/>
          <w:sz w:val="24"/>
          <w:szCs w:val="24"/>
          <w:lang w:eastAsia="sq-AL"/>
        </w:rPr>
        <w:t xml:space="preserve">, me kusht që të mos publikohet informacioni që përbën sekret tregtar. </w:t>
      </w:r>
    </w:p>
    <w:p w14:paraId="418EF0BF" w14:textId="1F52AB6D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5.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njofton menjëherë ERE-n për çdo situatë emergjente që ndikon në funksionimin e impiantit, duke përshkruar masat e marra.</w:t>
      </w:r>
    </w:p>
    <w:p w14:paraId="23B6B0B8" w14:textId="65836AFF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lastRenderedPageBreak/>
        <w:t xml:space="preserve">6.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do të ndajë shpenzimet e përbashkëta mes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aktivitetit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të tij të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dhe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tipave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të tjera të aktiviteteve, në përputhje me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rregulloret dhe rregullat 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ERE-s.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do t’i paraqesë ERE-s, në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kërkesën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e tij, në formën dhe në afatin e vendosur nga ERE, dokumentacionin që vendos bazat për ndarjen e shpenzimeve të përbashkëta mes aktiviteteve që do të ushtrohen, si dhe rezultatet e arritura pas kësaj ndarje.</w:t>
      </w:r>
    </w:p>
    <w:p w14:paraId="32A65AD0" w14:textId="15FA495C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7.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do të njoftojë ERE-n brenda 10 ditëve për çdo ndryshim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të:</w:t>
      </w:r>
    </w:p>
    <w:p w14:paraId="32F69A7B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a) adresës; </w:t>
      </w:r>
    </w:p>
    <w:p w14:paraId="39912E03" w14:textId="7A37131E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b) statutit të të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licencuarit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;</w:t>
      </w:r>
    </w:p>
    <w:p w14:paraId="119EEDF4" w14:textId="535CF2D8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c)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certifikatës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së regjistrimit;</w:t>
      </w:r>
    </w:p>
    <w:p w14:paraId="191B5A59" w14:textId="2FDD3A83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d) NUIS-it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;</w:t>
      </w:r>
    </w:p>
    <w:p w14:paraId="4965BE5B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e) organeve kryesore drejtuese; ose</w:t>
      </w:r>
    </w:p>
    <w:p w14:paraId="5F448179" w14:textId="62FAD674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f) strukturës së biznesit të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licencuar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.</w:t>
      </w:r>
    </w:p>
    <w:p w14:paraId="6227E5AF" w14:textId="288A8CB1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8. Gjithë njoftimet zyrtare, aplikimet, peticionet, pretendimet ose korrespondenca tjetër me ERE-n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lidhur me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licencën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duhet të jetë me shkrim dhe e nënshkruar respektivisht nga një zyrtar i autorizuar ose përfaqësues ligjor i caktuar i të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ose ERE-s, dhe të dërgohet me korrier ose postë të regjistruar, duke kërkuar një verifikim të fletës së marrjes. Adresat e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palëve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duhet të vendosen mbi zarf. Gjithë njoftimet ose korrespondenca tjetër do të konsiderohen se hyjnë 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në fuqi nga momenti i dorëzimit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ose nëse nuk janë dorëzuar për shkak të gabimit të dërguesit, nga momenti i prezantimit.</w:t>
      </w:r>
    </w:p>
    <w:p w14:paraId="2FA3458A" w14:textId="4A0C9B0F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9.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do të dërgojë në ERE informacion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periodik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lidhur me:</w:t>
      </w:r>
    </w:p>
    <w:p w14:paraId="25AF863E" w14:textId="32F42AB4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a)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shpenzimet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dhe të ardhurat operative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(mujore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dhe në progresion 3-mujor);</w:t>
      </w:r>
    </w:p>
    <w:p w14:paraId="59BDBA76" w14:textId="78AAFC2A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b)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pasqyra </w:t>
      </w:r>
      <w:r w:rsidR="00EE286A" w:rsidRPr="00EE286A">
        <w:rPr>
          <w:rFonts w:ascii="Garamond" w:eastAsia="Calibri" w:hAnsi="Garamond"/>
          <w:i/>
          <w:color w:val="000000"/>
          <w:sz w:val="24"/>
          <w:szCs w:val="24"/>
          <w:lang w:eastAsia="sq-AL"/>
        </w:rPr>
        <w:t>cash-flow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(mujore dhe progresive);</w:t>
      </w:r>
    </w:p>
    <w:p w14:paraId="5EA714B6" w14:textId="210E077B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c)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tabela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 të dhënave mbi sasitë e GNK-së me përmasa të vogla, të transportuara (mujore dhe progresive);</w:t>
      </w:r>
    </w:p>
    <w:p w14:paraId="4AD26DC5" w14:textId="0EB7C1C6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d)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çdo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informacion të kërkuar rast pas rasti nga ERE; </w:t>
      </w:r>
    </w:p>
    <w:p w14:paraId="05CA0EBD" w14:textId="45FF3D3A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e)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numrin e klientëve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për të cilët ka ofruar shërbimin e transportimit (mujore dhe progresive);</w:t>
      </w:r>
    </w:p>
    <w:p w14:paraId="33A418EA" w14:textId="65B24389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f)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grafikët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 ngarkesës;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</w:p>
    <w:p w14:paraId="395CA1F3" w14:textId="2D67050A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g)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sistemet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e matjes; </w:t>
      </w:r>
    </w:p>
    <w:p w14:paraId="31BDB20F" w14:textId="0FCCD89A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h)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të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dhëna mbi ankesat e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regjistruara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, trajtimin dhe korrigjimet në faturimet përkatëse objekt ankimi (mujore dhe progresive);</w:t>
      </w:r>
    </w:p>
    <w:p w14:paraId="5564A790" w14:textId="33C480E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 w:cs="Calibri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i)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çdo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informacion tjetër sipas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ligjit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nr. 102/2015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“Për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sektorin e 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” dhe kërkesave të raportimit të miratuara nga ERE sipas nenit 16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pika 24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të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ligjit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nr. 102/2015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“Për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sektorin e 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”.</w:t>
      </w:r>
    </w:p>
    <w:p w14:paraId="117D2F69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</w:p>
    <w:p w14:paraId="0A90786F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Neni 5</w:t>
      </w:r>
    </w:p>
    <w:p w14:paraId="6368F105" w14:textId="0FBB52F2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Përdorimi i </w:t>
      </w:r>
      <w:r w:rsidR="00EE286A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informacionit</w:t>
      </w:r>
    </w:p>
    <w:p w14:paraId="4BF33D95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</w:p>
    <w:p w14:paraId="4D8E6521" w14:textId="269AD296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1. 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do të sigurojë që çdo informacion i marrë si rezultat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aktivitetit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të tij të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nuk do t’i jepet askujt, me përjashtim të rasteve kur:</w:t>
      </w:r>
    </w:p>
    <w:p w14:paraId="6ACA8152" w14:textId="6FB773FF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a)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jepet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pëlqim paraprak me shkrim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personit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me të cilin lidhet informacioni;</w:t>
      </w:r>
    </w:p>
    <w:p w14:paraId="75D01AED" w14:textId="5CD00211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b)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informacioni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është bërë publik;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</w:p>
    <w:p w14:paraId="4BA5E4EB" w14:textId="1B0ABDBD" w:rsidR="008B1CC0" w:rsidRPr="00EB21BD" w:rsidRDefault="00EE286A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c)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ku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r të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licencuarit 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 kërkohet ose lejohet të përhapë informacionin për të përmbushur Kushtet e kësaj Licence sipas një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urdhri</w:t>
      </w:r>
      <w:r w:rsidR="008B1CC0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të ERE-s, ose çdo di</w:t>
      </w:r>
      <w:r>
        <w:rPr>
          <w:rFonts w:ascii="Garamond" w:eastAsia="Calibri" w:hAnsi="Garamond"/>
          <w:color w:val="000000"/>
          <w:sz w:val="24"/>
          <w:szCs w:val="24"/>
          <w:lang w:eastAsia="sq-AL"/>
        </w:rPr>
        <w:t>spozite ligjore të aplikueshme;</w:t>
      </w:r>
    </w:p>
    <w:p w14:paraId="364BD7B9" w14:textId="040D3132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d)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informacioni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duhet përhapur në funksion të kryerjes s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ë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aktivitetit të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licencuar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.</w:t>
      </w:r>
    </w:p>
    <w:p w14:paraId="169FB192" w14:textId="179B2603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2. I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do të sigurojë që çdo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biznes shoqërues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nuk do të përdorë asnjë informacion të të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për të fituar një avantazh konkurrues të pajustifikuar dhe do të sigurojë që nuk do të përhapë asnjë informacion tek ndonjë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person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tjetër (përfshirë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biznese të tjerë shoqërues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) që mund t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 mundësojnë këtë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person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të fitojë çdo lloj përfitimi komercial të pajustifikuar.</w:t>
      </w:r>
    </w:p>
    <w:p w14:paraId="076BEDF5" w14:textId="4E09CCCA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3. Çdo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informacion me avantazh tregtar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në zotërim të të </w:t>
      </w:r>
      <w:r w:rsidR="00EE286A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duhet të shpërndahet në mënyrë transpar</w:t>
      </w:r>
      <w:r w:rsidR="00EE286A">
        <w:rPr>
          <w:rFonts w:ascii="Garamond" w:eastAsia="Calibri" w:hAnsi="Garamond"/>
          <w:color w:val="000000"/>
          <w:sz w:val="24"/>
          <w:szCs w:val="24"/>
          <w:lang w:eastAsia="sq-AL"/>
        </w:rPr>
        <w:t>ente dhe jo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diskriminuese dhe duhet të aksesohet lehtësisht dhe në mënyrë të barabartë nga konsumatorët aktuale dhe të mundshëm dhe palët e tjera të interesuara. Shpërndarja e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informacionit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me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avantazh tregtar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duhet t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ë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përpunohet për të parandaluar trajtimet preferenciale të konsumatorëve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lastRenderedPageBreak/>
        <w:t>individual, pjesëmarrësve të tjerë të tregut të gazit natyror ose palëve të tjera të interesuara, në lidhje me fushëveprimin, përmbajtjen dhe/ose formën e informacionit të shpërndarë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dhe/ose kohën kur ai është shpërndarë.</w:t>
      </w:r>
    </w:p>
    <w:p w14:paraId="52948128" w14:textId="101AB78F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4. I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do të ndërmarrë çdo hap të nevojshëm për ta ruajtur konfidencial informacionin në posedim të tij dhe për t’i raportuar ERE-s në përputhje me detyrimet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ligjore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sipas kërkesave të përcaktuara në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ligjin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nr.</w:t>
      </w:r>
      <w:r w:rsidRPr="00EB21BD">
        <w:rPr>
          <w:rFonts w:ascii="Garamond" w:eastAsia="Calibri" w:hAnsi="Garamond"/>
          <w:spacing w:val="15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sz w:val="24"/>
          <w:szCs w:val="24"/>
          <w:lang w:eastAsia="sq-AL"/>
        </w:rPr>
        <w:t>102/2015</w:t>
      </w:r>
      <w:r w:rsidR="00B47A31">
        <w:rPr>
          <w:rFonts w:ascii="Garamond" w:eastAsia="Calibri" w:hAnsi="Garamond"/>
          <w:sz w:val="24"/>
          <w:szCs w:val="24"/>
          <w:lang w:eastAsia="sq-AL"/>
        </w:rPr>
        <w:t>.</w:t>
      </w:r>
      <w:r w:rsidRPr="00EB21BD">
        <w:rPr>
          <w:rFonts w:ascii="Garamond" w:eastAsia="Calibri" w:hAnsi="Garamond"/>
          <w:spacing w:val="15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sz w:val="24"/>
          <w:szCs w:val="24"/>
          <w:lang w:eastAsia="sq-AL"/>
        </w:rPr>
        <w:t>“</w:t>
      </w:r>
      <w:r w:rsidRPr="00EB21BD">
        <w:rPr>
          <w:rFonts w:ascii="Garamond" w:eastAsia="Calibri" w:hAnsi="Garamond"/>
          <w:spacing w:val="15"/>
          <w:sz w:val="24"/>
          <w:szCs w:val="24"/>
          <w:lang w:eastAsia="sq-AL"/>
        </w:rPr>
        <w:t xml:space="preserve">Për </w:t>
      </w:r>
      <w:r w:rsidR="00B47A31" w:rsidRPr="00EB21BD">
        <w:rPr>
          <w:rFonts w:ascii="Garamond" w:eastAsia="Calibri" w:hAnsi="Garamond"/>
          <w:spacing w:val="15"/>
          <w:sz w:val="24"/>
          <w:szCs w:val="24"/>
          <w:lang w:eastAsia="sq-AL"/>
        </w:rPr>
        <w:t>sektorin e gazit natyror</w:t>
      </w:r>
      <w:r w:rsidRPr="00EB21BD">
        <w:rPr>
          <w:rFonts w:ascii="Garamond" w:eastAsia="Calibri" w:hAnsi="Garamond"/>
          <w:sz w:val="24"/>
          <w:szCs w:val="24"/>
          <w:lang w:eastAsia="sq-AL"/>
        </w:rPr>
        <w:t>”, Kushteve të Përgjithshme për Furnizimin me Gaz Natyror dhe kontratën e furnizimit me gaz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.</w:t>
      </w:r>
    </w:p>
    <w:p w14:paraId="262BBB5E" w14:textId="5AEB66E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5. Informacioni i dërguar ERE-s nga i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do të konsiderohet publik me përjashtim të rasteve kur me kërkesë specifike të të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licencuarit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, ERE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me vendim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përcakton që ky informacion është i natyrës pronësore dhe përhapja e tij nuk i shërben interesit publik.</w:t>
      </w:r>
    </w:p>
    <w:p w14:paraId="76BFC4D6" w14:textId="58780B75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6. ERE ruan konfidencialitetin e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informacionit të ndjeshëm tregtar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të marrë nga i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licencuari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sipas kushteve dhe afateve të përcaktuara tek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rregulloret dhe rregullat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që aplikohen sipas neneve 16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pika 15 dhe 20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të 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l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igjit nr. 102/2015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“Për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sektorin e 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”.</w:t>
      </w:r>
    </w:p>
    <w:p w14:paraId="35EF2EB8" w14:textId="51D8B80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7. I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nuk do të hyjë në marrëveshje të cilat i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e di ose duhet t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a dijë që çojnë në shkelje të Kushteve të Licencës.</w:t>
      </w:r>
    </w:p>
    <w:p w14:paraId="33E00EC1" w14:textId="283BDAA1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8. I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do të respektojë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ligjet dhe vendimet e qeverisë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së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Republikës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së Shqipërisë dhe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rregulloret e rregullat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 ERE-s.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</w:p>
    <w:p w14:paraId="35A2C7A6" w14:textId="77777777" w:rsidR="008B1CC0" w:rsidRPr="00EB21BD" w:rsidRDefault="008B1CC0" w:rsidP="008B1CC0">
      <w:pPr>
        <w:autoSpaceDE w:val="0"/>
        <w:autoSpaceDN w:val="0"/>
        <w:adjustRightInd w:val="0"/>
        <w:ind w:firstLine="284"/>
        <w:rPr>
          <w:rFonts w:ascii="Garamond" w:eastAsia="Calibri" w:hAnsi="Garamond"/>
          <w:color w:val="000000"/>
          <w:sz w:val="24"/>
          <w:szCs w:val="24"/>
          <w:lang w:eastAsia="sq-AL"/>
        </w:rPr>
      </w:pPr>
    </w:p>
    <w:p w14:paraId="40D1F45C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Neni 6</w:t>
      </w:r>
    </w:p>
    <w:p w14:paraId="51984B15" w14:textId="4D21E90F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Pagesat e </w:t>
      </w:r>
      <w:r w:rsidR="00B47A31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rregullimit</w:t>
      </w:r>
    </w:p>
    <w:p w14:paraId="5A85406A" w14:textId="77777777" w:rsidR="008B1CC0" w:rsidRPr="00EB21BD" w:rsidRDefault="008B1CC0" w:rsidP="008B1CC0">
      <w:pPr>
        <w:autoSpaceDE w:val="0"/>
        <w:autoSpaceDN w:val="0"/>
        <w:adjustRightInd w:val="0"/>
        <w:ind w:firstLine="284"/>
        <w:rPr>
          <w:rFonts w:ascii="Garamond" w:eastAsia="Calibri" w:hAnsi="Garamond"/>
          <w:color w:val="000000"/>
          <w:sz w:val="24"/>
          <w:szCs w:val="24"/>
          <w:lang w:eastAsia="sq-AL"/>
        </w:rPr>
      </w:pPr>
    </w:p>
    <w:p w14:paraId="45050FE7" w14:textId="4EF2B7E2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1. I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do t’i paguajë ERE-s pagesa rregullimi në mënyrë të rregullt dhe të vazhdueshme gjatë afatit të kësaj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licence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siç përcaktohet nga ERE në rregulloren për pagesat e rregullimit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si dhe nenin 14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të 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l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igjit nr. 102/2015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“Për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sektorin e 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”.</w:t>
      </w:r>
    </w:p>
    <w:p w14:paraId="6E3FF23F" w14:textId="35543AB2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2. Nëse i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nuk i paguan ERE-s pagesat e rregullimit brenda afatit të përcaktuar nga ERE, i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do të penalizohet në përputhje me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ligjin nr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.102/2015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“Për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sektorin e 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” dhe “Rregulloren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mbi kushtet dhe procedurat e vendosjes së gjobave dhe masën konkrete për çdo shkelje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”, miratuar me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vendimin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 Bordit të ERE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-s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nr. 95,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datë 4.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7.2017.</w:t>
      </w:r>
    </w:p>
    <w:p w14:paraId="263D5938" w14:textId="77777777" w:rsidR="008B1CC0" w:rsidRPr="00EB21BD" w:rsidRDefault="008B1CC0" w:rsidP="008B1CC0">
      <w:pPr>
        <w:autoSpaceDE w:val="0"/>
        <w:autoSpaceDN w:val="0"/>
        <w:adjustRightInd w:val="0"/>
        <w:ind w:firstLine="284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</w:p>
    <w:p w14:paraId="1A94766A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Neni 7</w:t>
      </w:r>
    </w:p>
    <w:p w14:paraId="4C8F7568" w14:textId="07F8918D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Kontrolli mbi </w:t>
      </w:r>
      <w:r w:rsidR="00B47A31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kryerjen e aktivitetit të licencuar</w:t>
      </w:r>
    </w:p>
    <w:p w14:paraId="3697F9C3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</w:p>
    <w:p w14:paraId="7F5585A7" w14:textId="621A0925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1. ERE do të monitorojë respektimin nga i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të Kushteve të Licencës, do të rishikojë raportet e marra nga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 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dhe është e autorizuar që të inspektojë në çdo kohë regjistrat financiarë të të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dhe mund të kërkojë një auditim teknik dhe/ose financiar të veprimtarive të të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licencuarit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. Për këtë qëllim, ERE ndër të tjera duhet të ketë akses të pakufizuar tek llogaritë e të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sipas neneve 30 dhe 31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të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ligjit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nr. 102/2015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“Për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sektorin e 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”.</w:t>
      </w:r>
    </w:p>
    <w:p w14:paraId="0EF55361" w14:textId="0257F0B0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2. Përfaqësuesit e autorizuar të ERE-s mund të hyjnë në ambientet, pajisjet dhe dokumentet e të Licencuarit për të inspektuar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veprimtarinë e licencuar sipas rregullave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të ERE-s. I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do të japë çdo ndihmë të kërkuar 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nga ERE gjatë këtij inspektimi.</w:t>
      </w:r>
    </w:p>
    <w:p w14:paraId="748C5F84" w14:textId="6E20EFAF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3. Në bazë të ankesës së konfirmuar të çdo pale të tretë ose me iniciativën e vet, ERE mund të nisë një hetim administrativ për respektimin nga i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të kushteve të licencës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ose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rregullave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të ERE-s.</w:t>
      </w:r>
    </w:p>
    <w:p w14:paraId="48393C65" w14:textId="2E37B176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4. Nëse pas hetimit, ERE konkludon se i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nuk i ka respektuar Kushtet e Licencës, ERE mundet të ndërmarrë masa të tjera brenda autoritetit të saj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me qëllim që të sigurojë përmbushjen e afateve dhe kushteve të kësaj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licence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.</w:t>
      </w:r>
    </w:p>
    <w:p w14:paraId="56CEC8D4" w14:textId="7DB09218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5. I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d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o t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 informojë dhe sqarojë ERE-n për çdo shkelje të Kushteve të Licencës, jo me vonë se një javë pasi kjo shkelje i bëhet e njohur të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licencuarit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.</w:t>
      </w:r>
    </w:p>
    <w:p w14:paraId="55FB5A8F" w14:textId="234449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6. I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do t’u bindet vendimeve të nxjerra nga ERE, përfshirë pagesat e gjobave të vëna nga ERE, sipas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legjislacionit në fuqi.</w:t>
      </w:r>
    </w:p>
    <w:p w14:paraId="26CE0F38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</w:p>
    <w:p w14:paraId="4A2AA711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lastRenderedPageBreak/>
        <w:t>Neni 8</w:t>
      </w:r>
    </w:p>
    <w:p w14:paraId="61581B34" w14:textId="14B1FBAE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Amendimi i </w:t>
      </w:r>
      <w:r w:rsidR="00B47A31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licencës</w:t>
      </w:r>
    </w:p>
    <w:p w14:paraId="0C18868A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</w:p>
    <w:p w14:paraId="23EE1E26" w14:textId="0B10EE7F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1. ERE mund të ndryshojë/shfuqizojë Kushtet e Licencës në rast se ato nuk përputhen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me:</w:t>
      </w:r>
    </w:p>
    <w:p w14:paraId="01074C42" w14:textId="4A5B9B85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a)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legjislacionin në fuqi dhe vendimet e qeverisë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së Republikës së Shqipërisë që janë në përputhje me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legjislacionin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në fuqi;</w:t>
      </w:r>
    </w:p>
    <w:p w14:paraId="10053926" w14:textId="5ED423DF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b)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vendimet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e nxjerra nga një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gjykatë shqiptare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me kompetencë juridiksionale.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</w:p>
    <w:p w14:paraId="336E30FC" w14:textId="269FA6B2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2. Në çdo kohë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i licencuari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mund t’i propozojë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ERE-s ndryshime të tjera të Kushteve të kësaj Licence, duke paraqitur një propozimi me shkrim, së bashku me dokumentet mbështetëse. ERE mund të propozojë ndryshime të kushteve të kësaj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 t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’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i konsultojë ato me palët e interesit përpara miratimit.</w:t>
      </w:r>
    </w:p>
    <w:p w14:paraId="255A1225" w14:textId="63971933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3. ERE do të marrë vendimin përfundimtar vetëm pasi të marrë në konsideratë interesat e klientëve dhe të licencuarve të tjerë. Palët e interesuara do të informohen me shkrim për çdo ndryshim të propozuar. Nëse ERE dhe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 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arrijnë një marrëveshje për këto ndryshime, Kushtet e Licencës do të amendohen. Nëse marrëveshja nuk arrihet,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i 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mund të apelojë në Gjykatën Administrative Tiranë.</w:t>
      </w:r>
    </w:p>
    <w:p w14:paraId="0B76E86E" w14:textId="50EDBFEA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4. Të gjitha ndryshimet tek Kushtet e Licencës duhet të kryhen nga ERE sipas kushteve dhe afateve të përcaktuara në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ligjin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nr. 102/2015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“Për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sektorin e 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”,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procedurës së licencimit për sektorin e gazit natyror dhe akteve të tjera nënligjore që aplikohen.</w:t>
      </w:r>
    </w:p>
    <w:p w14:paraId="6BBF6AA9" w14:textId="6D4B466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5. Amendimet e bëra në Kushtet e Licencës do të publikohen në Fletoren Zyrtare të Republikës së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Shqipërisë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.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</w:p>
    <w:p w14:paraId="296BBB69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</w:p>
    <w:p w14:paraId="25017D7E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Neni 9</w:t>
      </w:r>
    </w:p>
    <w:p w14:paraId="45381627" w14:textId="271A3041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Vendosja e masave administrative dhe </w:t>
      </w:r>
      <w:r w:rsidR="00B47A31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heqja e licencës</w:t>
      </w:r>
    </w:p>
    <w:p w14:paraId="13B6A5AB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</w:p>
    <w:p w14:paraId="60FE603E" w14:textId="3AEE92E3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1. Nëse i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nuk përmbush kushtet e kësaj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licence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, ERE mund të aplikojë masa administrative, sipas nenit 106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të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ligjit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nr. 102/2015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“Për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sektorin e 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”, dhe “Rregullores mbi kushtet dhe procedurat e vendosjes së gjobave dhe masën konkrete për çdo shkelje”. </w:t>
      </w:r>
    </w:p>
    <w:p w14:paraId="19BF2389" w14:textId="125C9AF6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2. ERE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mund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të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heqë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licencën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,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në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përputhje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me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nenin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27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të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ligjit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nr. 102/2015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“Për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sektorin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e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” dhe “Rregullores për procedurat e heqjes së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licencave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në sektorin e energjisë elektrike dhe të gazit natyror”.</w:t>
      </w:r>
    </w:p>
    <w:p w14:paraId="54C2FFA8" w14:textId="77777777" w:rsidR="008B1CC0" w:rsidRPr="00EB21BD" w:rsidRDefault="008B1CC0" w:rsidP="008B1CC0">
      <w:pPr>
        <w:autoSpaceDE w:val="0"/>
        <w:autoSpaceDN w:val="0"/>
        <w:adjustRightInd w:val="0"/>
        <w:ind w:firstLine="284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</w:p>
    <w:p w14:paraId="57D6B568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Neni 10</w:t>
      </w:r>
    </w:p>
    <w:p w14:paraId="62FA4DC4" w14:textId="200CBDCF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Heqja e </w:t>
      </w:r>
      <w:r w:rsidR="00B47A31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licencës</w:t>
      </w:r>
    </w:p>
    <w:p w14:paraId="37864320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color w:val="000000"/>
          <w:sz w:val="24"/>
          <w:szCs w:val="24"/>
          <w:lang w:eastAsia="sq-AL"/>
        </w:rPr>
      </w:pPr>
    </w:p>
    <w:p w14:paraId="34CA042F" w14:textId="3806B2E4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1. ERE heq një licencë kur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i licencuari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: </w:t>
      </w:r>
    </w:p>
    <w:p w14:paraId="450F4595" w14:textId="54390345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a) nuk përmbush më kushtet thelbësore të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licencës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;</w:t>
      </w:r>
    </w:p>
    <w:p w14:paraId="75ED3C0B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b) shkel dispozitat ligjore për mbrojtjen e mjedisit gjatë kryerjes së veprimtarisë së tij;</w:t>
      </w:r>
    </w:p>
    <w:p w14:paraId="292566D0" w14:textId="59EFB2DB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c) rrezikon jetën, shënd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etin dhe pasurinë e qytetarëve;</w:t>
      </w:r>
    </w:p>
    <w:p w14:paraId="1AE5F3EF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d) nuk kryen pagesat e rregullimit, të vendosura nga ERE;</w:t>
      </w:r>
    </w:p>
    <w:p w14:paraId="02CBDE69" w14:textId="254D093C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e) bëhet financiarisht i paaftë ose k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ërkon shpalljen e falimentimit;</w:t>
      </w:r>
    </w:p>
    <w:p w14:paraId="622019AA" w14:textId="0DFA639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f) me kërkesë të të lic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encuarit;</w:t>
      </w:r>
    </w:p>
    <w:p w14:paraId="04857F75" w14:textId="534440C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g) ka pushuar së kryeri funksionet e caktuara sipas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licencës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.</w:t>
      </w:r>
    </w:p>
    <w:p w14:paraId="107756D1" w14:textId="60E1437D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2.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Licenca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mund të hiqet nga ERE sipas kushteve dhe afateve të përcaktuara tek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ligji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nr. 102/2015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“Për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sektorin e 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”,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procedurave të licencimit për sektorin e 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,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rregullores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mbi procedurat e refuzimit të licencës në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sektorët e energjisë elektrike dhe 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, si dhe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rregullave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dhe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rregulloreve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të tjera që aplikohen.</w:t>
      </w:r>
    </w:p>
    <w:p w14:paraId="4D4A42F4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</w:p>
    <w:p w14:paraId="34F758DE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Cs/>
          <w:color w:val="000000"/>
          <w:sz w:val="24"/>
          <w:szCs w:val="24"/>
          <w:lang w:eastAsia="sq-AL"/>
        </w:rPr>
        <w:t>Neni 11</w:t>
      </w:r>
    </w:p>
    <w:p w14:paraId="10190867" w14:textId="54225B4E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 xml:space="preserve">Zgjidhja e </w:t>
      </w:r>
      <w:r w:rsidR="00B47A31" w:rsidRPr="00EB21BD"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  <w:t>mosmarrëveshjeve dhe e drejta për apelim</w:t>
      </w:r>
    </w:p>
    <w:p w14:paraId="2B642366" w14:textId="77777777" w:rsidR="008B1CC0" w:rsidRPr="00EB21BD" w:rsidRDefault="008B1CC0" w:rsidP="008B1CC0">
      <w:pPr>
        <w:autoSpaceDE w:val="0"/>
        <w:autoSpaceDN w:val="0"/>
        <w:adjustRightInd w:val="0"/>
        <w:ind w:firstLine="284"/>
        <w:jc w:val="center"/>
        <w:rPr>
          <w:rFonts w:ascii="Garamond" w:eastAsia="Calibri" w:hAnsi="Garamond"/>
          <w:b/>
          <w:bCs/>
          <w:color w:val="000000"/>
          <w:sz w:val="24"/>
          <w:szCs w:val="24"/>
          <w:lang w:eastAsia="sq-AL"/>
        </w:rPr>
      </w:pPr>
    </w:p>
    <w:p w14:paraId="3BAEBA93" w14:textId="4329E419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lastRenderedPageBreak/>
        <w:t xml:space="preserve">1. Çdo çështje e diskutueshme ose kërkesë mes të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dhe çdo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pjesëmarrësi tregu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do të zgjidhet sa më shumë që të jetë e mundur me mirëkuptim, në përputhje me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legjislacionin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në fuqi dhe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rregulloret dhe rregullat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 ERE-s.</w:t>
      </w:r>
    </w:p>
    <w:p w14:paraId="39386DEC" w14:textId="5EC1004E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2. Nëse zgjidhja nuk arrihet me mirëkuptim, atëherë ERE në bazë të kërkesës së çdo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personi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që është palë në këtë mosmarrëveshje do ta zgjidhë mosmarrëveshjen dhe do të nxjerrë vendimin e tij në përputhje me nenin 98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të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ligjit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nr. 102/2015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“Për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sektorin e 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” dhe “Rregullores për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trajtimin e ankesave të paraqitura nga konsumatorët dhe zgjidhjes së mosmarrëveshjeve midis të licencuarve në sektorët e energjisë elektrike dhe gazit natyror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”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,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 miratuar me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vendimin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e Bordit të ERE</w:t>
      </w:r>
      <w:r w:rsidR="00B47A31">
        <w:rPr>
          <w:rFonts w:ascii="Garamond" w:eastAsia="Calibri" w:hAnsi="Garamond"/>
          <w:color w:val="000000"/>
          <w:sz w:val="24"/>
          <w:szCs w:val="24"/>
          <w:lang w:eastAsia="sq-AL"/>
        </w:rPr>
        <w:t>-s nr. 114, datë 8.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7.2016</w:t>
      </w:r>
    </w:p>
    <w:p w14:paraId="44DDCC61" w14:textId="309FBFDD" w:rsidR="008B1CC0" w:rsidRPr="00EB21BD" w:rsidRDefault="008B1CC0" w:rsidP="008B1CC0">
      <w:pPr>
        <w:autoSpaceDE w:val="0"/>
        <w:autoSpaceDN w:val="0"/>
        <w:adjustRightInd w:val="0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eastAsia="sq-AL"/>
        </w:rPr>
      </w:pP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3. I </w:t>
      </w:r>
      <w:r w:rsidR="00B47A31"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 xml:space="preserve">licencuari </w:t>
      </w:r>
      <w:r w:rsidRPr="00EB21BD">
        <w:rPr>
          <w:rFonts w:ascii="Garamond" w:eastAsia="Calibri" w:hAnsi="Garamond"/>
          <w:color w:val="000000"/>
          <w:sz w:val="24"/>
          <w:szCs w:val="24"/>
          <w:lang w:eastAsia="sq-AL"/>
        </w:rPr>
        <w:t>mund të apelojë kundër vendimeve të ERE-s në Gjykatën Administrative Tiranë.</w:t>
      </w:r>
    </w:p>
    <w:p w14:paraId="0BF67052" w14:textId="77777777" w:rsidR="008B1CC0" w:rsidRPr="00EB21BD" w:rsidRDefault="008B1CC0" w:rsidP="008B1CC0">
      <w:pPr>
        <w:ind w:firstLine="284"/>
        <w:rPr>
          <w:rFonts w:ascii="Garamond" w:hAnsi="Garamond"/>
          <w:sz w:val="24"/>
          <w:szCs w:val="24"/>
        </w:rPr>
      </w:pPr>
    </w:p>
    <w:p w14:paraId="29DF473A" w14:textId="77777777" w:rsidR="008B1CC0" w:rsidRPr="00EB21BD" w:rsidRDefault="008B1CC0" w:rsidP="008B1CC0">
      <w:pPr>
        <w:spacing w:line="276" w:lineRule="auto"/>
        <w:jc w:val="right"/>
        <w:rPr>
          <w:sz w:val="24"/>
          <w:szCs w:val="24"/>
        </w:rPr>
      </w:pPr>
    </w:p>
    <w:sectPr w:rsidR="008B1CC0" w:rsidRPr="00EB21BD" w:rsidSect="005831F1">
      <w:pgSz w:w="12240" w:h="15840"/>
      <w:pgMar w:top="568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4ABC2" w14:textId="77777777" w:rsidR="00EE286A" w:rsidRDefault="00EE286A" w:rsidP="00D12B0F">
      <w:r>
        <w:separator/>
      </w:r>
    </w:p>
  </w:endnote>
  <w:endnote w:type="continuationSeparator" w:id="0">
    <w:p w14:paraId="02EA4E2B" w14:textId="77777777" w:rsidR="00EE286A" w:rsidRDefault="00EE286A" w:rsidP="00D12B0F">
      <w:r>
        <w:continuationSeparator/>
      </w:r>
    </w:p>
  </w:endnote>
  <w:endnote w:type="continuationNotice" w:id="1">
    <w:p w14:paraId="45E9EF80" w14:textId="77777777" w:rsidR="00EE286A" w:rsidRDefault="00EE28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CB820" w14:textId="77777777" w:rsidR="00EE286A" w:rsidRDefault="00EE286A" w:rsidP="00D12B0F">
      <w:r>
        <w:separator/>
      </w:r>
    </w:p>
  </w:footnote>
  <w:footnote w:type="continuationSeparator" w:id="0">
    <w:p w14:paraId="745C8A19" w14:textId="77777777" w:rsidR="00EE286A" w:rsidRDefault="00EE286A" w:rsidP="00D12B0F">
      <w:r>
        <w:continuationSeparator/>
      </w:r>
    </w:p>
  </w:footnote>
  <w:footnote w:type="continuationNotice" w:id="1">
    <w:p w14:paraId="59388ED0" w14:textId="77777777" w:rsidR="00EE286A" w:rsidRDefault="00EE28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632EB"/>
    <w:multiLevelType w:val="hybridMultilevel"/>
    <w:tmpl w:val="1CFC4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1312D"/>
    <w:multiLevelType w:val="hybridMultilevel"/>
    <w:tmpl w:val="41BEA3C6"/>
    <w:lvl w:ilvl="0" w:tplc="CA8C11B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C6426"/>
    <w:multiLevelType w:val="hybridMultilevel"/>
    <w:tmpl w:val="80FCE330"/>
    <w:lvl w:ilvl="0" w:tplc="DDF6CC5C">
      <w:start w:val="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FC1597"/>
    <w:multiLevelType w:val="hybridMultilevel"/>
    <w:tmpl w:val="0D7C9784"/>
    <w:lvl w:ilvl="0" w:tplc="27C413A0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1621E5"/>
    <w:multiLevelType w:val="hybridMultilevel"/>
    <w:tmpl w:val="EE640E00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714B18A0"/>
    <w:multiLevelType w:val="hybridMultilevel"/>
    <w:tmpl w:val="1366A280"/>
    <w:lvl w:ilvl="0" w:tplc="27C413A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F2E204E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40925"/>
    <w:multiLevelType w:val="hybridMultilevel"/>
    <w:tmpl w:val="E48209FC"/>
    <w:lvl w:ilvl="0" w:tplc="27C413A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D9"/>
    <w:rsid w:val="00002157"/>
    <w:rsid w:val="000044C3"/>
    <w:rsid w:val="00017F4D"/>
    <w:rsid w:val="0002618F"/>
    <w:rsid w:val="00040071"/>
    <w:rsid w:val="00062E78"/>
    <w:rsid w:val="000648FF"/>
    <w:rsid w:val="0009782C"/>
    <w:rsid w:val="000B2E50"/>
    <w:rsid w:val="000D2760"/>
    <w:rsid w:val="000F6F3E"/>
    <w:rsid w:val="0010724B"/>
    <w:rsid w:val="00125E15"/>
    <w:rsid w:val="001A7F20"/>
    <w:rsid w:val="001C6ACE"/>
    <w:rsid w:val="00262E0F"/>
    <w:rsid w:val="00285A0E"/>
    <w:rsid w:val="002C5636"/>
    <w:rsid w:val="002C614D"/>
    <w:rsid w:val="00315341"/>
    <w:rsid w:val="00325F68"/>
    <w:rsid w:val="00377C1E"/>
    <w:rsid w:val="003801C7"/>
    <w:rsid w:val="003802FF"/>
    <w:rsid w:val="003F45A0"/>
    <w:rsid w:val="004E3878"/>
    <w:rsid w:val="0052135D"/>
    <w:rsid w:val="00560B8D"/>
    <w:rsid w:val="005831F1"/>
    <w:rsid w:val="005C0A1B"/>
    <w:rsid w:val="005C4EF9"/>
    <w:rsid w:val="005C7A36"/>
    <w:rsid w:val="005F7234"/>
    <w:rsid w:val="00640D5A"/>
    <w:rsid w:val="00651A3E"/>
    <w:rsid w:val="006C4E7F"/>
    <w:rsid w:val="006E4858"/>
    <w:rsid w:val="007109F7"/>
    <w:rsid w:val="007111A7"/>
    <w:rsid w:val="007878FB"/>
    <w:rsid w:val="007B38F4"/>
    <w:rsid w:val="007C1E10"/>
    <w:rsid w:val="007D1F60"/>
    <w:rsid w:val="007D376F"/>
    <w:rsid w:val="007F6DFE"/>
    <w:rsid w:val="008355D3"/>
    <w:rsid w:val="008630BF"/>
    <w:rsid w:val="00874670"/>
    <w:rsid w:val="008A1643"/>
    <w:rsid w:val="008B1CC0"/>
    <w:rsid w:val="008B7810"/>
    <w:rsid w:val="008B7EAE"/>
    <w:rsid w:val="00A21293"/>
    <w:rsid w:val="00A215D2"/>
    <w:rsid w:val="00A75E68"/>
    <w:rsid w:val="00B271EF"/>
    <w:rsid w:val="00B421D9"/>
    <w:rsid w:val="00B46F20"/>
    <w:rsid w:val="00B47A31"/>
    <w:rsid w:val="00B64358"/>
    <w:rsid w:val="00BA2D41"/>
    <w:rsid w:val="00BA5C32"/>
    <w:rsid w:val="00C223F7"/>
    <w:rsid w:val="00C2330A"/>
    <w:rsid w:val="00C42001"/>
    <w:rsid w:val="00C723C9"/>
    <w:rsid w:val="00C860A5"/>
    <w:rsid w:val="00CF561B"/>
    <w:rsid w:val="00D12B0F"/>
    <w:rsid w:val="00D8286A"/>
    <w:rsid w:val="00DB183D"/>
    <w:rsid w:val="00DE2600"/>
    <w:rsid w:val="00DE3F04"/>
    <w:rsid w:val="00E124E8"/>
    <w:rsid w:val="00E25B1A"/>
    <w:rsid w:val="00E54912"/>
    <w:rsid w:val="00E808C6"/>
    <w:rsid w:val="00EB21BD"/>
    <w:rsid w:val="00EC4767"/>
    <w:rsid w:val="00EE286A"/>
    <w:rsid w:val="00F06A24"/>
    <w:rsid w:val="00F06B0F"/>
    <w:rsid w:val="00F16393"/>
    <w:rsid w:val="00F80AEB"/>
    <w:rsid w:val="00FC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3973AF"/>
  <w15:chartTrackingRefBased/>
  <w15:docId w15:val="{9F488B6E-11F7-4B6F-9660-1FD7DDBA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1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ndent Paragraph,Numbered Para 1,Dot pt,No Spacing1,List Paragraph Char Char Char,Indicator Text,Bullet Points,MAIN CONTENT,List Paragraph12,F5 List Paragraph,Heading 2_sj,1st level - Bullet List Paragraph,Lettre d'introduction,lp1"/>
    <w:basedOn w:val="Normal"/>
    <w:link w:val="ListParagraphChar"/>
    <w:uiPriority w:val="34"/>
    <w:qFormat/>
    <w:rsid w:val="00B421D9"/>
    <w:pPr>
      <w:ind w:left="720"/>
      <w:contextualSpacing/>
    </w:pPr>
  </w:style>
  <w:style w:type="character" w:customStyle="1" w:styleId="ListParagraphChar">
    <w:name w:val="List Paragraph Char"/>
    <w:aliases w:val="Indent Paragraph Char,Numbered Para 1 Char,Dot pt Char,No Spacing1 Char,List Paragraph Char Char Char Char,Indicator Text Char,Bullet Points Char,MAIN CONTENT Char,List Paragraph12 Char,F5 List Paragraph Char,Heading 2_sj Char"/>
    <w:link w:val="ListParagraph"/>
    <w:uiPriority w:val="34"/>
    <w:qFormat/>
    <w:rsid w:val="00B421D9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B42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D12B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12B0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12B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B0F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E12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D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D5A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044C3"/>
    <w:rPr>
      <w:i/>
      <w:iCs/>
    </w:rPr>
  </w:style>
  <w:style w:type="character" w:styleId="Strong">
    <w:name w:val="Strong"/>
    <w:basedOn w:val="DefaultParagraphFont"/>
    <w:uiPriority w:val="22"/>
    <w:qFormat/>
    <w:rsid w:val="000044C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80A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AE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AE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A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AE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9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250</Nr_x002e__x0020_akti>
    <Data_x0020_e_x0020_Krijimit xmlns="0e656187-b300-4fb0-8bf4-3a50f872073c">2026-09-14T13:23:49Z</Data_x0020_e_x0020_Krijimit>
    <URL xmlns="0e656187-b300-4fb0-8bf4-3a50f872073c" xsi:nil="true"/>
    <Institucion_x0020_Pergjegjes xmlns="0e656187-b300-4fb0-8bf4-3a50f872073c">http://qbz.gov.al/resource/authority/legal-institution/11|enti-rregullaror-i-energjise-elektrike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2026-09-14T00:00:00Z</Date_x0020_protokolli>
    <Titulli xmlns="0e656187-b300-4fb0-8bf4-3a50f872073c">Mbi miratimin e Licencës Tip për veprimtarinë e operimit në impiantet e GNK-së me përmasa të vogla</Titulli>
    <Modifikuesi xmlns="0e656187-b300-4fb0-8bf4-3a50f872073c">elnejda.cokalli</Modifikuesi>
    <Nr_x002e__x0020_prot_x0020_QBZ xmlns="0e656187-b300-4fb0-8bf4-3a50f872073c">1971/3</Nr_x002e__x0020_prot_x0020_QBZ>
    <Data_x0020_e_x0020_Modifikimit xmlns="0e656187-b300-4fb0-8bf4-3a50f872073c">2026-09-15T07:55:37Z</Data_x0020_e_x0020_Modifikimit>
    <Dekretuar xmlns="0e656187-b300-4fb0-8bf4-3a50f872073c">false</Dekretuar>
    <Data xmlns="0e656187-b300-4fb0-8bf4-3a50f872073c">2026-09-03T00:00:00Z</Data>
    <Nr_x002e__x0020_protokolli_x0020_i_x0020_aktit xmlns="0e656187-b300-4fb0-8bf4-3a50f872073c">2750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2E427A6526E46B3936308E435EC565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A800522-BA2B-4FDE-A25A-A9B4E888D974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0e656187-b300-4fb0-8bf4-3a50f872073c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E379016-90C6-4C7F-A4CA-D50A2E225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4A7D31-DD52-4626-A6F7-646A9D73E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5508</Words>
  <Characters>31397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Mbi miratimin e Licencës Tip për veprimtarinë e operimit në impiantet e GNK-së me përmasa të vogla</vt:lpstr>
    </vt:vector>
  </TitlesOfParts>
  <Company/>
  <LinksUpToDate>false</LinksUpToDate>
  <CharactersWithSpaces>36832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Mbi miratimin e Licencës Tip për veprimtarinë e operimit në impiantet e GNK-së me përmasa të vogla</dc:title>
  <dc:creator>DJZM</dc:creator>
  <cp:lastModifiedBy>fjora.cahani</cp:lastModifiedBy>
  <cp:revision>2</cp:revision>
  <dcterms:created xsi:type="dcterms:W3CDTF">2026-09-16T12:42:00Z</dcterms:created>
  <dcterms:modified xsi:type="dcterms:W3CDTF">2026-09-16T12:42:00Z</dcterms:modified>
</cp:coreProperties>
</file>