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385" w:rsidRPr="00333A72" w:rsidRDefault="00962385" w:rsidP="00EA3E28">
      <w:pPr>
        <w:ind w:left="2160" w:firstLine="720"/>
        <w:rPr>
          <w:b/>
          <w:bCs/>
        </w:rPr>
      </w:pPr>
      <w:bookmarkStart w:id="0" w:name="_Hlk170911515"/>
      <w:bookmarkStart w:id="1" w:name="_GoBack"/>
      <w:bookmarkEnd w:id="1"/>
      <w:r w:rsidRPr="00333A72">
        <w:rPr>
          <w:b/>
          <w:noProof/>
          <w:lang w:eastAsia="sq-AL"/>
        </w:rPr>
        <w:drawing>
          <wp:anchor distT="0" distB="0" distL="114300" distR="114300" simplePos="0" relativeHeight="251659264" behindDoc="0" locked="0" layoutInCell="1" allowOverlap="1" wp14:anchorId="05D54758" wp14:editId="621EA91F">
            <wp:simplePos x="0" y="0"/>
            <wp:positionH relativeFrom="column">
              <wp:posOffset>-572135</wp:posOffset>
            </wp:positionH>
            <wp:positionV relativeFrom="paragraph">
              <wp:posOffset>0</wp:posOffset>
            </wp:positionV>
            <wp:extent cx="6732270" cy="11620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2270" cy="1162050"/>
                    </a:xfrm>
                    <a:prstGeom prst="rect">
                      <a:avLst/>
                    </a:prstGeom>
                    <a:noFill/>
                  </pic:spPr>
                </pic:pic>
              </a:graphicData>
            </a:graphic>
            <wp14:sizeRelH relativeFrom="margin">
              <wp14:pctWidth>0</wp14:pctWidth>
            </wp14:sizeRelH>
            <wp14:sizeRelV relativeFrom="margin">
              <wp14:pctHeight>0</wp14:pctHeight>
            </wp14:sizeRelV>
          </wp:anchor>
        </w:drawing>
      </w:r>
      <w:r w:rsidRPr="00333A72">
        <w:rPr>
          <w:b/>
        </w:rPr>
        <w:t xml:space="preserve"> GJYKATA KUSHTETUESE</w:t>
      </w:r>
    </w:p>
    <w:p w:rsidR="00962385" w:rsidRPr="00333A72" w:rsidRDefault="00962385" w:rsidP="00EA3E28">
      <w:pPr>
        <w:rPr>
          <w:b/>
          <w:bCs/>
          <w:spacing w:val="2"/>
        </w:rPr>
      </w:pPr>
      <w:r w:rsidRPr="00333A72">
        <w:rPr>
          <w:b/>
          <w:bCs/>
        </w:rPr>
        <w:t xml:space="preserve">Nr. 19 (F) 2025 i Regjistrit Themeltar </w:t>
      </w:r>
      <w:r w:rsidRPr="00333A72">
        <w:rPr>
          <w:b/>
          <w:bCs/>
        </w:rPr>
        <w:tab/>
      </w:r>
      <w:r w:rsidRPr="00333A72">
        <w:rPr>
          <w:b/>
          <w:bCs/>
        </w:rPr>
        <w:tab/>
      </w:r>
      <w:r w:rsidRPr="00333A72">
        <w:rPr>
          <w:b/>
          <w:bCs/>
        </w:rPr>
        <w:tab/>
      </w:r>
      <w:r w:rsidRPr="00333A72">
        <w:rPr>
          <w:b/>
          <w:bCs/>
        </w:rPr>
        <w:tab/>
        <w:t xml:space="preserve">     </w:t>
      </w:r>
      <w:r w:rsidRPr="00333A72">
        <w:rPr>
          <w:b/>
        </w:rPr>
        <w:t xml:space="preserve">Nr. </w:t>
      </w:r>
      <w:r w:rsidR="00637E1B" w:rsidRPr="00333A72">
        <w:rPr>
          <w:b/>
        </w:rPr>
        <w:t>38</w:t>
      </w:r>
      <w:r w:rsidRPr="00333A72">
        <w:rPr>
          <w:b/>
        </w:rPr>
        <w:t xml:space="preserve"> i Vendimit</w:t>
      </w:r>
    </w:p>
    <w:p w:rsidR="00962385" w:rsidRPr="00333A72" w:rsidRDefault="00962385" w:rsidP="00EA3E28">
      <w:pPr>
        <w:rPr>
          <w:b/>
        </w:rPr>
      </w:pPr>
      <w:r w:rsidRPr="00333A72">
        <w:rPr>
          <w:b/>
        </w:rPr>
        <w:tab/>
      </w:r>
      <w:r w:rsidRPr="00333A72">
        <w:rPr>
          <w:b/>
        </w:rPr>
        <w:tab/>
        <w:t xml:space="preserve"> </w:t>
      </w:r>
      <w:r w:rsidRPr="00333A72">
        <w:rPr>
          <w:b/>
        </w:rPr>
        <w:tab/>
      </w:r>
      <w:r w:rsidRPr="00333A72">
        <w:rPr>
          <w:b/>
        </w:rPr>
        <w:tab/>
        <w:t xml:space="preserve">           </w:t>
      </w:r>
    </w:p>
    <w:p w:rsidR="00962385" w:rsidRPr="00333A72" w:rsidRDefault="00962385" w:rsidP="00EA3E28">
      <w:pPr>
        <w:jc w:val="center"/>
        <w:rPr>
          <w:rFonts w:eastAsia="Times New Roman"/>
          <w:b/>
        </w:rPr>
      </w:pPr>
      <w:r w:rsidRPr="00333A72">
        <w:rPr>
          <w:rFonts w:eastAsia="Times New Roman"/>
          <w:b/>
        </w:rPr>
        <w:t xml:space="preserve"> V E N D I M</w:t>
      </w:r>
    </w:p>
    <w:p w:rsidR="00962385" w:rsidRPr="00333A72" w:rsidRDefault="00962385" w:rsidP="00EA3E28">
      <w:pPr>
        <w:jc w:val="center"/>
        <w:rPr>
          <w:b/>
          <w:bCs/>
        </w:rPr>
      </w:pPr>
      <w:r w:rsidRPr="00333A72">
        <w:rPr>
          <w:b/>
          <w:bCs/>
        </w:rPr>
        <w:t>“NË EMËR TË REPUBLIKËS SË SHQIPËRISË”</w:t>
      </w:r>
    </w:p>
    <w:p w:rsidR="00962385" w:rsidRPr="00333A72" w:rsidRDefault="00962385" w:rsidP="00EA3E28">
      <w:pPr>
        <w:tabs>
          <w:tab w:val="left" w:pos="0"/>
          <w:tab w:val="left" w:pos="720"/>
        </w:tabs>
        <w:ind w:firstLine="567"/>
        <w:rPr>
          <w:rFonts w:eastAsia="Times New Roman"/>
        </w:rPr>
      </w:pPr>
    </w:p>
    <w:p w:rsidR="00962385" w:rsidRPr="00333A72" w:rsidRDefault="00962385" w:rsidP="00EA3E28">
      <w:pPr>
        <w:ind w:firstLine="567"/>
        <w:jc w:val="both"/>
      </w:pPr>
      <w:r w:rsidRPr="00333A72">
        <w:t>Gjykata Kushtetuese e Republikës së Shqipërisë, e përbërë nga:</w:t>
      </w:r>
    </w:p>
    <w:p w:rsidR="00962385" w:rsidRPr="00333A72" w:rsidRDefault="00962385" w:rsidP="00EA3E28">
      <w:pPr>
        <w:ind w:firstLine="567"/>
        <w:jc w:val="both"/>
      </w:pPr>
    </w:p>
    <w:p w:rsidR="00962385" w:rsidRPr="00333A72" w:rsidRDefault="00962385" w:rsidP="00EA3E28">
      <w:pPr>
        <w:ind w:left="2880"/>
        <w:jc w:val="both"/>
        <w:rPr>
          <w:rFonts w:eastAsia="Times New Roman"/>
          <w:bCs/>
        </w:rPr>
      </w:pPr>
      <w:r w:rsidRPr="00333A72">
        <w:rPr>
          <w:rFonts w:eastAsia="Times New Roman"/>
          <w:bCs/>
        </w:rPr>
        <w:t>Fiona Papajorgji,</w:t>
      </w:r>
      <w:r w:rsidRPr="00333A72">
        <w:rPr>
          <w:rFonts w:eastAsia="Times New Roman"/>
          <w:bCs/>
        </w:rPr>
        <w:tab/>
        <w:t>Kryetare</w:t>
      </w:r>
    </w:p>
    <w:p w:rsidR="00962385" w:rsidRPr="00333A72" w:rsidRDefault="00962385" w:rsidP="00EA3E28">
      <w:pPr>
        <w:ind w:left="2880"/>
        <w:jc w:val="both"/>
        <w:rPr>
          <w:rFonts w:eastAsia="Times New Roman"/>
          <w:bCs/>
        </w:rPr>
      </w:pPr>
      <w:r w:rsidRPr="00333A72">
        <w:rPr>
          <w:rFonts w:eastAsia="Times New Roman"/>
          <w:bCs/>
        </w:rPr>
        <w:t xml:space="preserve">Sonila Bejtja, </w:t>
      </w:r>
      <w:r w:rsidRPr="00333A72">
        <w:rPr>
          <w:rFonts w:eastAsia="Times New Roman"/>
          <w:bCs/>
        </w:rPr>
        <w:tab/>
      </w:r>
      <w:r w:rsidRPr="00333A72">
        <w:rPr>
          <w:rFonts w:eastAsia="Times New Roman"/>
          <w:bCs/>
        </w:rPr>
        <w:tab/>
        <w:t xml:space="preserve">Anëtare </w:t>
      </w:r>
    </w:p>
    <w:p w:rsidR="00962385" w:rsidRPr="00333A72" w:rsidRDefault="00962385" w:rsidP="00EA3E28">
      <w:pPr>
        <w:ind w:left="2880"/>
        <w:jc w:val="both"/>
        <w:rPr>
          <w:rFonts w:eastAsia="Times New Roman"/>
          <w:bCs/>
        </w:rPr>
      </w:pPr>
      <w:r w:rsidRPr="00333A72">
        <w:rPr>
          <w:rFonts w:eastAsia="Times New Roman"/>
          <w:bCs/>
        </w:rPr>
        <w:t>Sandër Beci,</w:t>
      </w:r>
      <w:r w:rsidRPr="00333A72">
        <w:rPr>
          <w:rFonts w:eastAsia="Times New Roman"/>
          <w:bCs/>
        </w:rPr>
        <w:tab/>
      </w:r>
      <w:r w:rsidRPr="00333A72">
        <w:rPr>
          <w:rFonts w:eastAsia="Times New Roman"/>
          <w:bCs/>
        </w:rPr>
        <w:tab/>
        <w:t>Anëtar</w:t>
      </w:r>
    </w:p>
    <w:p w:rsidR="00962385" w:rsidRPr="00333A72" w:rsidRDefault="00962385" w:rsidP="00EA3E28">
      <w:pPr>
        <w:ind w:left="2880"/>
        <w:jc w:val="both"/>
        <w:rPr>
          <w:rFonts w:eastAsia="Times New Roman"/>
          <w:bCs/>
        </w:rPr>
      </w:pPr>
      <w:r w:rsidRPr="00333A72">
        <w:rPr>
          <w:rFonts w:eastAsia="Times New Roman"/>
          <w:bCs/>
        </w:rPr>
        <w:t>Ilir Toska,</w:t>
      </w:r>
      <w:r w:rsidRPr="00333A72">
        <w:rPr>
          <w:rFonts w:eastAsia="Times New Roman"/>
          <w:bCs/>
        </w:rPr>
        <w:tab/>
      </w:r>
      <w:r w:rsidRPr="00333A72">
        <w:rPr>
          <w:rFonts w:eastAsia="Times New Roman"/>
          <w:bCs/>
        </w:rPr>
        <w:tab/>
        <w:t>Anëtar</w:t>
      </w:r>
    </w:p>
    <w:p w:rsidR="00962385" w:rsidRPr="00333A72" w:rsidRDefault="00962385" w:rsidP="00EA3E28">
      <w:pPr>
        <w:ind w:left="2880"/>
        <w:jc w:val="both"/>
        <w:rPr>
          <w:rFonts w:eastAsia="Times New Roman"/>
          <w:bCs/>
        </w:rPr>
      </w:pPr>
      <w:r w:rsidRPr="00333A72">
        <w:rPr>
          <w:rFonts w:eastAsia="Times New Roman"/>
          <w:bCs/>
        </w:rPr>
        <w:t>Genti Ibrahimi,</w:t>
      </w:r>
      <w:r w:rsidRPr="00333A72">
        <w:rPr>
          <w:rFonts w:eastAsia="Times New Roman"/>
          <w:bCs/>
        </w:rPr>
        <w:tab/>
        <w:t>Anëtar</w:t>
      </w:r>
    </w:p>
    <w:p w:rsidR="00962385" w:rsidRPr="00333A72" w:rsidRDefault="00962385" w:rsidP="00EA3E28">
      <w:pPr>
        <w:ind w:left="2880"/>
        <w:jc w:val="both"/>
        <w:rPr>
          <w:rFonts w:eastAsia="Times New Roman"/>
          <w:bCs/>
        </w:rPr>
      </w:pPr>
      <w:r w:rsidRPr="00333A72">
        <w:rPr>
          <w:rFonts w:eastAsia="Times New Roman"/>
          <w:bCs/>
        </w:rPr>
        <w:t xml:space="preserve">Marjana Semini, </w:t>
      </w:r>
      <w:r w:rsidRPr="00333A72">
        <w:rPr>
          <w:rFonts w:eastAsia="Times New Roman"/>
          <w:bCs/>
        </w:rPr>
        <w:tab/>
        <w:t>Anëtare</w:t>
      </w:r>
    </w:p>
    <w:p w:rsidR="00962385" w:rsidRPr="00333A72" w:rsidRDefault="00962385" w:rsidP="00EA3E28">
      <w:pPr>
        <w:ind w:left="2880"/>
        <w:jc w:val="both"/>
        <w:rPr>
          <w:rFonts w:eastAsia="Times New Roman"/>
          <w:bCs/>
        </w:rPr>
      </w:pPr>
      <w:r w:rsidRPr="00333A72">
        <w:rPr>
          <w:rFonts w:eastAsia="Times New Roman"/>
          <w:bCs/>
        </w:rPr>
        <w:t>Asim Vokshi,</w:t>
      </w:r>
      <w:r w:rsidRPr="00333A72">
        <w:rPr>
          <w:rFonts w:eastAsia="Times New Roman"/>
          <w:bCs/>
        </w:rPr>
        <w:tab/>
      </w:r>
      <w:r w:rsidRPr="00333A72">
        <w:rPr>
          <w:rFonts w:eastAsia="Times New Roman"/>
          <w:bCs/>
        </w:rPr>
        <w:tab/>
        <w:t>Anëtar</w:t>
      </w:r>
    </w:p>
    <w:p w:rsidR="00962385" w:rsidRPr="00333A72" w:rsidRDefault="00962385" w:rsidP="00EA3E28">
      <w:pPr>
        <w:ind w:left="2880"/>
        <w:jc w:val="both"/>
        <w:rPr>
          <w:rFonts w:eastAsia="Times New Roman"/>
          <w:bCs/>
        </w:rPr>
      </w:pPr>
      <w:r w:rsidRPr="00333A72">
        <w:rPr>
          <w:rFonts w:eastAsia="Times New Roman"/>
          <w:bCs/>
        </w:rPr>
        <w:t xml:space="preserve">Marsida Xhaferllari, </w:t>
      </w:r>
      <w:r w:rsidRPr="00333A72">
        <w:rPr>
          <w:rFonts w:eastAsia="Times New Roman"/>
          <w:bCs/>
        </w:rPr>
        <w:tab/>
        <w:t>Anëtare</w:t>
      </w:r>
    </w:p>
    <w:p w:rsidR="00962385" w:rsidRPr="00333A72" w:rsidRDefault="00962385" w:rsidP="00EA3E28">
      <w:pPr>
        <w:rPr>
          <w:u w:val="single"/>
        </w:rPr>
      </w:pPr>
    </w:p>
    <w:p w:rsidR="00962385" w:rsidRPr="00333A72" w:rsidRDefault="00962385" w:rsidP="00EA3E28">
      <w:pPr>
        <w:shd w:val="clear" w:color="auto" w:fill="FFFFFF" w:themeFill="background1"/>
        <w:tabs>
          <w:tab w:val="left" w:pos="720"/>
        </w:tabs>
        <w:ind w:firstLine="567"/>
        <w:jc w:val="both"/>
      </w:pPr>
      <w:r w:rsidRPr="00333A72">
        <w:t xml:space="preserve">me sekretare </w:t>
      </w:r>
      <w:r w:rsidR="0065728D" w:rsidRPr="00333A72">
        <w:t>Farisja Idrizaj</w:t>
      </w:r>
      <w:r w:rsidRPr="00333A72">
        <w:t>, në datën 19.03.2026 mori në shqyrtim në seancë plenare mbi bazë të dokumenteve çështjen nr. 19 (F) 2025 të Regjistrit Themeltar, që u përket:</w:t>
      </w:r>
    </w:p>
    <w:p w:rsidR="00962385" w:rsidRPr="00333A72" w:rsidRDefault="00962385" w:rsidP="00EA3E28">
      <w:pPr>
        <w:tabs>
          <w:tab w:val="left" w:pos="1980"/>
          <w:tab w:val="left" w:pos="2160"/>
          <w:tab w:val="left" w:pos="2340"/>
          <w:tab w:val="left" w:pos="2520"/>
          <w:tab w:val="left" w:pos="2880"/>
        </w:tabs>
        <w:ind w:firstLine="720"/>
      </w:pPr>
      <w:r w:rsidRPr="00333A72">
        <w:t xml:space="preserve">           </w:t>
      </w:r>
    </w:p>
    <w:p w:rsidR="00962385" w:rsidRPr="00333A72" w:rsidRDefault="00962385" w:rsidP="00EA3E28">
      <w:pPr>
        <w:tabs>
          <w:tab w:val="left" w:pos="720"/>
        </w:tabs>
        <w:ind w:left="2880" w:hanging="2880"/>
        <w:jc w:val="both"/>
        <w:rPr>
          <w:b/>
        </w:rPr>
      </w:pPr>
      <w:r w:rsidRPr="00333A72">
        <w:rPr>
          <w:b/>
        </w:rPr>
        <w:tab/>
        <w:t>KËRKUESE:</w:t>
      </w:r>
      <w:r w:rsidRPr="00333A72">
        <w:rPr>
          <w:b/>
        </w:rPr>
        <w:tab/>
      </w:r>
      <w:bookmarkStart w:id="2" w:name="_Hlk196826209"/>
      <w:r w:rsidRPr="00333A72">
        <w:rPr>
          <w:b/>
        </w:rPr>
        <w:t>FATMIRA ALLMUÇA</w:t>
      </w:r>
    </w:p>
    <w:bookmarkEnd w:id="2"/>
    <w:p w:rsidR="00962385" w:rsidRPr="00333A72" w:rsidRDefault="00962385" w:rsidP="00EA3E28">
      <w:pPr>
        <w:tabs>
          <w:tab w:val="left" w:pos="1980"/>
          <w:tab w:val="left" w:pos="2160"/>
          <w:tab w:val="left" w:pos="2340"/>
          <w:tab w:val="left" w:pos="2880"/>
        </w:tabs>
        <w:ind w:left="2880" w:hanging="2160"/>
        <w:jc w:val="both"/>
      </w:pPr>
    </w:p>
    <w:p w:rsidR="00962385" w:rsidRPr="00333A72" w:rsidRDefault="00962385" w:rsidP="00EA3E28">
      <w:pPr>
        <w:ind w:left="4500" w:hanging="3780"/>
        <w:jc w:val="both"/>
        <w:rPr>
          <w:b/>
        </w:rPr>
      </w:pPr>
      <w:r w:rsidRPr="00333A72">
        <w:rPr>
          <w:b/>
        </w:rPr>
        <w:t xml:space="preserve">SUBJEKTE TË INTERESUARA: </w:t>
      </w:r>
      <w:r w:rsidRPr="00333A72">
        <w:rPr>
          <w:b/>
        </w:rPr>
        <w:tab/>
      </w:r>
    </w:p>
    <w:p w:rsidR="00411401" w:rsidRPr="00333A72" w:rsidRDefault="00411401" w:rsidP="00EA3E28">
      <w:pPr>
        <w:ind w:left="2880"/>
        <w:jc w:val="both"/>
        <w:rPr>
          <w:rFonts w:eastAsiaTheme="minorEastAsia"/>
        </w:rPr>
      </w:pPr>
      <w:r w:rsidRPr="00333A72">
        <w:rPr>
          <w:rFonts w:eastAsiaTheme="minorEastAsia"/>
          <w:b/>
        </w:rPr>
        <w:t xml:space="preserve">AGJENCIA SHTETËRORE E KADASTRËS, DREJTORIA VENDORE TIRANË RURALE 1, </w:t>
      </w:r>
      <w:r w:rsidRPr="00333A72">
        <w:rPr>
          <w:rFonts w:eastAsiaTheme="minorEastAsia"/>
        </w:rPr>
        <w:t>përfaqësuar nga Denald Gjoni, me urdhër delegimi.</w:t>
      </w:r>
    </w:p>
    <w:p w:rsidR="00411401" w:rsidRPr="00333A72" w:rsidRDefault="00411401" w:rsidP="00EA3E28">
      <w:pPr>
        <w:ind w:left="2880"/>
        <w:jc w:val="both"/>
        <w:rPr>
          <w:rFonts w:eastAsiaTheme="minorEastAsia"/>
        </w:rPr>
      </w:pPr>
      <w:r w:rsidRPr="00333A72">
        <w:rPr>
          <w:rFonts w:eastAsiaTheme="minorEastAsia"/>
          <w:b/>
        </w:rPr>
        <w:t>KËSHILLI I QARKUT TIRANË, DREJTORIA E ADMINISTRIMIT DHE MBROJTJES SË TOKËS,</w:t>
      </w:r>
      <w:r w:rsidRPr="00333A72">
        <w:rPr>
          <w:rFonts w:eastAsiaTheme="minorEastAsia"/>
        </w:rPr>
        <w:t xml:space="preserve"> përfaqësuar nga përgjegjësi i sektorit Gani Shehu, me urdhër.</w:t>
      </w:r>
    </w:p>
    <w:p w:rsidR="00167D54" w:rsidRPr="00333A72" w:rsidRDefault="00A571A0" w:rsidP="00EA3E28">
      <w:pPr>
        <w:ind w:left="2880"/>
        <w:jc w:val="both"/>
        <w:rPr>
          <w:rFonts w:eastAsiaTheme="minorEastAsia"/>
        </w:rPr>
      </w:pPr>
      <w:r w:rsidRPr="00333A72">
        <w:rPr>
          <w:rFonts w:eastAsiaTheme="minorEastAsia"/>
          <w:b/>
        </w:rPr>
        <w:lastRenderedPageBreak/>
        <w:t>BASHKIA TIRANË, NJËSIA ADMINISTRATIVE FARKË</w:t>
      </w:r>
      <w:r w:rsidRPr="00333A72">
        <w:rPr>
          <w:rFonts w:eastAsiaTheme="minorEastAsia"/>
        </w:rPr>
        <w:t xml:space="preserve">, në mungesë. </w:t>
      </w:r>
    </w:p>
    <w:p w:rsidR="006F3457" w:rsidRPr="00333A72" w:rsidRDefault="000E3CAB" w:rsidP="00EA3E28">
      <w:pPr>
        <w:ind w:left="2880"/>
        <w:jc w:val="both"/>
        <w:rPr>
          <w:rFonts w:eastAsiaTheme="minorEastAsia"/>
          <w:b/>
        </w:rPr>
      </w:pPr>
      <w:r w:rsidRPr="00333A72">
        <w:rPr>
          <w:rFonts w:eastAsiaTheme="minorEastAsia"/>
          <w:b/>
        </w:rPr>
        <w:t>NEXHMI ALLMUÇA</w:t>
      </w:r>
      <w:r w:rsidR="00637E1B" w:rsidRPr="00333A72">
        <w:rPr>
          <w:rFonts w:eastAsiaTheme="minorEastAsia"/>
          <w:b/>
        </w:rPr>
        <w:t xml:space="preserve"> </w:t>
      </w:r>
    </w:p>
    <w:p w:rsidR="00962385" w:rsidRPr="00333A72" w:rsidRDefault="00962385" w:rsidP="00EA3E28">
      <w:pPr>
        <w:ind w:left="2880"/>
        <w:jc w:val="both"/>
        <w:rPr>
          <w:rFonts w:eastAsiaTheme="minorEastAsia"/>
        </w:rPr>
      </w:pPr>
      <w:r w:rsidRPr="00333A72">
        <w:rPr>
          <w:rFonts w:eastAsiaTheme="minorEastAsia"/>
          <w:b/>
        </w:rPr>
        <w:t>KUJTIM ALLMUÇA</w:t>
      </w:r>
      <w:r w:rsidR="003D746B" w:rsidRPr="00333A72">
        <w:rPr>
          <w:rFonts w:eastAsiaTheme="minorEastAsia"/>
          <w:b/>
        </w:rPr>
        <w:t>,</w:t>
      </w:r>
      <w:r w:rsidRPr="00333A72">
        <w:rPr>
          <w:rFonts w:eastAsiaTheme="minorEastAsia"/>
          <w:b/>
        </w:rPr>
        <w:t xml:space="preserve"> HAFSA LAMAJ</w:t>
      </w:r>
      <w:r w:rsidR="003D746B" w:rsidRPr="00333A72">
        <w:rPr>
          <w:rFonts w:eastAsiaTheme="minorEastAsia"/>
          <w:b/>
        </w:rPr>
        <w:t>,</w:t>
      </w:r>
      <w:r w:rsidRPr="00333A72">
        <w:rPr>
          <w:rFonts w:eastAsiaTheme="minorEastAsia"/>
          <w:b/>
        </w:rPr>
        <w:t xml:space="preserve"> SHQIPE BARBULLUSHI</w:t>
      </w:r>
      <w:r w:rsidR="003D746B" w:rsidRPr="00333A72">
        <w:rPr>
          <w:rFonts w:eastAsiaTheme="minorEastAsia"/>
          <w:b/>
        </w:rPr>
        <w:t>,</w:t>
      </w:r>
      <w:r w:rsidRPr="00333A72">
        <w:rPr>
          <w:rFonts w:eastAsiaTheme="minorEastAsia"/>
          <w:b/>
        </w:rPr>
        <w:t xml:space="preserve"> SHPRESA BIÇAKU</w:t>
      </w:r>
      <w:r w:rsidR="003D746B" w:rsidRPr="00333A72">
        <w:rPr>
          <w:rFonts w:eastAsiaTheme="minorEastAsia"/>
          <w:b/>
        </w:rPr>
        <w:t>,</w:t>
      </w:r>
      <w:r w:rsidRPr="00333A72">
        <w:rPr>
          <w:rFonts w:eastAsiaTheme="minorEastAsia"/>
          <w:b/>
        </w:rPr>
        <w:t xml:space="preserve"> TEUTA BLETA</w:t>
      </w:r>
      <w:r w:rsidR="003D746B" w:rsidRPr="00333A72">
        <w:rPr>
          <w:rFonts w:eastAsiaTheme="minorEastAsia"/>
          <w:b/>
        </w:rPr>
        <w:t>,</w:t>
      </w:r>
      <w:r w:rsidRPr="00333A72">
        <w:rPr>
          <w:rFonts w:eastAsiaTheme="minorEastAsia"/>
          <w:b/>
        </w:rPr>
        <w:t xml:space="preserve"> ERMIRA SEFERI</w:t>
      </w:r>
      <w:r w:rsidR="003D746B" w:rsidRPr="00333A72">
        <w:rPr>
          <w:rFonts w:eastAsiaTheme="minorEastAsia"/>
          <w:b/>
        </w:rPr>
        <w:t>,</w:t>
      </w:r>
      <w:r w:rsidRPr="00333A72">
        <w:rPr>
          <w:rFonts w:eastAsiaTheme="minorEastAsia"/>
          <w:b/>
        </w:rPr>
        <w:t xml:space="preserve"> RUKIJE KUBATI</w:t>
      </w:r>
      <w:r w:rsidR="003D746B" w:rsidRPr="00333A72">
        <w:rPr>
          <w:rFonts w:eastAsiaTheme="minorEastAsia"/>
          <w:b/>
        </w:rPr>
        <w:t>,</w:t>
      </w:r>
      <w:r w:rsidRPr="00333A72">
        <w:rPr>
          <w:rFonts w:eastAsiaTheme="minorEastAsia"/>
          <w:b/>
        </w:rPr>
        <w:t xml:space="preserve"> MERITA GURABARDHI</w:t>
      </w:r>
      <w:r w:rsidR="003D746B" w:rsidRPr="00333A72">
        <w:rPr>
          <w:rFonts w:eastAsiaTheme="minorEastAsia"/>
          <w:b/>
        </w:rPr>
        <w:t>,</w:t>
      </w:r>
      <w:r w:rsidRPr="00333A72">
        <w:rPr>
          <w:rFonts w:eastAsiaTheme="minorEastAsia"/>
          <w:b/>
        </w:rPr>
        <w:t xml:space="preserve"> ARTA GURABARDHI</w:t>
      </w:r>
      <w:r w:rsidR="003D746B" w:rsidRPr="00333A72">
        <w:rPr>
          <w:rFonts w:eastAsiaTheme="minorEastAsia"/>
          <w:b/>
        </w:rPr>
        <w:t>,</w:t>
      </w:r>
      <w:r w:rsidRPr="00333A72">
        <w:rPr>
          <w:rFonts w:eastAsiaTheme="minorEastAsia"/>
          <w:b/>
        </w:rPr>
        <w:t xml:space="preserve"> HIDAJETE MEMA</w:t>
      </w:r>
      <w:r w:rsidR="003D746B" w:rsidRPr="00333A72">
        <w:rPr>
          <w:rFonts w:eastAsiaTheme="minorEastAsia"/>
          <w:b/>
        </w:rPr>
        <w:t>,</w:t>
      </w:r>
      <w:r w:rsidRPr="00333A72">
        <w:rPr>
          <w:rFonts w:eastAsiaTheme="minorEastAsia"/>
          <w:b/>
        </w:rPr>
        <w:t xml:space="preserve"> ENINA NALLBANI</w:t>
      </w:r>
      <w:r w:rsidR="003D746B" w:rsidRPr="00333A72">
        <w:rPr>
          <w:rFonts w:eastAsiaTheme="minorEastAsia"/>
          <w:b/>
        </w:rPr>
        <w:t>,</w:t>
      </w:r>
      <w:r w:rsidRPr="00333A72">
        <w:rPr>
          <w:rFonts w:eastAsiaTheme="minorEastAsia"/>
          <w:b/>
        </w:rPr>
        <w:t xml:space="preserve"> DENIS MEMA</w:t>
      </w:r>
      <w:r w:rsidR="00A87696" w:rsidRPr="00333A72">
        <w:rPr>
          <w:rFonts w:eastAsiaTheme="minorEastAsia"/>
          <w:b/>
        </w:rPr>
        <w:t>,</w:t>
      </w:r>
      <w:r w:rsidR="008C7197" w:rsidRPr="00333A72">
        <w:rPr>
          <w:rFonts w:eastAsiaTheme="minorEastAsia"/>
          <w:b/>
        </w:rPr>
        <w:t xml:space="preserve"> </w:t>
      </w:r>
      <w:r w:rsidR="00637E1B" w:rsidRPr="00333A72">
        <w:rPr>
          <w:rFonts w:eastAsiaTheme="minorEastAsia"/>
          <w:b/>
        </w:rPr>
        <w:t xml:space="preserve">LUMTURI ALLMUÇA, VJOLLCA HATIBI, LEJLA HYSI, SALI ALLMUÇA, EDITH ZAJMI, ARTUR ZAJMI, DRITAN ZAJMI, JULJAN ZAJMI, </w:t>
      </w:r>
      <w:r w:rsidR="00A87696" w:rsidRPr="00333A72">
        <w:rPr>
          <w:rFonts w:eastAsiaTheme="minorEastAsia"/>
        </w:rPr>
        <w:t>në mungesë.</w:t>
      </w:r>
    </w:p>
    <w:p w:rsidR="00962385" w:rsidRPr="00333A72" w:rsidRDefault="00962385" w:rsidP="00EA3E28">
      <w:pPr>
        <w:ind w:firstLine="720"/>
        <w:rPr>
          <w:b/>
        </w:rPr>
      </w:pPr>
      <w:r w:rsidRPr="00333A72">
        <w:rPr>
          <w:b/>
        </w:rPr>
        <w:tab/>
      </w:r>
    </w:p>
    <w:p w:rsidR="00A87696" w:rsidRPr="00333A72" w:rsidRDefault="00A87696" w:rsidP="00EA3E28">
      <w:pPr>
        <w:ind w:left="2880" w:hanging="2160"/>
        <w:jc w:val="both"/>
        <w:rPr>
          <w:b/>
        </w:rPr>
      </w:pPr>
      <w:r w:rsidRPr="00333A72">
        <w:rPr>
          <w:b/>
        </w:rPr>
        <w:t xml:space="preserve">OBJEKTI: </w:t>
      </w:r>
      <w:r w:rsidRPr="00333A72">
        <w:rPr>
          <w:b/>
        </w:rPr>
        <w:tab/>
      </w:r>
      <w:bookmarkStart w:id="3" w:name="_Hlk198900883"/>
      <w:r w:rsidRPr="00333A72">
        <w:rPr>
          <w:b/>
        </w:rPr>
        <w:t xml:space="preserve">Shfuqizimi i vendimit nr. 00-2025-509, datë 12.02.2025 të Kolegjit Civil të Gjykatës së Lartë, si </w:t>
      </w:r>
      <w:r w:rsidR="005236F5" w:rsidRPr="00333A72">
        <w:rPr>
          <w:b/>
        </w:rPr>
        <w:t xml:space="preserve">i </w:t>
      </w:r>
      <w:r w:rsidRPr="00333A72">
        <w:rPr>
          <w:b/>
        </w:rPr>
        <w:t>papajtueshëm me Kushtetutën e Republikës së Shqipërisë dhe dërgimi i çështjes për rigjykim në atë gjykatë</w:t>
      </w:r>
      <w:r w:rsidR="005236F5" w:rsidRPr="00333A72">
        <w:rPr>
          <w:b/>
        </w:rPr>
        <w:t>,</w:t>
      </w:r>
      <w:r w:rsidRPr="00333A72">
        <w:rPr>
          <w:b/>
        </w:rPr>
        <w:t xml:space="preserve"> me një trup tjetër gjykues.</w:t>
      </w:r>
      <w:bookmarkEnd w:id="3"/>
    </w:p>
    <w:p w:rsidR="00A87696" w:rsidRPr="00333A72" w:rsidRDefault="00A87696" w:rsidP="00EA3E28">
      <w:pPr>
        <w:tabs>
          <w:tab w:val="left" w:pos="2880"/>
        </w:tabs>
        <w:ind w:left="2880" w:hanging="2160"/>
        <w:contextualSpacing/>
        <w:jc w:val="both"/>
        <w:rPr>
          <w:b/>
        </w:rPr>
      </w:pPr>
      <w:r w:rsidRPr="00333A72">
        <w:rPr>
          <w:b/>
        </w:rPr>
        <w:tab/>
      </w:r>
    </w:p>
    <w:p w:rsidR="00A87696" w:rsidRPr="00333A72" w:rsidRDefault="00A87696" w:rsidP="00EA3E28">
      <w:pPr>
        <w:ind w:left="2880" w:hanging="2160"/>
        <w:jc w:val="both"/>
        <w:rPr>
          <w:b/>
        </w:rPr>
      </w:pPr>
      <w:r w:rsidRPr="00333A72">
        <w:rPr>
          <w:b/>
        </w:rPr>
        <w:t xml:space="preserve">BAZA LIGJORE: </w:t>
      </w:r>
      <w:r w:rsidRPr="00333A72">
        <w:rPr>
          <w:b/>
        </w:rPr>
        <w:tab/>
        <w:t>Nenet 42, pika 2, 131, shkronja “f” dhe 134, pika 1, shkronja “i”</w:t>
      </w:r>
      <w:r w:rsidR="005236F5" w:rsidRPr="00333A72">
        <w:rPr>
          <w:b/>
        </w:rPr>
        <w:t>,</w:t>
      </w:r>
      <w:r w:rsidRPr="00333A72">
        <w:rPr>
          <w:b/>
        </w:rPr>
        <w:t xml:space="preserve"> të Kushtetutës së Republikës së Shqipërisë (</w:t>
      </w:r>
      <w:r w:rsidRPr="00333A72">
        <w:rPr>
          <w:b/>
          <w:i/>
        </w:rPr>
        <w:t>Kushtetuta</w:t>
      </w:r>
      <w:r w:rsidRPr="00333A72">
        <w:rPr>
          <w:b/>
        </w:rPr>
        <w:t>); nenet 71, pika 1 dhe 71/a të ligjit nr. 8577, datë 10.02.2000 “</w:t>
      </w:r>
      <w:r w:rsidRPr="00333A72">
        <w:rPr>
          <w:b/>
          <w:iCs/>
        </w:rPr>
        <w:t>Për organizimin dhe funksionimin e Gjykatës Kushtetuese të Republikës së Shqipërisë</w:t>
      </w:r>
      <w:r w:rsidRPr="00333A72">
        <w:rPr>
          <w:b/>
        </w:rPr>
        <w:t>”, të ndryshuar (</w:t>
      </w:r>
      <w:r w:rsidRPr="00333A72">
        <w:rPr>
          <w:b/>
          <w:i/>
        </w:rPr>
        <w:t>Ligji Organik i Gjykatës</w:t>
      </w:r>
      <w:r w:rsidRPr="00333A72">
        <w:rPr>
          <w:b/>
        </w:rPr>
        <w:t>).</w:t>
      </w:r>
    </w:p>
    <w:p w:rsidR="00962385" w:rsidRPr="00333A72" w:rsidRDefault="00962385" w:rsidP="00EA3E28">
      <w:pPr>
        <w:ind w:left="2880" w:hanging="2160"/>
        <w:jc w:val="both"/>
        <w:rPr>
          <w:b/>
          <w:bCs/>
          <w:lang w:eastAsia="fr-FR"/>
        </w:rPr>
      </w:pPr>
    </w:p>
    <w:p w:rsidR="00962385" w:rsidRPr="00333A72" w:rsidRDefault="00962385" w:rsidP="00EA3E28">
      <w:pPr>
        <w:suppressAutoHyphens/>
        <w:jc w:val="center"/>
        <w:outlineLvl w:val="0"/>
        <w:rPr>
          <w:lang w:eastAsia="fr-FR"/>
        </w:rPr>
      </w:pPr>
      <w:r w:rsidRPr="00333A72">
        <w:rPr>
          <w:b/>
          <w:bCs/>
          <w:lang w:eastAsia="fr-FR"/>
        </w:rPr>
        <w:t>GJYKATA KUSHTETUESE,</w:t>
      </w:r>
    </w:p>
    <w:p w:rsidR="00962385" w:rsidRPr="00333A72" w:rsidRDefault="00962385" w:rsidP="00EA3E28">
      <w:pPr>
        <w:ind w:firstLine="567"/>
        <w:jc w:val="both"/>
        <w:rPr>
          <w:lang w:eastAsia="fr-FR"/>
        </w:rPr>
      </w:pPr>
      <w:r w:rsidRPr="00333A72">
        <w:rPr>
          <w:lang w:eastAsia="fr-FR"/>
        </w:rPr>
        <w:t>pasi dëgjoi relatoren e çështjes Marsida Xhaferllari, mori në shqyrtim prapësimet me shkrim të kërkues</w:t>
      </w:r>
      <w:r w:rsidR="00A87696" w:rsidRPr="00333A72">
        <w:rPr>
          <w:lang w:eastAsia="fr-FR"/>
        </w:rPr>
        <w:t>es</w:t>
      </w:r>
      <w:r w:rsidR="00DD0019" w:rsidRPr="00333A72">
        <w:rPr>
          <w:lang w:eastAsia="fr-FR"/>
        </w:rPr>
        <w:t xml:space="preserve"> Fatmira Allmuça, (</w:t>
      </w:r>
      <w:r w:rsidR="00DD0019" w:rsidRPr="00333A72">
        <w:rPr>
          <w:i/>
          <w:lang w:eastAsia="fr-FR"/>
        </w:rPr>
        <w:t>kërkuesja</w:t>
      </w:r>
      <w:r w:rsidR="00DD0019" w:rsidRPr="00333A72">
        <w:rPr>
          <w:lang w:eastAsia="fr-FR"/>
        </w:rPr>
        <w:t>)</w:t>
      </w:r>
      <w:r w:rsidRPr="00333A72">
        <w:rPr>
          <w:lang w:eastAsia="fr-FR"/>
        </w:rPr>
        <w:t>, që ka kërkuar pranimin e kërkesës</w:t>
      </w:r>
      <w:r w:rsidRPr="00333A72">
        <w:rPr>
          <w:i/>
          <w:lang w:eastAsia="fr-FR"/>
        </w:rPr>
        <w:t>,</w:t>
      </w:r>
      <w:r w:rsidRPr="00333A72">
        <w:rPr>
          <w:lang w:eastAsia="fr-FR"/>
        </w:rPr>
        <w:t xml:space="preserve"> </w:t>
      </w:r>
      <w:r w:rsidRPr="00333A72">
        <w:t xml:space="preserve">prapësimet me shkrim të subjekteve të interesuara, </w:t>
      </w:r>
      <w:r w:rsidR="00A87696" w:rsidRPr="00333A72">
        <w:rPr>
          <w:rFonts w:eastAsiaTheme="minorEastAsia"/>
        </w:rPr>
        <w:t>Drejtorisë Vendore të Agjencisë Shtetërore të Kadastrës, Tiranë Rurale 1 (</w:t>
      </w:r>
      <w:r w:rsidR="00A87696" w:rsidRPr="00333A72">
        <w:rPr>
          <w:rFonts w:eastAsiaTheme="minorEastAsia"/>
          <w:i/>
        </w:rPr>
        <w:t>Drejtoria e Kadastrës Tiranë</w:t>
      </w:r>
      <w:r w:rsidR="00A87696" w:rsidRPr="00333A72">
        <w:rPr>
          <w:rFonts w:eastAsiaTheme="minorEastAsia"/>
        </w:rPr>
        <w:t>) e Drejtorisë së Administrimit dhe Mbrojtjes së Tokës në Këshillin e Qarkut Tiranë (</w:t>
      </w:r>
      <w:r w:rsidR="00A87696" w:rsidRPr="00333A72">
        <w:rPr>
          <w:rFonts w:eastAsiaTheme="minorEastAsia"/>
          <w:i/>
        </w:rPr>
        <w:t>Drejtoria e Administrimit të Tokës</w:t>
      </w:r>
      <w:r w:rsidR="00A87696" w:rsidRPr="00333A72">
        <w:rPr>
          <w:rFonts w:eastAsiaTheme="minorEastAsia"/>
        </w:rPr>
        <w:t>)</w:t>
      </w:r>
      <w:r w:rsidRPr="00333A72">
        <w:t xml:space="preserve">, që </w:t>
      </w:r>
      <w:r w:rsidR="00A87696" w:rsidRPr="00333A72">
        <w:t>e kanë lënë në çmimin e Gjykatës zgjidhjen e çështjes</w:t>
      </w:r>
      <w:r w:rsidR="00860FEF" w:rsidRPr="00333A72">
        <w:t xml:space="preserve">, </w:t>
      </w:r>
      <w:r w:rsidR="00A44224" w:rsidRPr="00333A72">
        <w:t>Nexhmi Allmuç</w:t>
      </w:r>
      <w:r w:rsidR="00EB5080" w:rsidRPr="00333A72">
        <w:t>ës</w:t>
      </w:r>
      <w:r w:rsidR="00A44224" w:rsidRPr="00333A72">
        <w:t xml:space="preserve">, që ka kërkuar rrëzimin e kërkesës, </w:t>
      </w:r>
      <w:r w:rsidRPr="00333A72">
        <w:t>konstatoi mungesën e prapësimeve me shkrim të subjekt</w:t>
      </w:r>
      <w:r w:rsidR="00A87696" w:rsidRPr="00333A72">
        <w:t xml:space="preserve">eve të tjera të interesuara, </w:t>
      </w:r>
      <w:r w:rsidRPr="00333A72">
        <w:rPr>
          <w:lang w:eastAsia="fr-FR"/>
        </w:rPr>
        <w:t>si dhe diskutoi çështjen në tërësi,</w:t>
      </w:r>
      <w:r w:rsidRPr="00333A72">
        <w:t xml:space="preserve"> </w:t>
      </w:r>
    </w:p>
    <w:p w:rsidR="00962385" w:rsidRPr="00333A72" w:rsidRDefault="00962385" w:rsidP="00EA3E28">
      <w:pPr>
        <w:jc w:val="center"/>
        <w:rPr>
          <w:b/>
        </w:rPr>
      </w:pPr>
      <w:r w:rsidRPr="00333A72">
        <w:rPr>
          <w:b/>
        </w:rPr>
        <w:lastRenderedPageBreak/>
        <w:t>V Ë R E N:</w:t>
      </w:r>
    </w:p>
    <w:p w:rsidR="00962385" w:rsidRPr="00333A72" w:rsidRDefault="00962385" w:rsidP="00EA3E28">
      <w:pPr>
        <w:keepNext/>
        <w:jc w:val="center"/>
        <w:outlineLvl w:val="0"/>
        <w:rPr>
          <w:b/>
        </w:rPr>
      </w:pPr>
      <w:r w:rsidRPr="00333A72">
        <w:rPr>
          <w:b/>
        </w:rPr>
        <w:t>I</w:t>
      </w:r>
    </w:p>
    <w:p w:rsidR="00962385" w:rsidRPr="00333A72" w:rsidRDefault="00962385" w:rsidP="00EA3E28">
      <w:pPr>
        <w:jc w:val="center"/>
        <w:rPr>
          <w:b/>
        </w:rPr>
      </w:pPr>
      <w:r w:rsidRPr="00333A72">
        <w:rPr>
          <w:b/>
        </w:rPr>
        <w:t>Rrethanat e çështjes</w:t>
      </w:r>
    </w:p>
    <w:p w:rsidR="000D0803" w:rsidRPr="00333A72" w:rsidRDefault="00A87696" w:rsidP="00EA3E28">
      <w:pPr>
        <w:pStyle w:val="ListParagraph"/>
        <w:numPr>
          <w:ilvl w:val="0"/>
          <w:numId w:val="2"/>
        </w:numPr>
        <w:tabs>
          <w:tab w:val="left" w:pos="0"/>
          <w:tab w:val="left" w:pos="1080"/>
        </w:tabs>
        <w:ind w:left="0" w:firstLine="720"/>
        <w:jc w:val="both"/>
        <w:rPr>
          <w:rFonts w:eastAsia="Times New Roman"/>
        </w:rPr>
      </w:pPr>
      <w:bookmarkStart w:id="4" w:name="_Hlk160544964"/>
      <w:bookmarkStart w:id="5" w:name="_Hlk139617992"/>
      <w:bookmarkStart w:id="6" w:name="_Hlk140141973"/>
      <w:r w:rsidRPr="00333A72">
        <w:rPr>
          <w:rFonts w:eastAsia="Times New Roman"/>
        </w:rPr>
        <w:t>Kërkuesja është trashëgimtare e një subjekti të shpronësuar</w:t>
      </w:r>
      <w:r w:rsidR="009E4985" w:rsidRPr="00333A72">
        <w:rPr>
          <w:rFonts w:eastAsia="Times New Roman"/>
        </w:rPr>
        <w:t xml:space="preserve"> (ati i saj). K</w:t>
      </w:r>
      <w:r w:rsidR="00444448" w:rsidRPr="00333A72">
        <w:rPr>
          <w:rFonts w:eastAsia="Times New Roman"/>
        </w:rPr>
        <w:t>ë</w:t>
      </w:r>
      <w:r w:rsidR="009E4985" w:rsidRPr="00333A72">
        <w:rPr>
          <w:rFonts w:eastAsia="Times New Roman"/>
        </w:rPr>
        <w:t>tij t</w:t>
      </w:r>
      <w:r w:rsidR="00444448" w:rsidRPr="00333A72">
        <w:rPr>
          <w:rFonts w:eastAsia="Times New Roman"/>
        </w:rPr>
        <w:t>ë</w:t>
      </w:r>
      <w:r w:rsidR="009E4985" w:rsidRPr="00333A72">
        <w:rPr>
          <w:rFonts w:eastAsia="Times New Roman"/>
        </w:rPr>
        <w:t xml:space="preserve"> fundit, </w:t>
      </w:r>
      <w:r w:rsidRPr="00333A72">
        <w:rPr>
          <w:rFonts w:eastAsia="Times New Roman"/>
        </w:rPr>
        <w:t xml:space="preserve">në bazë të ligjit për kthimin dhe kompensimin e pronave, </w:t>
      </w:r>
      <w:r w:rsidR="007353D0" w:rsidRPr="00333A72">
        <w:rPr>
          <w:rFonts w:eastAsia="Times New Roman"/>
        </w:rPr>
        <w:t xml:space="preserve">Komisioni për Kthimin dhe Kompensimin e Pronave Tiranë, </w:t>
      </w:r>
      <w:r w:rsidRPr="00333A72">
        <w:rPr>
          <w:rFonts w:eastAsia="Times New Roman"/>
        </w:rPr>
        <w:t>me vendimin nr. 407, datë 02.10.1995 (</w:t>
      </w:r>
      <w:r w:rsidRPr="00333A72">
        <w:rPr>
          <w:rFonts w:eastAsia="Times New Roman"/>
          <w:i/>
        </w:rPr>
        <w:t>vendimi nr. 407/1995</w:t>
      </w:r>
      <w:r w:rsidRPr="00333A72">
        <w:rPr>
          <w:rFonts w:eastAsia="Times New Roman"/>
        </w:rPr>
        <w:t xml:space="preserve">), i </w:t>
      </w:r>
      <w:r w:rsidR="007353D0" w:rsidRPr="00333A72">
        <w:rPr>
          <w:rFonts w:eastAsia="Times New Roman"/>
        </w:rPr>
        <w:t xml:space="preserve">ka </w:t>
      </w:r>
      <w:r w:rsidRPr="00333A72">
        <w:rPr>
          <w:rFonts w:eastAsia="Times New Roman"/>
        </w:rPr>
        <w:t xml:space="preserve">njohur </w:t>
      </w:r>
      <w:r w:rsidR="007353D0" w:rsidRPr="00333A72">
        <w:rPr>
          <w:rFonts w:eastAsia="Times New Roman"/>
        </w:rPr>
        <w:t>t</w:t>
      </w:r>
      <w:r w:rsidR="00E53541" w:rsidRPr="00333A72">
        <w:rPr>
          <w:rFonts w:eastAsia="Times New Roman"/>
        </w:rPr>
        <w:t>ë</w:t>
      </w:r>
      <w:r w:rsidRPr="00333A72">
        <w:rPr>
          <w:rFonts w:eastAsia="Times New Roman"/>
        </w:rPr>
        <w:t xml:space="preserve"> drejt</w:t>
      </w:r>
      <w:r w:rsidR="00E53541" w:rsidRPr="00333A72">
        <w:rPr>
          <w:rFonts w:eastAsia="Times New Roman"/>
        </w:rPr>
        <w:t>ë</w:t>
      </w:r>
      <w:r w:rsidR="007353D0" w:rsidRPr="00333A72">
        <w:rPr>
          <w:rFonts w:eastAsia="Times New Roman"/>
        </w:rPr>
        <w:t>n</w:t>
      </w:r>
      <w:r w:rsidRPr="00333A72">
        <w:rPr>
          <w:rFonts w:eastAsia="Times New Roman"/>
        </w:rPr>
        <w:t xml:space="preserve"> e pronësisë mbi </w:t>
      </w:r>
      <w:r w:rsidR="007353D0" w:rsidRPr="00333A72">
        <w:rPr>
          <w:rFonts w:eastAsia="Times New Roman"/>
        </w:rPr>
        <w:t>nj</w:t>
      </w:r>
      <w:r w:rsidR="00E53541" w:rsidRPr="00333A72">
        <w:rPr>
          <w:rFonts w:eastAsia="Times New Roman"/>
        </w:rPr>
        <w:t>ë</w:t>
      </w:r>
      <w:r w:rsidR="007353D0" w:rsidRPr="00333A72">
        <w:rPr>
          <w:rFonts w:eastAsia="Times New Roman"/>
        </w:rPr>
        <w:t xml:space="preserve"> truall </w:t>
      </w:r>
      <w:r w:rsidRPr="00333A72">
        <w:rPr>
          <w:rFonts w:eastAsia="Times New Roman"/>
        </w:rPr>
        <w:t>136</w:t>
      </w:r>
      <w:r w:rsidR="00D07222" w:rsidRPr="00333A72">
        <w:rPr>
          <w:rFonts w:eastAsia="Times New Roman"/>
        </w:rPr>
        <w:t>.000 m</w:t>
      </w:r>
      <w:r w:rsidR="00D07222" w:rsidRPr="00333A72">
        <w:rPr>
          <w:rFonts w:eastAsia="Times New Roman"/>
          <w:vertAlign w:val="superscript"/>
        </w:rPr>
        <w:t>2</w:t>
      </w:r>
      <w:r w:rsidR="00E53541" w:rsidRPr="00333A72">
        <w:rPr>
          <w:rFonts w:eastAsia="Times New Roman"/>
        </w:rPr>
        <w:t xml:space="preserve"> (</w:t>
      </w:r>
      <w:r w:rsidR="00E53541" w:rsidRPr="00333A72">
        <w:rPr>
          <w:rFonts w:eastAsia="Times New Roman"/>
          <w:i/>
        </w:rPr>
        <w:t>pasuria e parë</w:t>
      </w:r>
      <w:r w:rsidR="00E53541" w:rsidRPr="00333A72">
        <w:rPr>
          <w:rFonts w:eastAsia="Times New Roman"/>
        </w:rPr>
        <w:t>)</w:t>
      </w:r>
      <w:r w:rsidR="00637669" w:rsidRPr="00333A72">
        <w:rPr>
          <w:rFonts w:eastAsia="Times New Roman"/>
        </w:rPr>
        <w:t>,</w:t>
      </w:r>
      <w:r w:rsidR="00E53541" w:rsidRPr="00333A72">
        <w:rPr>
          <w:rFonts w:eastAsia="Times New Roman"/>
        </w:rPr>
        <w:t xml:space="preserve"> </w:t>
      </w:r>
      <w:r w:rsidR="006058BA" w:rsidRPr="00333A72">
        <w:rPr>
          <w:rFonts w:eastAsia="Times New Roman"/>
        </w:rPr>
        <w:t>t</w:t>
      </w:r>
      <w:r w:rsidR="007A01CC" w:rsidRPr="00333A72">
        <w:rPr>
          <w:rFonts w:eastAsia="Times New Roman"/>
        </w:rPr>
        <w:t>ë</w:t>
      </w:r>
      <w:r w:rsidR="006058BA" w:rsidRPr="00333A72">
        <w:rPr>
          <w:rFonts w:eastAsia="Times New Roman"/>
        </w:rPr>
        <w:t xml:space="preserve"> ndodhur n</w:t>
      </w:r>
      <w:r w:rsidR="007A01CC" w:rsidRPr="00333A72">
        <w:rPr>
          <w:rFonts w:eastAsia="Times New Roman"/>
        </w:rPr>
        <w:t>ë</w:t>
      </w:r>
      <w:r w:rsidR="006058BA" w:rsidRPr="00333A72">
        <w:rPr>
          <w:rFonts w:eastAsia="Times New Roman"/>
        </w:rPr>
        <w:t xml:space="preserve"> lagjen “Ali Demi”, Tiran</w:t>
      </w:r>
      <w:r w:rsidR="007A01CC" w:rsidRPr="00333A72">
        <w:rPr>
          <w:rFonts w:eastAsia="Times New Roman"/>
        </w:rPr>
        <w:t>ë</w:t>
      </w:r>
      <w:r w:rsidR="006058BA" w:rsidRPr="00333A72">
        <w:rPr>
          <w:rFonts w:eastAsia="Times New Roman"/>
        </w:rPr>
        <w:t xml:space="preserve">, </w:t>
      </w:r>
      <w:r w:rsidR="007353D0" w:rsidRPr="00333A72">
        <w:rPr>
          <w:rFonts w:eastAsia="Times New Roman"/>
        </w:rPr>
        <w:t xml:space="preserve">i ka </w:t>
      </w:r>
      <w:r w:rsidRPr="00333A72">
        <w:rPr>
          <w:rFonts w:eastAsia="Times New Roman"/>
        </w:rPr>
        <w:t>kthyer fizikisht 10.000 m</w:t>
      </w:r>
      <w:r w:rsidRPr="00333A72">
        <w:rPr>
          <w:rFonts w:eastAsia="Times New Roman"/>
          <w:vertAlign w:val="superscript"/>
        </w:rPr>
        <w:t>2</w:t>
      </w:r>
      <w:r w:rsidR="007353D0" w:rsidRPr="00333A72">
        <w:rPr>
          <w:rFonts w:eastAsia="Times New Roman"/>
        </w:rPr>
        <w:t>, i ka njohur t</w:t>
      </w:r>
      <w:r w:rsidR="00E53541" w:rsidRPr="00333A72">
        <w:rPr>
          <w:rFonts w:eastAsia="Times New Roman"/>
        </w:rPr>
        <w:t>ë</w:t>
      </w:r>
      <w:r w:rsidRPr="00333A72">
        <w:rPr>
          <w:rFonts w:eastAsia="Times New Roman"/>
        </w:rPr>
        <w:t xml:space="preserve"> drejt</w:t>
      </w:r>
      <w:r w:rsidR="00E53541" w:rsidRPr="00333A72">
        <w:rPr>
          <w:rFonts w:eastAsia="Times New Roman"/>
        </w:rPr>
        <w:t>ë</w:t>
      </w:r>
      <w:r w:rsidR="007353D0" w:rsidRPr="00333A72">
        <w:rPr>
          <w:rFonts w:eastAsia="Times New Roman"/>
        </w:rPr>
        <w:t>n</w:t>
      </w:r>
      <w:r w:rsidRPr="00333A72">
        <w:rPr>
          <w:rFonts w:eastAsia="Times New Roman"/>
        </w:rPr>
        <w:t xml:space="preserve"> e parablerjes </w:t>
      </w:r>
      <w:r w:rsidR="00637669" w:rsidRPr="00333A72">
        <w:rPr>
          <w:rFonts w:eastAsia="Times New Roman"/>
        </w:rPr>
        <w:t xml:space="preserve">për </w:t>
      </w:r>
      <w:r w:rsidRPr="00333A72">
        <w:rPr>
          <w:rFonts w:eastAsia="Times New Roman"/>
        </w:rPr>
        <w:t>një objekt</w:t>
      </w:r>
      <w:r w:rsidR="00630D70" w:rsidRPr="00333A72">
        <w:rPr>
          <w:rFonts w:eastAsia="Times New Roman"/>
        </w:rPr>
        <w:t xml:space="preserve"> brenda truallit</w:t>
      </w:r>
      <w:r w:rsidR="000D0803" w:rsidRPr="00333A72">
        <w:rPr>
          <w:rFonts w:eastAsia="Times New Roman"/>
        </w:rPr>
        <w:t>, me sipërfaqe 21.709 m</w:t>
      </w:r>
      <w:r w:rsidR="000D0803" w:rsidRPr="00333A72">
        <w:rPr>
          <w:rFonts w:eastAsia="Times New Roman"/>
          <w:vertAlign w:val="superscript"/>
        </w:rPr>
        <w:t>2</w:t>
      </w:r>
      <w:r w:rsidR="000D0803" w:rsidRPr="00333A72">
        <w:rPr>
          <w:rFonts w:eastAsia="Times New Roman"/>
        </w:rPr>
        <w:t xml:space="preserve">, </w:t>
      </w:r>
      <w:r w:rsidR="007353D0" w:rsidRPr="00333A72">
        <w:rPr>
          <w:rFonts w:eastAsia="Times New Roman"/>
        </w:rPr>
        <w:t>si dhe i ka njohur t</w:t>
      </w:r>
      <w:r w:rsidR="00E53541" w:rsidRPr="00333A72">
        <w:rPr>
          <w:rFonts w:eastAsia="Times New Roman"/>
        </w:rPr>
        <w:t>ë</w:t>
      </w:r>
      <w:r w:rsidR="007353D0" w:rsidRPr="00333A72">
        <w:rPr>
          <w:rFonts w:eastAsia="Times New Roman"/>
        </w:rPr>
        <w:t xml:space="preserve"> drejt</w:t>
      </w:r>
      <w:r w:rsidR="00E53541" w:rsidRPr="00333A72">
        <w:rPr>
          <w:rFonts w:eastAsia="Times New Roman"/>
        </w:rPr>
        <w:t>ë</w:t>
      </w:r>
      <w:r w:rsidR="007353D0" w:rsidRPr="00333A72">
        <w:rPr>
          <w:rFonts w:eastAsia="Times New Roman"/>
        </w:rPr>
        <w:t>n e kompensimit p</w:t>
      </w:r>
      <w:r w:rsidR="00E53541" w:rsidRPr="00333A72">
        <w:rPr>
          <w:rFonts w:eastAsia="Times New Roman"/>
        </w:rPr>
        <w:t>ë</w:t>
      </w:r>
      <w:r w:rsidR="007353D0" w:rsidRPr="00333A72">
        <w:rPr>
          <w:rFonts w:eastAsia="Times New Roman"/>
        </w:rPr>
        <w:t>r pjes</w:t>
      </w:r>
      <w:r w:rsidR="00E53541" w:rsidRPr="00333A72">
        <w:rPr>
          <w:rFonts w:eastAsia="Times New Roman"/>
        </w:rPr>
        <w:t>ë</w:t>
      </w:r>
      <w:r w:rsidR="007353D0" w:rsidRPr="00333A72">
        <w:rPr>
          <w:rFonts w:eastAsia="Times New Roman"/>
        </w:rPr>
        <w:t>n tjet</w:t>
      </w:r>
      <w:r w:rsidR="00E53541" w:rsidRPr="00333A72">
        <w:rPr>
          <w:rFonts w:eastAsia="Times New Roman"/>
        </w:rPr>
        <w:t>ë</w:t>
      </w:r>
      <w:r w:rsidR="007353D0" w:rsidRPr="00333A72">
        <w:rPr>
          <w:rFonts w:eastAsia="Times New Roman"/>
        </w:rPr>
        <w:t>r t</w:t>
      </w:r>
      <w:r w:rsidR="00E53541" w:rsidRPr="00333A72">
        <w:rPr>
          <w:rFonts w:eastAsia="Times New Roman"/>
        </w:rPr>
        <w:t>ë</w:t>
      </w:r>
      <w:r w:rsidR="007353D0" w:rsidRPr="00333A72">
        <w:rPr>
          <w:rFonts w:eastAsia="Times New Roman"/>
        </w:rPr>
        <w:t xml:space="preserve"> truallit</w:t>
      </w:r>
      <w:r w:rsidR="000D0803" w:rsidRPr="00333A72">
        <w:rPr>
          <w:rFonts w:eastAsia="Times New Roman"/>
        </w:rPr>
        <w:t xml:space="preserve">. </w:t>
      </w:r>
    </w:p>
    <w:p w:rsidR="006058BA" w:rsidRPr="00333A72" w:rsidRDefault="007431B0" w:rsidP="00EA3E28">
      <w:pPr>
        <w:pStyle w:val="ListParagraph"/>
        <w:numPr>
          <w:ilvl w:val="0"/>
          <w:numId w:val="2"/>
        </w:numPr>
        <w:tabs>
          <w:tab w:val="left" w:pos="0"/>
          <w:tab w:val="left" w:pos="1080"/>
        </w:tabs>
        <w:ind w:left="0" w:firstLine="720"/>
        <w:jc w:val="both"/>
        <w:rPr>
          <w:rFonts w:eastAsia="Times New Roman"/>
        </w:rPr>
      </w:pPr>
      <w:r w:rsidRPr="00333A72">
        <w:rPr>
          <w:rFonts w:eastAsia="Times New Roman"/>
        </w:rPr>
        <w:t>S</w:t>
      </w:r>
      <w:r w:rsidR="006058BA" w:rsidRPr="00333A72">
        <w:rPr>
          <w:rFonts w:eastAsia="Times New Roman"/>
        </w:rPr>
        <w:t xml:space="preserve">ubjekti i shpronësuar ka përfituar edhe nga Komisioni i Ndarjes së Tokës, si anëtar i ndërmarrjes bujqësore, një </w:t>
      </w:r>
      <w:r w:rsidRPr="00333A72">
        <w:rPr>
          <w:rFonts w:eastAsia="Times New Roman"/>
        </w:rPr>
        <w:t xml:space="preserve">truall </w:t>
      </w:r>
      <w:r w:rsidR="006058BA" w:rsidRPr="00333A72">
        <w:rPr>
          <w:rFonts w:eastAsia="Times New Roman"/>
        </w:rPr>
        <w:t>me sipërfaqe 109.000 m</w:t>
      </w:r>
      <w:r w:rsidR="006058BA" w:rsidRPr="00333A72">
        <w:rPr>
          <w:rFonts w:eastAsia="Times New Roman"/>
          <w:vertAlign w:val="superscript"/>
        </w:rPr>
        <w:t>2</w:t>
      </w:r>
      <w:r w:rsidR="00E53541" w:rsidRPr="00333A72">
        <w:rPr>
          <w:rFonts w:eastAsia="Times New Roman"/>
        </w:rPr>
        <w:t xml:space="preserve"> (</w:t>
      </w:r>
      <w:r w:rsidR="00E53541" w:rsidRPr="00333A72">
        <w:rPr>
          <w:rFonts w:eastAsia="Times New Roman"/>
          <w:i/>
        </w:rPr>
        <w:t>pasuria e dytë</w:t>
      </w:r>
      <w:r w:rsidR="00E53541" w:rsidRPr="00333A72">
        <w:rPr>
          <w:rFonts w:eastAsia="Times New Roman"/>
        </w:rPr>
        <w:t>)</w:t>
      </w:r>
      <w:r w:rsidR="0079484F" w:rsidRPr="00333A72">
        <w:rPr>
          <w:rFonts w:eastAsia="Times New Roman"/>
        </w:rPr>
        <w:t>,</w:t>
      </w:r>
      <w:r w:rsidRPr="00333A72">
        <w:rPr>
          <w:rFonts w:eastAsia="Times New Roman"/>
        </w:rPr>
        <w:t xml:space="preserve"> </w:t>
      </w:r>
      <w:r w:rsidR="006058BA" w:rsidRPr="00333A72">
        <w:rPr>
          <w:rFonts w:eastAsia="Times New Roman"/>
        </w:rPr>
        <w:t xml:space="preserve">të ndodhur në </w:t>
      </w:r>
      <w:r w:rsidR="0079484F" w:rsidRPr="00333A72">
        <w:rPr>
          <w:rFonts w:eastAsia="Times New Roman"/>
        </w:rPr>
        <w:t xml:space="preserve">komunën </w:t>
      </w:r>
      <w:r w:rsidR="006058BA" w:rsidRPr="00333A72">
        <w:rPr>
          <w:rFonts w:eastAsia="Times New Roman"/>
        </w:rPr>
        <w:t>Farkë, Tiranë. K</w:t>
      </w:r>
      <w:r w:rsidR="007A01CC" w:rsidRPr="00333A72">
        <w:rPr>
          <w:rFonts w:eastAsia="Times New Roman"/>
        </w:rPr>
        <w:t>ë</w:t>
      </w:r>
      <w:r w:rsidR="006058BA" w:rsidRPr="00333A72">
        <w:rPr>
          <w:rFonts w:eastAsia="Times New Roman"/>
        </w:rPr>
        <w:t>t</w:t>
      </w:r>
      <w:r w:rsidR="007A01CC" w:rsidRPr="00333A72">
        <w:rPr>
          <w:rFonts w:eastAsia="Times New Roman"/>
        </w:rPr>
        <w:t>ë</w:t>
      </w:r>
      <w:r w:rsidR="006058BA" w:rsidRPr="00333A72">
        <w:rPr>
          <w:rFonts w:eastAsia="Times New Roman"/>
        </w:rPr>
        <w:t xml:space="preserve"> pasuri, me kontratën e shitblerjes së datës 28.01.2000, subjekti i shpron</w:t>
      </w:r>
      <w:r w:rsidR="007A01CC" w:rsidRPr="00333A72">
        <w:rPr>
          <w:rFonts w:eastAsia="Times New Roman"/>
        </w:rPr>
        <w:t>ë</w:t>
      </w:r>
      <w:r w:rsidR="006058BA" w:rsidRPr="00333A72">
        <w:rPr>
          <w:rFonts w:eastAsia="Times New Roman"/>
        </w:rPr>
        <w:t>suar ia ka shitur kërkueses kundrejt vlerës 1.960.000 lekë</w:t>
      </w:r>
      <w:r w:rsidRPr="00333A72">
        <w:rPr>
          <w:rFonts w:eastAsia="Times New Roman"/>
        </w:rPr>
        <w:t>. Mbi baz</w:t>
      </w:r>
      <w:r w:rsidR="00E53541" w:rsidRPr="00333A72">
        <w:rPr>
          <w:rFonts w:eastAsia="Times New Roman"/>
        </w:rPr>
        <w:t>ë</w:t>
      </w:r>
      <w:r w:rsidRPr="00333A72">
        <w:rPr>
          <w:rFonts w:eastAsia="Times New Roman"/>
        </w:rPr>
        <w:t>n e k</w:t>
      </w:r>
      <w:r w:rsidR="00E53541" w:rsidRPr="00333A72">
        <w:rPr>
          <w:rFonts w:eastAsia="Times New Roman"/>
        </w:rPr>
        <w:t>ë</w:t>
      </w:r>
      <w:r w:rsidRPr="00333A72">
        <w:rPr>
          <w:rFonts w:eastAsia="Times New Roman"/>
        </w:rPr>
        <w:t xml:space="preserve">tij veprimi juridik, pasuria </w:t>
      </w:r>
      <w:r w:rsidR="00E53541" w:rsidRPr="00333A72">
        <w:rPr>
          <w:rFonts w:eastAsia="Times New Roman"/>
        </w:rPr>
        <w:t>ë</w:t>
      </w:r>
      <w:r w:rsidRPr="00333A72">
        <w:rPr>
          <w:rFonts w:eastAsia="Times New Roman"/>
        </w:rPr>
        <w:t>sht</w:t>
      </w:r>
      <w:r w:rsidR="00E53541" w:rsidRPr="00333A72">
        <w:rPr>
          <w:rFonts w:eastAsia="Times New Roman"/>
        </w:rPr>
        <w:t>ë</w:t>
      </w:r>
      <w:r w:rsidRPr="00333A72">
        <w:rPr>
          <w:rFonts w:eastAsia="Times New Roman"/>
        </w:rPr>
        <w:t xml:space="preserve"> </w:t>
      </w:r>
      <w:r w:rsidR="006058BA" w:rsidRPr="00333A72">
        <w:rPr>
          <w:rFonts w:eastAsia="Times New Roman"/>
        </w:rPr>
        <w:t xml:space="preserve">regjistruar në emër të saj në regjistrat e pasurive të paluajtshme në datën 25.02.2000. </w:t>
      </w:r>
    </w:p>
    <w:p w:rsidR="0054349E" w:rsidRPr="00333A72" w:rsidRDefault="0054349E" w:rsidP="00EA3E28">
      <w:pPr>
        <w:pStyle w:val="ListParagraph"/>
        <w:numPr>
          <w:ilvl w:val="0"/>
          <w:numId w:val="2"/>
        </w:numPr>
        <w:shd w:val="clear" w:color="auto" w:fill="FFFFFF"/>
        <w:tabs>
          <w:tab w:val="left" w:pos="0"/>
          <w:tab w:val="left" w:pos="1080"/>
        </w:tabs>
        <w:ind w:left="0" w:firstLine="720"/>
        <w:jc w:val="both"/>
        <w:rPr>
          <w:rFonts w:eastAsia="Times New Roman"/>
        </w:rPr>
      </w:pPr>
      <w:r w:rsidRPr="00333A72">
        <w:rPr>
          <w:rFonts w:eastAsia="Times New Roman"/>
        </w:rPr>
        <w:t>Individ</w:t>
      </w:r>
      <w:r w:rsidR="00444448" w:rsidRPr="00333A72">
        <w:rPr>
          <w:rFonts w:eastAsia="Times New Roman"/>
        </w:rPr>
        <w:t>ë</w:t>
      </w:r>
      <w:r w:rsidRPr="00333A72">
        <w:rPr>
          <w:rFonts w:eastAsia="Times New Roman"/>
        </w:rPr>
        <w:t>t e tjer</w:t>
      </w:r>
      <w:r w:rsidR="00444448" w:rsidRPr="00333A72">
        <w:rPr>
          <w:rFonts w:eastAsia="Times New Roman"/>
        </w:rPr>
        <w:t>ë</w:t>
      </w:r>
      <w:r w:rsidRPr="00333A72">
        <w:rPr>
          <w:rFonts w:eastAsia="Times New Roman"/>
        </w:rPr>
        <w:t xml:space="preserve"> (t</w:t>
      </w:r>
      <w:r w:rsidR="00444448" w:rsidRPr="00333A72">
        <w:rPr>
          <w:rFonts w:eastAsia="Times New Roman"/>
        </w:rPr>
        <w:t>ë</w:t>
      </w:r>
      <w:r w:rsidRPr="00333A72">
        <w:rPr>
          <w:rFonts w:eastAsia="Times New Roman"/>
        </w:rPr>
        <w:t xml:space="preserve"> thirrur si</w:t>
      </w:r>
      <w:r w:rsidR="00984BF2" w:rsidRPr="00333A72">
        <w:rPr>
          <w:rFonts w:eastAsia="Times New Roman"/>
        </w:rPr>
        <w:t xml:space="preserve"> subjekte </w:t>
      </w:r>
      <w:r w:rsidR="00A1483C" w:rsidRPr="00333A72">
        <w:rPr>
          <w:rFonts w:eastAsia="Times New Roman"/>
        </w:rPr>
        <w:t>të</w:t>
      </w:r>
      <w:r w:rsidR="00984BF2" w:rsidRPr="00333A72">
        <w:rPr>
          <w:rFonts w:eastAsia="Times New Roman"/>
        </w:rPr>
        <w:t xml:space="preserve"> interesuara në gjykimin kushtetues)</w:t>
      </w:r>
      <w:r w:rsidRPr="00333A72">
        <w:rPr>
          <w:rFonts w:eastAsia="Times New Roman"/>
        </w:rPr>
        <w:t xml:space="preserve"> </w:t>
      </w:r>
      <w:r w:rsidR="00BA545E" w:rsidRPr="00333A72">
        <w:rPr>
          <w:rFonts w:eastAsia="Times New Roman"/>
        </w:rPr>
        <w:t>kan</w:t>
      </w:r>
      <w:r w:rsidR="00444448" w:rsidRPr="00333A72">
        <w:rPr>
          <w:rFonts w:eastAsia="Times New Roman"/>
        </w:rPr>
        <w:t>ë</w:t>
      </w:r>
      <w:r w:rsidR="00BA545E" w:rsidRPr="00333A72">
        <w:rPr>
          <w:rFonts w:eastAsia="Times New Roman"/>
        </w:rPr>
        <w:t xml:space="preserve"> ngritur padi n</w:t>
      </w:r>
      <w:r w:rsidR="00444448" w:rsidRPr="00333A72">
        <w:rPr>
          <w:rFonts w:eastAsia="Times New Roman"/>
        </w:rPr>
        <w:t>ë</w:t>
      </w:r>
      <w:r w:rsidR="00BA545E" w:rsidRPr="00333A72">
        <w:rPr>
          <w:rFonts w:eastAsia="Times New Roman"/>
        </w:rPr>
        <w:t xml:space="preserve"> gjykat</w:t>
      </w:r>
      <w:r w:rsidR="00444448" w:rsidRPr="00333A72">
        <w:rPr>
          <w:rFonts w:eastAsia="Times New Roman"/>
        </w:rPr>
        <w:t>ë</w:t>
      </w:r>
      <w:r w:rsidR="00BA545E" w:rsidRPr="00333A72">
        <w:rPr>
          <w:rFonts w:eastAsia="Times New Roman"/>
        </w:rPr>
        <w:t>, duke k</w:t>
      </w:r>
      <w:r w:rsidR="00444448" w:rsidRPr="00333A72">
        <w:rPr>
          <w:rFonts w:eastAsia="Times New Roman"/>
        </w:rPr>
        <w:t>ë</w:t>
      </w:r>
      <w:r w:rsidR="00BA545E" w:rsidRPr="00333A72">
        <w:rPr>
          <w:rFonts w:eastAsia="Times New Roman"/>
        </w:rPr>
        <w:t>rkuar njohjen e bashk</w:t>
      </w:r>
      <w:r w:rsidR="00444448" w:rsidRPr="00333A72">
        <w:rPr>
          <w:rFonts w:eastAsia="Times New Roman"/>
        </w:rPr>
        <w:t>ë</w:t>
      </w:r>
      <w:r w:rsidR="00BA545E" w:rsidRPr="00333A72">
        <w:rPr>
          <w:rFonts w:eastAsia="Times New Roman"/>
        </w:rPr>
        <w:t>pron</w:t>
      </w:r>
      <w:r w:rsidR="00444448" w:rsidRPr="00333A72">
        <w:rPr>
          <w:rFonts w:eastAsia="Times New Roman"/>
        </w:rPr>
        <w:t>ë</w:t>
      </w:r>
      <w:r w:rsidR="00BA545E" w:rsidRPr="00333A72">
        <w:rPr>
          <w:rFonts w:eastAsia="Times New Roman"/>
        </w:rPr>
        <w:t>sis</w:t>
      </w:r>
      <w:r w:rsidR="00444448" w:rsidRPr="00333A72">
        <w:rPr>
          <w:rFonts w:eastAsia="Times New Roman"/>
        </w:rPr>
        <w:t>ë</w:t>
      </w:r>
      <w:r w:rsidR="00BA545E" w:rsidRPr="00333A72">
        <w:rPr>
          <w:rFonts w:eastAsia="Times New Roman"/>
        </w:rPr>
        <w:t xml:space="preserve"> dhe kthimin e pjes</w:t>
      </w:r>
      <w:r w:rsidR="00444448" w:rsidRPr="00333A72">
        <w:rPr>
          <w:rFonts w:eastAsia="Times New Roman"/>
        </w:rPr>
        <w:t>ë</w:t>
      </w:r>
      <w:r w:rsidR="00BA545E" w:rsidRPr="00333A72">
        <w:rPr>
          <w:rFonts w:eastAsia="Times New Roman"/>
        </w:rPr>
        <w:t>s q</w:t>
      </w:r>
      <w:r w:rsidR="00444448" w:rsidRPr="00333A72">
        <w:rPr>
          <w:rFonts w:eastAsia="Times New Roman"/>
        </w:rPr>
        <w:t>ë</w:t>
      </w:r>
      <w:r w:rsidR="00BA545E" w:rsidRPr="00333A72">
        <w:rPr>
          <w:rFonts w:eastAsia="Times New Roman"/>
        </w:rPr>
        <w:t xml:space="preserve"> i takonte secilit si pasuri trash</w:t>
      </w:r>
      <w:r w:rsidR="00444448" w:rsidRPr="00333A72">
        <w:rPr>
          <w:rFonts w:eastAsia="Times New Roman"/>
        </w:rPr>
        <w:t>ë</w:t>
      </w:r>
      <w:r w:rsidR="00BA545E" w:rsidRPr="00333A72">
        <w:rPr>
          <w:rFonts w:eastAsia="Times New Roman"/>
        </w:rPr>
        <w:t>gimore</w:t>
      </w:r>
      <w:r w:rsidR="00EB62F9" w:rsidRPr="00333A72">
        <w:rPr>
          <w:rFonts w:eastAsia="Times New Roman"/>
        </w:rPr>
        <w:t>, lidhur me pasurin</w:t>
      </w:r>
      <w:r w:rsidR="009F3E89" w:rsidRPr="00333A72">
        <w:rPr>
          <w:rFonts w:eastAsia="Times New Roman"/>
        </w:rPr>
        <w:t>ë</w:t>
      </w:r>
      <w:r w:rsidR="00EB62F9" w:rsidRPr="00333A72">
        <w:rPr>
          <w:rFonts w:eastAsia="Times New Roman"/>
        </w:rPr>
        <w:t xml:space="preserve"> </w:t>
      </w:r>
      <w:r w:rsidR="004A56DF" w:rsidRPr="00333A72">
        <w:rPr>
          <w:rFonts w:eastAsia="Times New Roman"/>
        </w:rPr>
        <w:t>e dyt</w:t>
      </w:r>
      <w:r w:rsidR="0003684E" w:rsidRPr="00333A72">
        <w:rPr>
          <w:rFonts w:eastAsia="Times New Roman"/>
        </w:rPr>
        <w:t>ë</w:t>
      </w:r>
      <w:r w:rsidR="00BA545E" w:rsidRPr="00333A72">
        <w:rPr>
          <w:rFonts w:eastAsia="Times New Roman"/>
        </w:rPr>
        <w:t xml:space="preserve">. </w:t>
      </w:r>
      <w:r w:rsidRPr="00333A72">
        <w:rPr>
          <w:rFonts w:eastAsia="Times New Roman"/>
        </w:rPr>
        <w:t xml:space="preserve">Sipas tyre, prona </w:t>
      </w:r>
      <w:r w:rsidR="007431B0" w:rsidRPr="00333A72">
        <w:rPr>
          <w:rFonts w:eastAsia="Times New Roman"/>
        </w:rPr>
        <w:t>nuk i p</w:t>
      </w:r>
      <w:r w:rsidR="00444448" w:rsidRPr="00333A72">
        <w:rPr>
          <w:rFonts w:eastAsia="Times New Roman"/>
        </w:rPr>
        <w:t>ë</w:t>
      </w:r>
      <w:r w:rsidRPr="00333A72">
        <w:rPr>
          <w:rFonts w:eastAsia="Times New Roman"/>
        </w:rPr>
        <w:t>rkiste</w:t>
      </w:r>
      <w:r w:rsidR="009E4985" w:rsidRPr="00333A72">
        <w:rPr>
          <w:rFonts w:eastAsia="Times New Roman"/>
        </w:rPr>
        <w:t xml:space="preserve"> </w:t>
      </w:r>
      <w:r w:rsidRPr="00333A72">
        <w:rPr>
          <w:rFonts w:eastAsia="Times New Roman"/>
        </w:rPr>
        <w:t>subjektit t</w:t>
      </w:r>
      <w:r w:rsidR="00444448" w:rsidRPr="00333A72">
        <w:rPr>
          <w:rFonts w:eastAsia="Times New Roman"/>
        </w:rPr>
        <w:t>ë</w:t>
      </w:r>
      <w:r w:rsidRPr="00333A72">
        <w:rPr>
          <w:rFonts w:eastAsia="Times New Roman"/>
        </w:rPr>
        <w:t xml:space="preserve"> shpron</w:t>
      </w:r>
      <w:r w:rsidR="00444448" w:rsidRPr="00333A72">
        <w:rPr>
          <w:rFonts w:eastAsia="Times New Roman"/>
        </w:rPr>
        <w:t>ë</w:t>
      </w:r>
      <w:r w:rsidRPr="00333A72">
        <w:rPr>
          <w:rFonts w:eastAsia="Times New Roman"/>
        </w:rPr>
        <w:t>suar</w:t>
      </w:r>
      <w:r w:rsidR="007431B0" w:rsidRPr="00333A72">
        <w:rPr>
          <w:rFonts w:eastAsia="Times New Roman"/>
        </w:rPr>
        <w:t>, por atit t</w:t>
      </w:r>
      <w:r w:rsidR="00E53541" w:rsidRPr="00333A72">
        <w:rPr>
          <w:rFonts w:eastAsia="Times New Roman"/>
        </w:rPr>
        <w:t>ë</w:t>
      </w:r>
      <w:r w:rsidR="007431B0" w:rsidRPr="00333A72">
        <w:rPr>
          <w:rFonts w:eastAsia="Times New Roman"/>
        </w:rPr>
        <w:t xml:space="preserve"> tij</w:t>
      </w:r>
      <w:r w:rsidR="00122BD7" w:rsidRPr="00333A72">
        <w:rPr>
          <w:rFonts w:eastAsia="Times New Roman"/>
        </w:rPr>
        <w:t xml:space="preserve"> (gjyshi i tyre dhe i k</w:t>
      </w:r>
      <w:r w:rsidR="00444448" w:rsidRPr="00333A72">
        <w:rPr>
          <w:rFonts w:eastAsia="Times New Roman"/>
        </w:rPr>
        <w:t>ë</w:t>
      </w:r>
      <w:r w:rsidR="00122BD7" w:rsidRPr="00333A72">
        <w:rPr>
          <w:rFonts w:eastAsia="Times New Roman"/>
        </w:rPr>
        <w:t xml:space="preserve">rkueses), </w:t>
      </w:r>
      <w:r w:rsidRPr="00333A72">
        <w:rPr>
          <w:rFonts w:eastAsia="Times New Roman"/>
        </w:rPr>
        <w:t xml:space="preserve">ndaj </w:t>
      </w:r>
      <w:r w:rsidR="009E4985" w:rsidRPr="00333A72">
        <w:rPr>
          <w:rFonts w:eastAsia="Times New Roman"/>
        </w:rPr>
        <w:t>edhe ata, n</w:t>
      </w:r>
      <w:r w:rsidR="00444448" w:rsidRPr="00333A72">
        <w:rPr>
          <w:rFonts w:eastAsia="Times New Roman"/>
        </w:rPr>
        <w:t>ë</w:t>
      </w:r>
      <w:r w:rsidR="009E4985" w:rsidRPr="00333A72">
        <w:rPr>
          <w:rFonts w:eastAsia="Times New Roman"/>
        </w:rPr>
        <w:t xml:space="preserve"> cil</w:t>
      </w:r>
      <w:r w:rsidR="00444448" w:rsidRPr="00333A72">
        <w:rPr>
          <w:rFonts w:eastAsia="Times New Roman"/>
        </w:rPr>
        <w:t>ë</w:t>
      </w:r>
      <w:r w:rsidR="009E4985" w:rsidRPr="00333A72">
        <w:rPr>
          <w:rFonts w:eastAsia="Times New Roman"/>
        </w:rPr>
        <w:t>sin</w:t>
      </w:r>
      <w:r w:rsidR="00444448" w:rsidRPr="00333A72">
        <w:rPr>
          <w:rFonts w:eastAsia="Times New Roman"/>
        </w:rPr>
        <w:t>ë</w:t>
      </w:r>
      <w:r w:rsidR="009E4985" w:rsidRPr="00333A72">
        <w:rPr>
          <w:rFonts w:eastAsia="Times New Roman"/>
        </w:rPr>
        <w:t xml:space="preserve"> e trash</w:t>
      </w:r>
      <w:r w:rsidR="00444448" w:rsidRPr="00333A72">
        <w:rPr>
          <w:rFonts w:eastAsia="Times New Roman"/>
        </w:rPr>
        <w:t>ë</w:t>
      </w:r>
      <w:r w:rsidR="009E4985" w:rsidRPr="00333A72">
        <w:rPr>
          <w:rFonts w:eastAsia="Times New Roman"/>
        </w:rPr>
        <w:t>gimtar</w:t>
      </w:r>
      <w:r w:rsidR="00444448" w:rsidRPr="00333A72">
        <w:rPr>
          <w:rFonts w:eastAsia="Times New Roman"/>
        </w:rPr>
        <w:t>ë</w:t>
      </w:r>
      <w:r w:rsidR="009E4985" w:rsidRPr="00333A72">
        <w:rPr>
          <w:rFonts w:eastAsia="Times New Roman"/>
        </w:rPr>
        <w:t>ve ligjor</w:t>
      </w:r>
      <w:r w:rsidR="00444448" w:rsidRPr="00333A72">
        <w:rPr>
          <w:rFonts w:eastAsia="Times New Roman"/>
        </w:rPr>
        <w:t>ë</w:t>
      </w:r>
      <w:r w:rsidR="009E4985" w:rsidRPr="00333A72">
        <w:rPr>
          <w:rFonts w:eastAsia="Times New Roman"/>
        </w:rPr>
        <w:t>, kishin t</w:t>
      </w:r>
      <w:r w:rsidR="00444448" w:rsidRPr="00333A72">
        <w:rPr>
          <w:rFonts w:eastAsia="Times New Roman"/>
        </w:rPr>
        <w:t>ë</w:t>
      </w:r>
      <w:r w:rsidR="009E4985" w:rsidRPr="00333A72">
        <w:rPr>
          <w:rFonts w:eastAsia="Times New Roman"/>
        </w:rPr>
        <w:t xml:space="preserve"> drejt</w:t>
      </w:r>
      <w:r w:rsidR="00444448" w:rsidRPr="00333A72">
        <w:rPr>
          <w:rFonts w:eastAsia="Times New Roman"/>
        </w:rPr>
        <w:t>ë</w:t>
      </w:r>
      <w:r w:rsidR="009E4985" w:rsidRPr="00333A72">
        <w:rPr>
          <w:rFonts w:eastAsia="Times New Roman"/>
        </w:rPr>
        <w:t>n e bashk</w:t>
      </w:r>
      <w:r w:rsidR="00444448" w:rsidRPr="00333A72">
        <w:rPr>
          <w:rFonts w:eastAsia="Times New Roman"/>
        </w:rPr>
        <w:t>ë</w:t>
      </w:r>
      <w:r w:rsidR="009E4985" w:rsidRPr="00333A72">
        <w:rPr>
          <w:rFonts w:eastAsia="Times New Roman"/>
        </w:rPr>
        <w:t>pron</w:t>
      </w:r>
      <w:r w:rsidR="00444448" w:rsidRPr="00333A72">
        <w:rPr>
          <w:rFonts w:eastAsia="Times New Roman"/>
        </w:rPr>
        <w:t>ë</w:t>
      </w:r>
      <w:r w:rsidR="009E4985" w:rsidRPr="00333A72">
        <w:rPr>
          <w:rFonts w:eastAsia="Times New Roman"/>
        </w:rPr>
        <w:t>sis</w:t>
      </w:r>
      <w:r w:rsidR="00444448" w:rsidRPr="00333A72">
        <w:rPr>
          <w:rFonts w:eastAsia="Times New Roman"/>
        </w:rPr>
        <w:t>ë</w:t>
      </w:r>
      <w:r w:rsidR="009E4985" w:rsidRPr="00333A72">
        <w:rPr>
          <w:rFonts w:eastAsia="Times New Roman"/>
        </w:rPr>
        <w:t>.</w:t>
      </w:r>
    </w:p>
    <w:p w:rsidR="00B44236" w:rsidRPr="00333A72" w:rsidRDefault="00A87696" w:rsidP="00EA3E28">
      <w:pPr>
        <w:pStyle w:val="ListParagraph"/>
        <w:numPr>
          <w:ilvl w:val="0"/>
          <w:numId w:val="2"/>
        </w:numPr>
        <w:shd w:val="clear" w:color="auto" w:fill="FFFFFF"/>
        <w:tabs>
          <w:tab w:val="left" w:pos="0"/>
          <w:tab w:val="left" w:pos="1080"/>
        </w:tabs>
        <w:ind w:left="0" w:firstLine="720"/>
        <w:jc w:val="both"/>
        <w:rPr>
          <w:rFonts w:eastAsia="Times New Roman"/>
        </w:rPr>
      </w:pPr>
      <w:r w:rsidRPr="00333A72">
        <w:rPr>
          <w:rFonts w:eastAsia="Times New Roman"/>
        </w:rPr>
        <w:t xml:space="preserve">Gjykata e Rrethit Gjyqësor </w:t>
      </w:r>
      <w:r w:rsidRPr="00333A72">
        <w:rPr>
          <w:rFonts w:eastAsia="Times New Roman"/>
          <w:bCs/>
          <w:iCs/>
        </w:rPr>
        <w:t>Tiranë, me vendimin nr. 3472, datë 23.10.2001, ka vendosur rrëzimin e padisë</w:t>
      </w:r>
      <w:r w:rsidR="00BA545E" w:rsidRPr="00333A72">
        <w:rPr>
          <w:rFonts w:eastAsia="Times New Roman"/>
          <w:bCs/>
          <w:iCs/>
        </w:rPr>
        <w:t xml:space="preserve">, </w:t>
      </w:r>
      <w:r w:rsidRPr="00333A72">
        <w:rPr>
          <w:rFonts w:eastAsia="Times New Roman"/>
        </w:rPr>
        <w:t xml:space="preserve">me argumentin se </w:t>
      </w:r>
      <w:r w:rsidR="009E4985" w:rsidRPr="00333A72">
        <w:rPr>
          <w:rFonts w:eastAsia="Times New Roman"/>
        </w:rPr>
        <w:t>dokumentet e koh</w:t>
      </w:r>
      <w:r w:rsidR="00444448" w:rsidRPr="00333A72">
        <w:rPr>
          <w:rFonts w:eastAsia="Times New Roman"/>
        </w:rPr>
        <w:t>ë</w:t>
      </w:r>
      <w:r w:rsidR="009E4985" w:rsidRPr="00333A72">
        <w:rPr>
          <w:rFonts w:eastAsia="Times New Roman"/>
        </w:rPr>
        <w:t>s s</w:t>
      </w:r>
      <w:r w:rsidR="00444448" w:rsidRPr="00333A72">
        <w:rPr>
          <w:rFonts w:eastAsia="Times New Roman"/>
        </w:rPr>
        <w:t>ë</w:t>
      </w:r>
      <w:r w:rsidR="009E4985" w:rsidRPr="00333A72">
        <w:rPr>
          <w:rFonts w:eastAsia="Times New Roman"/>
        </w:rPr>
        <w:t xml:space="preserve"> shpron</w:t>
      </w:r>
      <w:r w:rsidR="00444448" w:rsidRPr="00333A72">
        <w:rPr>
          <w:rFonts w:eastAsia="Times New Roman"/>
        </w:rPr>
        <w:t>ë</w:t>
      </w:r>
      <w:r w:rsidR="009E4985" w:rsidRPr="00333A72">
        <w:rPr>
          <w:rFonts w:eastAsia="Times New Roman"/>
        </w:rPr>
        <w:t>simit tregonin se prona i ishte shpron</w:t>
      </w:r>
      <w:r w:rsidR="00444448" w:rsidRPr="00333A72">
        <w:rPr>
          <w:rFonts w:eastAsia="Times New Roman"/>
        </w:rPr>
        <w:t>ë</w:t>
      </w:r>
      <w:r w:rsidR="009E4985" w:rsidRPr="00333A72">
        <w:rPr>
          <w:rFonts w:eastAsia="Times New Roman"/>
        </w:rPr>
        <w:t>suar ati</w:t>
      </w:r>
      <w:r w:rsidR="00860FEF" w:rsidRPr="00333A72">
        <w:rPr>
          <w:rFonts w:eastAsia="Times New Roman"/>
        </w:rPr>
        <w:t>t të</w:t>
      </w:r>
      <w:r w:rsidR="009E4985" w:rsidRPr="00333A72">
        <w:rPr>
          <w:rFonts w:eastAsia="Times New Roman"/>
        </w:rPr>
        <w:t xml:space="preserve"> k</w:t>
      </w:r>
      <w:r w:rsidR="00444448" w:rsidRPr="00333A72">
        <w:rPr>
          <w:rFonts w:eastAsia="Times New Roman"/>
        </w:rPr>
        <w:t>ë</w:t>
      </w:r>
      <w:r w:rsidR="009E4985" w:rsidRPr="00333A72">
        <w:rPr>
          <w:rFonts w:eastAsia="Times New Roman"/>
        </w:rPr>
        <w:t>rkueses</w:t>
      </w:r>
      <w:r w:rsidRPr="00333A72">
        <w:rPr>
          <w:rFonts w:eastAsia="Times New Roman"/>
        </w:rPr>
        <w:t>. Gjykata e Apelit Tiranë</w:t>
      </w:r>
      <w:r w:rsidR="00A1483C" w:rsidRPr="00333A72">
        <w:rPr>
          <w:rFonts w:eastAsia="Times New Roman"/>
        </w:rPr>
        <w:t>,</w:t>
      </w:r>
      <w:r w:rsidRPr="00333A72">
        <w:rPr>
          <w:rFonts w:eastAsia="Times New Roman"/>
        </w:rPr>
        <w:t xml:space="preserve"> me vendimin nr. </w:t>
      </w:r>
      <w:r w:rsidRPr="00333A72">
        <w:rPr>
          <w:rFonts w:eastAsiaTheme="minorEastAsia"/>
        </w:rPr>
        <w:t>602,</w:t>
      </w:r>
      <w:r w:rsidRPr="00333A72">
        <w:t xml:space="preserve"> datë 20</w:t>
      </w:r>
      <w:r w:rsidRPr="00333A72">
        <w:rPr>
          <w:rFonts w:eastAsiaTheme="minorEastAsia"/>
        </w:rPr>
        <w:t>.</w:t>
      </w:r>
      <w:r w:rsidR="00587BE9" w:rsidRPr="00333A72">
        <w:rPr>
          <w:rFonts w:eastAsiaTheme="minorEastAsia"/>
        </w:rPr>
        <w:t>0</w:t>
      </w:r>
      <w:r w:rsidRPr="00333A72">
        <w:rPr>
          <w:rFonts w:eastAsiaTheme="minorEastAsia"/>
        </w:rPr>
        <w:t>5.2002</w:t>
      </w:r>
      <w:r w:rsidR="009D40C1" w:rsidRPr="00333A72">
        <w:rPr>
          <w:rFonts w:eastAsiaTheme="minorEastAsia"/>
        </w:rPr>
        <w:t xml:space="preserve"> (</w:t>
      </w:r>
      <w:r w:rsidR="009D40C1" w:rsidRPr="00333A72">
        <w:rPr>
          <w:rFonts w:eastAsiaTheme="minorEastAsia"/>
          <w:i/>
        </w:rPr>
        <w:t>vendimi nr. 602/2002</w:t>
      </w:r>
      <w:r w:rsidR="009D40C1" w:rsidRPr="00333A72">
        <w:rPr>
          <w:rFonts w:eastAsiaTheme="minorEastAsia"/>
        </w:rPr>
        <w:t>)</w:t>
      </w:r>
      <w:r w:rsidR="00A1483C" w:rsidRPr="00333A72">
        <w:rPr>
          <w:rFonts w:eastAsiaTheme="minorEastAsia"/>
        </w:rPr>
        <w:t>,</w:t>
      </w:r>
      <w:r w:rsidR="009E4985" w:rsidRPr="00333A72">
        <w:rPr>
          <w:rFonts w:eastAsiaTheme="minorEastAsia"/>
        </w:rPr>
        <w:t xml:space="preserve"> ka vendosur ndryshimin e vendimit, duke pranuar padin</w:t>
      </w:r>
      <w:r w:rsidR="00444448" w:rsidRPr="00333A72">
        <w:rPr>
          <w:rFonts w:eastAsiaTheme="minorEastAsia"/>
        </w:rPr>
        <w:t>ë</w:t>
      </w:r>
      <w:r w:rsidR="009E4985" w:rsidRPr="00333A72">
        <w:rPr>
          <w:rFonts w:eastAsiaTheme="minorEastAsia"/>
        </w:rPr>
        <w:t xml:space="preserve"> dhe duke njohur t</w:t>
      </w:r>
      <w:r w:rsidR="00444448" w:rsidRPr="00333A72">
        <w:rPr>
          <w:rFonts w:eastAsiaTheme="minorEastAsia"/>
        </w:rPr>
        <w:t>ë</w:t>
      </w:r>
      <w:r w:rsidR="009E4985" w:rsidRPr="00333A72">
        <w:rPr>
          <w:rFonts w:eastAsiaTheme="minorEastAsia"/>
        </w:rPr>
        <w:t xml:space="preserve"> drejt</w:t>
      </w:r>
      <w:r w:rsidR="00444448" w:rsidRPr="00333A72">
        <w:rPr>
          <w:rFonts w:eastAsiaTheme="minorEastAsia"/>
        </w:rPr>
        <w:t>ë</w:t>
      </w:r>
      <w:r w:rsidR="009E4985" w:rsidRPr="00333A72">
        <w:rPr>
          <w:rFonts w:eastAsiaTheme="minorEastAsia"/>
        </w:rPr>
        <w:t>n e bashk</w:t>
      </w:r>
      <w:r w:rsidR="00444448" w:rsidRPr="00333A72">
        <w:rPr>
          <w:rFonts w:eastAsiaTheme="minorEastAsia"/>
        </w:rPr>
        <w:t>ë</w:t>
      </w:r>
      <w:r w:rsidR="009E4985" w:rsidRPr="00333A72">
        <w:rPr>
          <w:rFonts w:eastAsiaTheme="minorEastAsia"/>
        </w:rPr>
        <w:t>pron</w:t>
      </w:r>
      <w:r w:rsidR="00444448" w:rsidRPr="00333A72">
        <w:rPr>
          <w:rFonts w:eastAsiaTheme="minorEastAsia"/>
        </w:rPr>
        <w:t>ë</w:t>
      </w:r>
      <w:r w:rsidR="009E4985" w:rsidRPr="00333A72">
        <w:rPr>
          <w:rFonts w:eastAsiaTheme="minorEastAsia"/>
        </w:rPr>
        <w:t>sis</w:t>
      </w:r>
      <w:r w:rsidR="00444448" w:rsidRPr="00333A72">
        <w:rPr>
          <w:rFonts w:eastAsiaTheme="minorEastAsia"/>
        </w:rPr>
        <w:t>ë</w:t>
      </w:r>
      <w:r w:rsidR="009E4985" w:rsidRPr="00333A72">
        <w:rPr>
          <w:rFonts w:eastAsiaTheme="minorEastAsia"/>
        </w:rPr>
        <w:t xml:space="preserve"> p</w:t>
      </w:r>
      <w:r w:rsidR="00444448" w:rsidRPr="00333A72">
        <w:rPr>
          <w:rFonts w:eastAsiaTheme="minorEastAsia"/>
        </w:rPr>
        <w:t>ë</w:t>
      </w:r>
      <w:r w:rsidR="009E4985" w:rsidRPr="00333A72">
        <w:rPr>
          <w:rFonts w:eastAsiaTheme="minorEastAsia"/>
        </w:rPr>
        <w:t>r t</w:t>
      </w:r>
      <w:r w:rsidR="00444448" w:rsidRPr="00333A72">
        <w:rPr>
          <w:rFonts w:eastAsiaTheme="minorEastAsia"/>
        </w:rPr>
        <w:t>ë</w:t>
      </w:r>
      <w:r w:rsidR="009E4985" w:rsidRPr="00333A72">
        <w:rPr>
          <w:rFonts w:eastAsiaTheme="minorEastAsia"/>
        </w:rPr>
        <w:t xml:space="preserve"> gjith</w:t>
      </w:r>
      <w:r w:rsidR="00444448" w:rsidRPr="00333A72">
        <w:rPr>
          <w:rFonts w:eastAsiaTheme="minorEastAsia"/>
        </w:rPr>
        <w:t>ë</w:t>
      </w:r>
      <w:r w:rsidR="009E4985" w:rsidRPr="00333A72">
        <w:rPr>
          <w:rFonts w:eastAsiaTheme="minorEastAsia"/>
        </w:rPr>
        <w:t xml:space="preserve"> trash</w:t>
      </w:r>
      <w:r w:rsidR="00444448" w:rsidRPr="00333A72">
        <w:rPr>
          <w:rFonts w:eastAsiaTheme="minorEastAsia"/>
        </w:rPr>
        <w:t>ë</w:t>
      </w:r>
      <w:r w:rsidR="009E4985" w:rsidRPr="00333A72">
        <w:rPr>
          <w:rFonts w:eastAsiaTheme="minorEastAsia"/>
        </w:rPr>
        <w:t>gimtar</w:t>
      </w:r>
      <w:r w:rsidR="00444448" w:rsidRPr="00333A72">
        <w:rPr>
          <w:rFonts w:eastAsiaTheme="minorEastAsia"/>
        </w:rPr>
        <w:t>ë</w:t>
      </w:r>
      <w:r w:rsidR="009E4985" w:rsidRPr="00333A72">
        <w:rPr>
          <w:rFonts w:eastAsiaTheme="minorEastAsia"/>
        </w:rPr>
        <w:t>t</w:t>
      </w:r>
      <w:r w:rsidRPr="00333A72">
        <w:rPr>
          <w:rFonts w:eastAsia="Times New Roman"/>
        </w:rPr>
        <w:t xml:space="preserve">. </w:t>
      </w:r>
      <w:r w:rsidR="009E4985" w:rsidRPr="00333A72">
        <w:rPr>
          <w:rFonts w:eastAsia="Times New Roman"/>
        </w:rPr>
        <w:t>Ndon</w:t>
      </w:r>
      <w:r w:rsidR="00444448" w:rsidRPr="00333A72">
        <w:rPr>
          <w:rFonts w:eastAsia="Times New Roman"/>
        </w:rPr>
        <w:t>ë</w:t>
      </w:r>
      <w:r w:rsidR="009E4985" w:rsidRPr="00333A72">
        <w:rPr>
          <w:rFonts w:eastAsia="Times New Roman"/>
        </w:rPr>
        <w:t>se ati i k</w:t>
      </w:r>
      <w:r w:rsidR="00444448" w:rsidRPr="00333A72">
        <w:rPr>
          <w:rFonts w:eastAsia="Times New Roman"/>
        </w:rPr>
        <w:t>ë</w:t>
      </w:r>
      <w:r w:rsidR="009E4985" w:rsidRPr="00333A72">
        <w:rPr>
          <w:rFonts w:eastAsia="Times New Roman"/>
        </w:rPr>
        <w:t>rkueses ka paraqitur ankim, Gjykata e Lart</w:t>
      </w:r>
      <w:r w:rsidR="00444448" w:rsidRPr="00333A72">
        <w:rPr>
          <w:rFonts w:eastAsia="Times New Roman"/>
        </w:rPr>
        <w:t>ë</w:t>
      </w:r>
      <w:r w:rsidR="00CA1F47" w:rsidRPr="00333A72">
        <w:rPr>
          <w:rFonts w:eastAsia="Times New Roman"/>
        </w:rPr>
        <w:t>,</w:t>
      </w:r>
      <w:r w:rsidRPr="00333A72">
        <w:rPr>
          <w:rFonts w:eastAsia="Times New Roman"/>
        </w:rPr>
        <w:t xml:space="preserve"> </w:t>
      </w:r>
      <w:r w:rsidRPr="00333A72">
        <w:rPr>
          <w:rFonts w:eastAsiaTheme="minorEastAsia"/>
        </w:rPr>
        <w:t>me vendimin nr. 365, datë 05.02.2003</w:t>
      </w:r>
      <w:r w:rsidR="009D40C1" w:rsidRPr="00333A72">
        <w:rPr>
          <w:rFonts w:eastAsiaTheme="minorEastAsia"/>
        </w:rPr>
        <w:t xml:space="preserve"> (</w:t>
      </w:r>
      <w:r w:rsidR="009D40C1" w:rsidRPr="00333A72">
        <w:rPr>
          <w:rFonts w:eastAsiaTheme="minorEastAsia"/>
          <w:i/>
        </w:rPr>
        <w:t>vendimi nr. 365/2003</w:t>
      </w:r>
      <w:r w:rsidR="009D40C1" w:rsidRPr="00333A72">
        <w:rPr>
          <w:rFonts w:eastAsiaTheme="minorEastAsia"/>
        </w:rPr>
        <w:t>)</w:t>
      </w:r>
      <w:r w:rsidRPr="00333A72">
        <w:rPr>
          <w:rFonts w:eastAsiaTheme="minorEastAsia"/>
        </w:rPr>
        <w:t xml:space="preserve">, </w:t>
      </w:r>
      <w:r w:rsidRPr="00333A72">
        <w:rPr>
          <w:rFonts w:eastAsiaTheme="minorEastAsia"/>
          <w:bCs/>
        </w:rPr>
        <w:t>ka vendosur m</w:t>
      </w:r>
      <w:r w:rsidRPr="00333A72">
        <w:rPr>
          <w:rFonts w:eastAsia="Times New Roman"/>
        </w:rPr>
        <w:t xml:space="preserve">ospranimin e </w:t>
      </w:r>
      <w:r w:rsidR="009E4985" w:rsidRPr="00333A72">
        <w:rPr>
          <w:rFonts w:eastAsia="Times New Roman"/>
        </w:rPr>
        <w:t xml:space="preserve">rekursit </w:t>
      </w:r>
      <w:r w:rsidR="00860FEF" w:rsidRPr="00333A72">
        <w:rPr>
          <w:rFonts w:eastAsia="Times New Roman"/>
        </w:rPr>
        <w:t>t</w:t>
      </w:r>
      <w:r w:rsidR="00E56243" w:rsidRPr="00333A72">
        <w:rPr>
          <w:rFonts w:eastAsia="Times New Roman"/>
        </w:rPr>
        <w:t>ë</w:t>
      </w:r>
      <w:r w:rsidR="00860FEF" w:rsidRPr="00333A72">
        <w:rPr>
          <w:rFonts w:eastAsia="Times New Roman"/>
        </w:rPr>
        <w:t xml:space="preserve"> </w:t>
      </w:r>
      <w:r w:rsidR="009E4985" w:rsidRPr="00333A72">
        <w:rPr>
          <w:rFonts w:eastAsia="Times New Roman"/>
        </w:rPr>
        <w:t>tij</w:t>
      </w:r>
      <w:r w:rsidR="00937C3E" w:rsidRPr="00333A72">
        <w:rPr>
          <w:rFonts w:eastAsia="Times New Roman"/>
        </w:rPr>
        <w:t>. N</w:t>
      </w:r>
      <w:r w:rsidR="009E4985" w:rsidRPr="00333A72">
        <w:rPr>
          <w:rFonts w:eastAsia="Times New Roman"/>
        </w:rPr>
        <w:t>d</w:t>
      </w:r>
      <w:r w:rsidR="00444448" w:rsidRPr="00333A72">
        <w:rPr>
          <w:rFonts w:eastAsia="Times New Roman"/>
        </w:rPr>
        <w:t>ë</w:t>
      </w:r>
      <w:r w:rsidR="009E4985" w:rsidRPr="00333A72">
        <w:rPr>
          <w:rFonts w:eastAsia="Times New Roman"/>
        </w:rPr>
        <w:t xml:space="preserve">rsa </w:t>
      </w:r>
      <w:r w:rsidR="00FE0221" w:rsidRPr="00333A72">
        <w:rPr>
          <w:rFonts w:eastAsia="Times New Roman"/>
        </w:rPr>
        <w:t>Kolegji i</w:t>
      </w:r>
      <w:r w:rsidR="00801E6A" w:rsidRPr="00333A72">
        <w:rPr>
          <w:rFonts w:eastAsia="Times New Roman"/>
        </w:rPr>
        <w:t xml:space="preserve"> </w:t>
      </w:r>
      <w:r w:rsidR="00CA1F47" w:rsidRPr="00333A72">
        <w:rPr>
          <w:rFonts w:eastAsia="Times New Roman"/>
        </w:rPr>
        <w:t>Gjykat</w:t>
      </w:r>
      <w:r w:rsidR="002A7F55" w:rsidRPr="00333A72">
        <w:rPr>
          <w:rFonts w:eastAsia="Times New Roman"/>
        </w:rPr>
        <w:t>ë</w:t>
      </w:r>
      <w:r w:rsidR="00801E6A" w:rsidRPr="00333A72">
        <w:rPr>
          <w:rFonts w:eastAsia="Times New Roman"/>
        </w:rPr>
        <w:t>s</w:t>
      </w:r>
      <w:r w:rsidR="00CA1F47" w:rsidRPr="00333A72">
        <w:rPr>
          <w:rFonts w:eastAsia="Times New Roman"/>
        </w:rPr>
        <w:t xml:space="preserve"> Kushtetues</w:t>
      </w:r>
      <w:r w:rsidR="004A56DF" w:rsidRPr="00333A72">
        <w:rPr>
          <w:rFonts w:eastAsia="Times New Roman"/>
        </w:rPr>
        <w:t>e</w:t>
      </w:r>
      <w:r w:rsidR="00CA1F47" w:rsidRPr="00333A72">
        <w:rPr>
          <w:rFonts w:eastAsia="Times New Roman"/>
        </w:rPr>
        <w:t xml:space="preserve"> (</w:t>
      </w:r>
      <w:r w:rsidR="00CA1F47" w:rsidRPr="00333A72">
        <w:rPr>
          <w:rFonts w:eastAsia="Times New Roman"/>
          <w:i/>
        </w:rPr>
        <w:t>Gjykata</w:t>
      </w:r>
      <w:r w:rsidR="00CA1F47" w:rsidRPr="00333A72">
        <w:rPr>
          <w:rFonts w:eastAsia="Times New Roman"/>
        </w:rPr>
        <w:t>)</w:t>
      </w:r>
      <w:r w:rsidR="00801E6A" w:rsidRPr="00333A72">
        <w:rPr>
          <w:rFonts w:eastAsia="Times New Roman"/>
        </w:rPr>
        <w:t>,</w:t>
      </w:r>
      <w:r w:rsidR="00CA1F47" w:rsidRPr="00333A72">
        <w:rPr>
          <w:rFonts w:eastAsia="Times New Roman"/>
        </w:rPr>
        <w:t xml:space="preserve"> </w:t>
      </w:r>
      <w:r w:rsidR="00801E6A" w:rsidRPr="00333A72">
        <w:rPr>
          <w:rFonts w:eastAsia="Times New Roman"/>
        </w:rPr>
        <w:t>me vendimin nr. 117, dat</w:t>
      </w:r>
      <w:r w:rsidR="002A7F55" w:rsidRPr="00333A72">
        <w:rPr>
          <w:rFonts w:eastAsia="Times New Roman"/>
        </w:rPr>
        <w:t>ë</w:t>
      </w:r>
      <w:r w:rsidR="00801E6A" w:rsidRPr="00333A72">
        <w:rPr>
          <w:rFonts w:eastAsia="Times New Roman"/>
        </w:rPr>
        <w:t xml:space="preserve"> 02.07.2003, </w:t>
      </w:r>
      <w:r w:rsidR="00CA1F47" w:rsidRPr="00333A72">
        <w:rPr>
          <w:rFonts w:eastAsia="Times New Roman"/>
        </w:rPr>
        <w:t>ka vendosur moskalimin p</w:t>
      </w:r>
      <w:r w:rsidR="00B44236" w:rsidRPr="00333A72">
        <w:rPr>
          <w:rFonts w:eastAsia="Times New Roman"/>
        </w:rPr>
        <w:t>ë</w:t>
      </w:r>
      <w:r w:rsidR="00CA1F47" w:rsidRPr="00333A72">
        <w:rPr>
          <w:rFonts w:eastAsia="Times New Roman"/>
        </w:rPr>
        <w:t>r shqyrtim n</w:t>
      </w:r>
      <w:r w:rsidR="00B44236" w:rsidRPr="00333A72">
        <w:rPr>
          <w:rFonts w:eastAsia="Times New Roman"/>
        </w:rPr>
        <w:t>ë</w:t>
      </w:r>
      <w:r w:rsidR="00CA1F47" w:rsidRPr="00333A72">
        <w:rPr>
          <w:rFonts w:eastAsia="Times New Roman"/>
        </w:rPr>
        <w:t xml:space="preserve"> seanc</w:t>
      </w:r>
      <w:r w:rsidR="00B44236" w:rsidRPr="00333A72">
        <w:rPr>
          <w:rFonts w:eastAsia="Times New Roman"/>
        </w:rPr>
        <w:t>ë</w:t>
      </w:r>
      <w:r w:rsidR="00CA1F47" w:rsidRPr="00333A72">
        <w:rPr>
          <w:rFonts w:eastAsia="Times New Roman"/>
        </w:rPr>
        <w:t xml:space="preserve"> plenare t</w:t>
      </w:r>
      <w:r w:rsidR="00B44236" w:rsidRPr="00333A72">
        <w:rPr>
          <w:rFonts w:eastAsia="Times New Roman"/>
        </w:rPr>
        <w:t>ë</w:t>
      </w:r>
      <w:r w:rsidR="00CA1F47" w:rsidRPr="00333A72">
        <w:rPr>
          <w:rFonts w:eastAsia="Times New Roman"/>
        </w:rPr>
        <w:t xml:space="preserve"> ankimit kushtetues </w:t>
      </w:r>
      <w:r w:rsidR="009E4985" w:rsidRPr="00333A72">
        <w:rPr>
          <w:rFonts w:eastAsia="Times New Roman"/>
        </w:rPr>
        <w:t>individual, me a</w:t>
      </w:r>
      <w:r w:rsidR="005E3494" w:rsidRPr="00333A72">
        <w:rPr>
          <w:rFonts w:eastAsia="Times New Roman"/>
        </w:rPr>
        <w:t xml:space="preserve">rsyetimin se </w:t>
      </w:r>
      <w:r w:rsidR="00FE0221" w:rsidRPr="00333A72">
        <w:rPr>
          <w:rFonts w:eastAsia="Times New Roman"/>
        </w:rPr>
        <w:t xml:space="preserve">nuk </w:t>
      </w:r>
      <w:r w:rsidR="005E3494" w:rsidRPr="00333A72">
        <w:rPr>
          <w:rFonts w:eastAsia="Times New Roman"/>
        </w:rPr>
        <w:t>ishin p</w:t>
      </w:r>
      <w:r w:rsidR="00FE0221" w:rsidRPr="00333A72">
        <w:rPr>
          <w:rFonts w:eastAsia="Times New Roman"/>
        </w:rPr>
        <w:t>arashtr</w:t>
      </w:r>
      <w:r w:rsidR="0065728D" w:rsidRPr="00333A72">
        <w:rPr>
          <w:rFonts w:eastAsia="Times New Roman"/>
        </w:rPr>
        <w:t>uar</w:t>
      </w:r>
      <w:r w:rsidR="00FE0221" w:rsidRPr="00333A72">
        <w:rPr>
          <w:rFonts w:eastAsia="Times New Roman"/>
        </w:rPr>
        <w:t xml:space="preserve"> shkaqe</w:t>
      </w:r>
      <w:r w:rsidR="005E3494" w:rsidRPr="00333A72">
        <w:rPr>
          <w:rFonts w:eastAsia="Times New Roman"/>
        </w:rPr>
        <w:t xml:space="preserve"> q</w:t>
      </w:r>
      <w:r w:rsidR="00E53541" w:rsidRPr="00333A72">
        <w:rPr>
          <w:rFonts w:eastAsia="Times New Roman"/>
        </w:rPr>
        <w:t>ë</w:t>
      </w:r>
      <w:r w:rsidR="005E3494" w:rsidRPr="00333A72">
        <w:rPr>
          <w:rFonts w:eastAsia="Times New Roman"/>
        </w:rPr>
        <w:t xml:space="preserve"> lidheshin me t</w:t>
      </w:r>
      <w:r w:rsidR="00E53541" w:rsidRPr="00333A72">
        <w:rPr>
          <w:rFonts w:eastAsia="Times New Roman"/>
        </w:rPr>
        <w:t>ë</w:t>
      </w:r>
      <w:r w:rsidR="005E3494" w:rsidRPr="00333A72">
        <w:rPr>
          <w:rFonts w:eastAsia="Times New Roman"/>
        </w:rPr>
        <w:t xml:space="preserve"> drejt</w:t>
      </w:r>
      <w:r w:rsidR="00E53541" w:rsidRPr="00333A72">
        <w:rPr>
          <w:rFonts w:eastAsia="Times New Roman"/>
        </w:rPr>
        <w:t>ë</w:t>
      </w:r>
      <w:r w:rsidR="005E3494" w:rsidRPr="00333A72">
        <w:rPr>
          <w:rFonts w:eastAsia="Times New Roman"/>
        </w:rPr>
        <w:t>n p</w:t>
      </w:r>
      <w:r w:rsidR="00E53541" w:rsidRPr="00333A72">
        <w:rPr>
          <w:rFonts w:eastAsia="Times New Roman"/>
        </w:rPr>
        <w:t>ë</w:t>
      </w:r>
      <w:r w:rsidR="005E3494" w:rsidRPr="00333A72">
        <w:rPr>
          <w:rFonts w:eastAsia="Times New Roman"/>
        </w:rPr>
        <w:t xml:space="preserve">r </w:t>
      </w:r>
      <w:r w:rsidR="00FE0221" w:rsidRPr="00333A72">
        <w:rPr>
          <w:rFonts w:eastAsia="Times New Roman"/>
        </w:rPr>
        <w:t>proces t</w:t>
      </w:r>
      <w:r w:rsidR="002A7F55" w:rsidRPr="00333A72">
        <w:rPr>
          <w:rFonts w:eastAsia="Times New Roman"/>
        </w:rPr>
        <w:t>ë</w:t>
      </w:r>
      <w:r w:rsidR="00FE0221" w:rsidRPr="00333A72">
        <w:rPr>
          <w:rFonts w:eastAsia="Times New Roman"/>
        </w:rPr>
        <w:t xml:space="preserve"> rregullt ligjor.</w:t>
      </w:r>
      <w:r w:rsidR="00CA1F47" w:rsidRPr="00333A72">
        <w:rPr>
          <w:rFonts w:eastAsia="Times New Roman"/>
        </w:rPr>
        <w:t xml:space="preserve">  </w:t>
      </w:r>
    </w:p>
    <w:p w:rsidR="00A87696" w:rsidRPr="00333A72" w:rsidRDefault="0040300C" w:rsidP="00EA3E28">
      <w:pPr>
        <w:pStyle w:val="ListParagraph"/>
        <w:numPr>
          <w:ilvl w:val="0"/>
          <w:numId w:val="2"/>
        </w:numPr>
        <w:shd w:val="clear" w:color="auto" w:fill="FFFFFF"/>
        <w:tabs>
          <w:tab w:val="left" w:pos="0"/>
          <w:tab w:val="left" w:pos="1080"/>
        </w:tabs>
        <w:ind w:left="0" w:firstLine="720"/>
        <w:jc w:val="both"/>
        <w:rPr>
          <w:rFonts w:eastAsia="Times New Roman"/>
        </w:rPr>
      </w:pPr>
      <w:r w:rsidRPr="00333A72">
        <w:rPr>
          <w:rFonts w:eastAsia="Times New Roman"/>
        </w:rPr>
        <w:t>M</w:t>
      </w:r>
      <w:r w:rsidR="00444448" w:rsidRPr="00333A72">
        <w:rPr>
          <w:rFonts w:eastAsia="Times New Roman"/>
        </w:rPr>
        <w:t>ë</w:t>
      </w:r>
      <w:r w:rsidRPr="00333A72">
        <w:rPr>
          <w:rFonts w:eastAsia="Times New Roman"/>
        </w:rPr>
        <w:t xml:space="preserve"> pas, </w:t>
      </w:r>
      <w:r w:rsidR="00DC26AC" w:rsidRPr="00333A72">
        <w:rPr>
          <w:rFonts w:eastAsia="Times New Roman"/>
        </w:rPr>
        <w:t>k</w:t>
      </w:r>
      <w:r w:rsidR="00190800" w:rsidRPr="00333A72">
        <w:rPr>
          <w:rFonts w:eastAsia="Times New Roman"/>
        </w:rPr>
        <w:t>ë</w:t>
      </w:r>
      <w:r w:rsidR="00DC26AC" w:rsidRPr="00333A72">
        <w:rPr>
          <w:rFonts w:eastAsia="Times New Roman"/>
        </w:rPr>
        <w:t>rku</w:t>
      </w:r>
      <w:r w:rsidRPr="00333A72">
        <w:rPr>
          <w:rFonts w:eastAsia="Times New Roman"/>
        </w:rPr>
        <w:t>e</w:t>
      </w:r>
      <w:r w:rsidR="00DC26AC" w:rsidRPr="00333A72">
        <w:rPr>
          <w:rFonts w:eastAsia="Times New Roman"/>
        </w:rPr>
        <w:t>sja</w:t>
      </w:r>
      <w:r w:rsidR="005E3494" w:rsidRPr="00333A72">
        <w:rPr>
          <w:rFonts w:eastAsia="Times New Roman"/>
        </w:rPr>
        <w:t xml:space="preserve"> dhe i ati </w:t>
      </w:r>
      <w:r w:rsidR="00860FEF" w:rsidRPr="00333A72">
        <w:rPr>
          <w:rFonts w:eastAsia="Times New Roman"/>
        </w:rPr>
        <w:t>kanë</w:t>
      </w:r>
      <w:r w:rsidR="00DC26AC" w:rsidRPr="00333A72">
        <w:rPr>
          <w:rFonts w:eastAsia="Times New Roman"/>
        </w:rPr>
        <w:t xml:space="preserve"> </w:t>
      </w:r>
      <w:r w:rsidR="00B44236" w:rsidRPr="00333A72">
        <w:rPr>
          <w:rFonts w:eastAsia="Times New Roman"/>
        </w:rPr>
        <w:t xml:space="preserve">paraqitur </w:t>
      </w:r>
      <w:r w:rsidR="00CA1F47" w:rsidRPr="00333A72">
        <w:rPr>
          <w:rFonts w:eastAsia="Times New Roman"/>
        </w:rPr>
        <w:t xml:space="preserve">dy </w:t>
      </w:r>
      <w:r w:rsidR="00AA45DC" w:rsidRPr="00333A72">
        <w:rPr>
          <w:rFonts w:eastAsia="Times New Roman"/>
        </w:rPr>
        <w:t>her</w:t>
      </w:r>
      <w:r w:rsidR="00444448" w:rsidRPr="00333A72">
        <w:rPr>
          <w:rFonts w:eastAsia="Times New Roman"/>
        </w:rPr>
        <w:t>ë</w:t>
      </w:r>
      <w:r w:rsidR="00AA45DC" w:rsidRPr="00333A72">
        <w:rPr>
          <w:rFonts w:eastAsia="Times New Roman"/>
        </w:rPr>
        <w:t xml:space="preserve"> </w:t>
      </w:r>
      <w:r w:rsidR="00AB3622" w:rsidRPr="00333A72">
        <w:rPr>
          <w:rFonts w:eastAsia="Times New Roman"/>
        </w:rPr>
        <w:t xml:space="preserve">kërkesë </w:t>
      </w:r>
      <w:r w:rsidR="00CA1F47" w:rsidRPr="00333A72">
        <w:rPr>
          <w:rFonts w:eastAsia="Times New Roman"/>
        </w:rPr>
        <w:t>p</w:t>
      </w:r>
      <w:r w:rsidR="00B44236" w:rsidRPr="00333A72">
        <w:rPr>
          <w:rFonts w:eastAsia="Times New Roman"/>
        </w:rPr>
        <w:t>ë</w:t>
      </w:r>
      <w:r w:rsidR="00CA1F47" w:rsidRPr="00333A72">
        <w:rPr>
          <w:rFonts w:eastAsia="Times New Roman"/>
        </w:rPr>
        <w:t xml:space="preserve">r rishikimin e </w:t>
      </w:r>
      <w:r w:rsidR="00860FEF" w:rsidRPr="00333A72">
        <w:rPr>
          <w:rFonts w:eastAsia="Times New Roman"/>
        </w:rPr>
        <w:t>vendimeve nr. 602/2002 dhe nr. 365/2003</w:t>
      </w:r>
      <w:r w:rsidR="00AA45DC" w:rsidRPr="00333A72">
        <w:rPr>
          <w:rFonts w:eastAsia="Times New Roman"/>
        </w:rPr>
        <w:t>. T</w:t>
      </w:r>
      <w:r w:rsidR="00444448" w:rsidRPr="00333A72">
        <w:rPr>
          <w:rFonts w:eastAsia="Times New Roman"/>
        </w:rPr>
        <w:t>ë</w:t>
      </w:r>
      <w:r w:rsidR="00AA45DC" w:rsidRPr="00333A72">
        <w:rPr>
          <w:rFonts w:eastAsia="Times New Roman"/>
        </w:rPr>
        <w:t xml:space="preserve"> dyja k</w:t>
      </w:r>
      <w:r w:rsidR="00444448" w:rsidRPr="00333A72">
        <w:rPr>
          <w:rFonts w:eastAsia="Times New Roman"/>
        </w:rPr>
        <w:t>ë</w:t>
      </w:r>
      <w:r w:rsidR="00AA45DC" w:rsidRPr="00333A72">
        <w:rPr>
          <w:rFonts w:eastAsia="Times New Roman"/>
        </w:rPr>
        <w:t>rkesat nuk jan</w:t>
      </w:r>
      <w:r w:rsidR="00444448" w:rsidRPr="00333A72">
        <w:rPr>
          <w:rFonts w:eastAsia="Times New Roman"/>
        </w:rPr>
        <w:t>ë</w:t>
      </w:r>
      <w:r w:rsidR="00AA45DC" w:rsidRPr="00333A72">
        <w:rPr>
          <w:rFonts w:eastAsia="Times New Roman"/>
        </w:rPr>
        <w:t xml:space="preserve"> pranuar nga Gjykata e Lart</w:t>
      </w:r>
      <w:r w:rsidR="00444448" w:rsidRPr="00333A72">
        <w:rPr>
          <w:rFonts w:eastAsia="Times New Roman"/>
        </w:rPr>
        <w:t>ë</w:t>
      </w:r>
      <w:r w:rsidR="00AA45DC" w:rsidRPr="00333A72">
        <w:rPr>
          <w:rFonts w:eastAsia="Times New Roman"/>
        </w:rPr>
        <w:t xml:space="preserve">, me vendimet </w:t>
      </w:r>
      <w:r w:rsidR="00A87696" w:rsidRPr="00333A72">
        <w:rPr>
          <w:rFonts w:eastAsia="Times New Roman"/>
        </w:rPr>
        <w:t>nr. 48, datë 07.06.2004 dhe nr. 00-2010-1127, datë 22.10.2010</w:t>
      </w:r>
      <w:r w:rsidR="009D40C1" w:rsidRPr="00333A72">
        <w:rPr>
          <w:rFonts w:eastAsiaTheme="minorEastAsia"/>
        </w:rPr>
        <w:t xml:space="preserve">. </w:t>
      </w:r>
    </w:p>
    <w:p w:rsidR="00A87696" w:rsidRPr="00333A72" w:rsidRDefault="00A87696" w:rsidP="00EA3E28">
      <w:pPr>
        <w:pStyle w:val="ListParagraph"/>
        <w:numPr>
          <w:ilvl w:val="0"/>
          <w:numId w:val="2"/>
        </w:numPr>
        <w:shd w:val="clear" w:color="auto" w:fill="FFFFFF"/>
        <w:tabs>
          <w:tab w:val="left" w:pos="0"/>
          <w:tab w:val="left" w:pos="1080"/>
        </w:tabs>
        <w:ind w:left="0" w:firstLine="720"/>
        <w:jc w:val="both"/>
        <w:rPr>
          <w:rFonts w:eastAsia="Times New Roman"/>
        </w:rPr>
      </w:pPr>
      <w:r w:rsidRPr="00333A72">
        <w:rPr>
          <w:rFonts w:eastAsia="Times New Roman"/>
        </w:rPr>
        <w:lastRenderedPageBreak/>
        <w:t xml:space="preserve">Ndërkohë, konflikti </w:t>
      </w:r>
      <w:r w:rsidR="009D40C1" w:rsidRPr="00333A72">
        <w:rPr>
          <w:rFonts w:eastAsia="Times New Roman"/>
        </w:rPr>
        <w:t xml:space="preserve">gjyqësor </w:t>
      </w:r>
      <w:r w:rsidRPr="00333A72">
        <w:rPr>
          <w:rFonts w:eastAsia="Times New Roman"/>
        </w:rPr>
        <w:t xml:space="preserve">për </w:t>
      </w:r>
      <w:r w:rsidR="007C51C5" w:rsidRPr="00333A72">
        <w:rPr>
          <w:rFonts w:eastAsia="Times New Roman"/>
        </w:rPr>
        <w:t>pron</w:t>
      </w:r>
      <w:r w:rsidR="004A56DF" w:rsidRPr="00333A72">
        <w:rPr>
          <w:rFonts w:eastAsia="Times New Roman"/>
        </w:rPr>
        <w:t>at</w:t>
      </w:r>
      <w:r w:rsidR="009F3E89" w:rsidRPr="00333A72">
        <w:rPr>
          <w:rFonts w:eastAsia="Times New Roman"/>
        </w:rPr>
        <w:t xml:space="preserve"> </w:t>
      </w:r>
      <w:r w:rsidRPr="00333A72">
        <w:rPr>
          <w:rFonts w:eastAsia="Times New Roman"/>
        </w:rPr>
        <w:t xml:space="preserve">ka vazhduar, pasi </w:t>
      </w:r>
      <w:r w:rsidR="0040300C" w:rsidRPr="00333A72">
        <w:rPr>
          <w:rFonts w:eastAsia="Times New Roman"/>
        </w:rPr>
        <w:t>bashk</w:t>
      </w:r>
      <w:r w:rsidR="00444448" w:rsidRPr="00333A72">
        <w:rPr>
          <w:rFonts w:eastAsia="Times New Roman"/>
        </w:rPr>
        <w:t>ë</w:t>
      </w:r>
      <w:r w:rsidR="0040300C" w:rsidRPr="00333A72">
        <w:rPr>
          <w:rFonts w:eastAsia="Times New Roman"/>
        </w:rPr>
        <w:t>pronar</w:t>
      </w:r>
      <w:r w:rsidR="00444448" w:rsidRPr="00333A72">
        <w:rPr>
          <w:rFonts w:eastAsia="Times New Roman"/>
        </w:rPr>
        <w:t>ë</w:t>
      </w:r>
      <w:r w:rsidR="0040300C" w:rsidRPr="00333A72">
        <w:rPr>
          <w:rFonts w:eastAsia="Times New Roman"/>
        </w:rPr>
        <w:t>t e njohur me vendim gjyq</w:t>
      </w:r>
      <w:r w:rsidR="00444448" w:rsidRPr="00333A72">
        <w:rPr>
          <w:rFonts w:eastAsia="Times New Roman"/>
        </w:rPr>
        <w:t>ë</w:t>
      </w:r>
      <w:r w:rsidR="0040300C" w:rsidRPr="00333A72">
        <w:rPr>
          <w:rFonts w:eastAsia="Times New Roman"/>
        </w:rPr>
        <w:t>sor kan</w:t>
      </w:r>
      <w:r w:rsidR="00444448" w:rsidRPr="00333A72">
        <w:rPr>
          <w:rFonts w:eastAsia="Times New Roman"/>
        </w:rPr>
        <w:t>ë</w:t>
      </w:r>
      <w:r w:rsidR="0040300C" w:rsidRPr="00333A72">
        <w:rPr>
          <w:rFonts w:eastAsia="Times New Roman"/>
        </w:rPr>
        <w:t xml:space="preserve"> ngritur </w:t>
      </w:r>
      <w:r w:rsidR="009F3E89" w:rsidRPr="00333A72">
        <w:rPr>
          <w:rFonts w:eastAsia="Times New Roman"/>
        </w:rPr>
        <w:t>padi p</w:t>
      </w:r>
      <w:r w:rsidR="0003684E" w:rsidRPr="00333A72">
        <w:rPr>
          <w:rFonts w:eastAsia="Times New Roman"/>
        </w:rPr>
        <w:t>ë</w:t>
      </w:r>
      <w:r w:rsidR="009F3E89" w:rsidRPr="00333A72">
        <w:rPr>
          <w:rFonts w:eastAsia="Times New Roman"/>
        </w:rPr>
        <w:t>r</w:t>
      </w:r>
      <w:r w:rsidR="0040300C" w:rsidRPr="00333A72">
        <w:rPr>
          <w:rFonts w:eastAsia="Times New Roman"/>
        </w:rPr>
        <w:t xml:space="preserve"> </w:t>
      </w:r>
      <w:r w:rsidRPr="00333A72">
        <w:rPr>
          <w:rFonts w:eastAsia="Times New Roman"/>
        </w:rPr>
        <w:t>konstatimin</w:t>
      </w:r>
      <w:r w:rsidR="0040300C" w:rsidRPr="00333A72">
        <w:rPr>
          <w:rFonts w:eastAsia="Times New Roman"/>
        </w:rPr>
        <w:t xml:space="preserve"> e pavlefshm</w:t>
      </w:r>
      <w:r w:rsidR="00444448" w:rsidRPr="00333A72">
        <w:rPr>
          <w:rFonts w:eastAsia="Times New Roman"/>
        </w:rPr>
        <w:t>ë</w:t>
      </w:r>
      <w:r w:rsidR="0040300C" w:rsidRPr="00333A72">
        <w:rPr>
          <w:rFonts w:eastAsia="Times New Roman"/>
        </w:rPr>
        <w:t>ris</w:t>
      </w:r>
      <w:r w:rsidR="00444448" w:rsidRPr="00333A72">
        <w:rPr>
          <w:rFonts w:eastAsia="Times New Roman"/>
        </w:rPr>
        <w:t>ë</w:t>
      </w:r>
      <w:r w:rsidR="0040300C" w:rsidRPr="00333A72">
        <w:rPr>
          <w:rFonts w:eastAsia="Times New Roman"/>
        </w:rPr>
        <w:t xml:space="preserve"> absolute t</w:t>
      </w:r>
      <w:r w:rsidR="00444448" w:rsidRPr="00333A72">
        <w:rPr>
          <w:rFonts w:eastAsia="Times New Roman"/>
        </w:rPr>
        <w:t>ë</w:t>
      </w:r>
      <w:r w:rsidR="0040300C" w:rsidRPr="00333A72">
        <w:rPr>
          <w:rFonts w:eastAsia="Times New Roman"/>
        </w:rPr>
        <w:t xml:space="preserve"> </w:t>
      </w:r>
      <w:r w:rsidRPr="00333A72">
        <w:rPr>
          <w:rFonts w:eastAsia="Times New Roman"/>
        </w:rPr>
        <w:t xml:space="preserve">kontratës së shitblerjes së </w:t>
      </w:r>
      <w:r w:rsidR="004A56DF" w:rsidRPr="00333A72">
        <w:rPr>
          <w:rFonts w:eastAsia="Times New Roman"/>
        </w:rPr>
        <w:t>pasuris</w:t>
      </w:r>
      <w:r w:rsidR="0003684E" w:rsidRPr="00333A72">
        <w:rPr>
          <w:rFonts w:eastAsia="Times New Roman"/>
        </w:rPr>
        <w:t>ë</w:t>
      </w:r>
      <w:r w:rsidR="004A56DF" w:rsidRPr="00333A72">
        <w:rPr>
          <w:rFonts w:eastAsia="Times New Roman"/>
        </w:rPr>
        <w:t xml:space="preserve"> s</w:t>
      </w:r>
      <w:r w:rsidR="0003684E" w:rsidRPr="00333A72">
        <w:rPr>
          <w:rFonts w:eastAsia="Times New Roman"/>
        </w:rPr>
        <w:t>ë</w:t>
      </w:r>
      <w:r w:rsidR="004A56DF" w:rsidRPr="00333A72">
        <w:rPr>
          <w:rFonts w:eastAsia="Times New Roman"/>
        </w:rPr>
        <w:t xml:space="preserve"> dyt</w:t>
      </w:r>
      <w:r w:rsidR="0003684E" w:rsidRPr="00333A72">
        <w:rPr>
          <w:rFonts w:eastAsia="Times New Roman"/>
        </w:rPr>
        <w:t>ë</w:t>
      </w:r>
      <w:r w:rsidR="004A56DF" w:rsidRPr="00333A72">
        <w:rPr>
          <w:rFonts w:eastAsia="Times New Roman"/>
        </w:rPr>
        <w:t xml:space="preserve"> t</w:t>
      </w:r>
      <w:r w:rsidR="0003684E" w:rsidRPr="00333A72">
        <w:rPr>
          <w:rFonts w:eastAsia="Times New Roman"/>
        </w:rPr>
        <w:t>ë</w:t>
      </w:r>
      <w:r w:rsidR="004A56DF" w:rsidRPr="00333A72">
        <w:rPr>
          <w:rFonts w:eastAsia="Times New Roman"/>
        </w:rPr>
        <w:t xml:space="preserve"> </w:t>
      </w:r>
      <w:r w:rsidRPr="00333A72">
        <w:rPr>
          <w:rFonts w:eastAsia="Times New Roman"/>
        </w:rPr>
        <w:t>datës 28.01.2000, kthimin e palëve në gjendjen e mëparshme dhe fshirjen e regjistrimit të pasurisë</w:t>
      </w:r>
      <w:r w:rsidR="004A56DF" w:rsidRPr="00333A72">
        <w:rPr>
          <w:rFonts w:eastAsia="Times New Roman"/>
        </w:rPr>
        <w:t xml:space="preserve"> </w:t>
      </w:r>
      <w:r w:rsidRPr="00333A72">
        <w:rPr>
          <w:rFonts w:eastAsia="Times New Roman"/>
        </w:rPr>
        <w:t xml:space="preserve">në emër të kërkueses. Gjykata e Rrethit Gjyqësor Tiranë, </w:t>
      </w:r>
      <w:r w:rsidR="0040300C" w:rsidRPr="00333A72">
        <w:rPr>
          <w:rFonts w:eastAsia="Times New Roman"/>
        </w:rPr>
        <w:t>pas rigjykimit t</w:t>
      </w:r>
      <w:r w:rsidR="00444448" w:rsidRPr="00333A72">
        <w:rPr>
          <w:rFonts w:eastAsia="Times New Roman"/>
        </w:rPr>
        <w:t>ë</w:t>
      </w:r>
      <w:r w:rsidR="0040300C" w:rsidRPr="00333A72">
        <w:rPr>
          <w:rFonts w:eastAsia="Times New Roman"/>
        </w:rPr>
        <w:t xml:space="preserve"> ç</w:t>
      </w:r>
      <w:r w:rsidR="00444448" w:rsidRPr="00333A72">
        <w:rPr>
          <w:rFonts w:eastAsia="Times New Roman"/>
        </w:rPr>
        <w:t>ë</w:t>
      </w:r>
      <w:r w:rsidR="0040300C" w:rsidRPr="00333A72">
        <w:rPr>
          <w:rFonts w:eastAsia="Times New Roman"/>
        </w:rPr>
        <w:t xml:space="preserve">shtjes, </w:t>
      </w:r>
      <w:r w:rsidRPr="00333A72">
        <w:rPr>
          <w:rFonts w:eastAsia="Times New Roman"/>
        </w:rPr>
        <w:t xml:space="preserve">me vendimin </w:t>
      </w:r>
      <w:r w:rsidR="00937C3E" w:rsidRPr="00333A72">
        <w:rPr>
          <w:rFonts w:eastAsia="Times New Roman"/>
        </w:rPr>
        <w:t xml:space="preserve">nr. </w:t>
      </w:r>
      <w:r w:rsidRPr="00333A72">
        <w:rPr>
          <w:rFonts w:eastAsia="Times New Roman"/>
        </w:rPr>
        <w:t>4462, datë 31.05.2010</w:t>
      </w:r>
      <w:r w:rsidR="0040300C" w:rsidRPr="00333A72">
        <w:rPr>
          <w:rFonts w:eastAsia="Times New Roman"/>
        </w:rPr>
        <w:t xml:space="preserve">, ka vendosur pranimin e </w:t>
      </w:r>
      <w:r w:rsidR="00EF2AA2" w:rsidRPr="00333A72">
        <w:rPr>
          <w:rFonts w:eastAsia="Times New Roman"/>
        </w:rPr>
        <w:t xml:space="preserve">pjesshëm të </w:t>
      </w:r>
      <w:r w:rsidR="0040300C" w:rsidRPr="00333A72">
        <w:rPr>
          <w:rFonts w:eastAsia="Times New Roman"/>
        </w:rPr>
        <w:t>padis</w:t>
      </w:r>
      <w:r w:rsidR="00444448" w:rsidRPr="00333A72">
        <w:rPr>
          <w:rFonts w:eastAsia="Times New Roman"/>
        </w:rPr>
        <w:t>ë</w:t>
      </w:r>
      <w:r w:rsidR="0040300C" w:rsidRPr="00333A72">
        <w:rPr>
          <w:rFonts w:eastAsia="Times New Roman"/>
        </w:rPr>
        <w:t>.</w:t>
      </w:r>
      <w:r w:rsidRPr="00333A72">
        <w:rPr>
          <w:rFonts w:eastAsia="Times New Roman"/>
        </w:rPr>
        <w:t xml:space="preserve"> </w:t>
      </w:r>
      <w:r w:rsidR="0040300C" w:rsidRPr="00333A72">
        <w:rPr>
          <w:rFonts w:eastAsia="Times New Roman"/>
        </w:rPr>
        <w:t xml:space="preserve">Vendimi </w:t>
      </w:r>
      <w:r w:rsidR="00444448" w:rsidRPr="00333A72">
        <w:rPr>
          <w:rFonts w:eastAsia="Times New Roman"/>
        </w:rPr>
        <w:t>ë</w:t>
      </w:r>
      <w:r w:rsidR="0040300C" w:rsidRPr="00333A72">
        <w:rPr>
          <w:rFonts w:eastAsia="Times New Roman"/>
        </w:rPr>
        <w:t>sht</w:t>
      </w:r>
      <w:r w:rsidR="00444448" w:rsidRPr="00333A72">
        <w:rPr>
          <w:rFonts w:eastAsia="Times New Roman"/>
        </w:rPr>
        <w:t>ë</w:t>
      </w:r>
      <w:r w:rsidR="0040300C" w:rsidRPr="00333A72">
        <w:rPr>
          <w:rFonts w:eastAsia="Times New Roman"/>
        </w:rPr>
        <w:t xml:space="preserve"> l</w:t>
      </w:r>
      <w:r w:rsidR="00444448" w:rsidRPr="00333A72">
        <w:rPr>
          <w:rFonts w:eastAsia="Times New Roman"/>
        </w:rPr>
        <w:t>ë</w:t>
      </w:r>
      <w:r w:rsidR="0040300C" w:rsidRPr="00333A72">
        <w:rPr>
          <w:rFonts w:eastAsia="Times New Roman"/>
        </w:rPr>
        <w:t>n</w:t>
      </w:r>
      <w:r w:rsidR="00444448" w:rsidRPr="00333A72">
        <w:rPr>
          <w:rFonts w:eastAsia="Times New Roman"/>
        </w:rPr>
        <w:t>ë</w:t>
      </w:r>
      <w:r w:rsidR="0040300C" w:rsidRPr="00333A72">
        <w:rPr>
          <w:rFonts w:eastAsia="Times New Roman"/>
        </w:rPr>
        <w:t xml:space="preserve"> n</w:t>
      </w:r>
      <w:r w:rsidR="00444448" w:rsidRPr="00333A72">
        <w:rPr>
          <w:rFonts w:eastAsia="Times New Roman"/>
        </w:rPr>
        <w:t>ë</w:t>
      </w:r>
      <w:r w:rsidR="0040300C" w:rsidRPr="00333A72">
        <w:rPr>
          <w:rFonts w:eastAsia="Times New Roman"/>
        </w:rPr>
        <w:t xml:space="preserve"> fuqi nga Gjykata e Apelit Tiranë, me vendimin nr. 2040, datë 10.10.2011 (</w:t>
      </w:r>
      <w:r w:rsidR="0040300C" w:rsidRPr="00333A72">
        <w:rPr>
          <w:rFonts w:eastAsia="Times New Roman"/>
          <w:i/>
        </w:rPr>
        <w:t>vendimi nr. 2040/2011</w:t>
      </w:r>
      <w:r w:rsidR="0040300C" w:rsidRPr="00333A72">
        <w:rPr>
          <w:rFonts w:eastAsia="Times New Roman"/>
        </w:rPr>
        <w:t>)</w:t>
      </w:r>
      <w:r w:rsidR="005E3494" w:rsidRPr="00333A72">
        <w:rPr>
          <w:rFonts w:eastAsia="Times New Roman"/>
        </w:rPr>
        <w:t xml:space="preserve"> dhe nga </w:t>
      </w:r>
      <w:r w:rsidR="00937C3E" w:rsidRPr="00333A72">
        <w:rPr>
          <w:rFonts w:eastAsia="Times New Roman"/>
        </w:rPr>
        <w:t>Gjykata e Lart</w:t>
      </w:r>
      <w:r w:rsidR="002A7F55" w:rsidRPr="00333A72">
        <w:rPr>
          <w:rFonts w:eastAsia="Times New Roman"/>
        </w:rPr>
        <w:t>ë</w:t>
      </w:r>
      <w:r w:rsidR="00937C3E" w:rsidRPr="00333A72">
        <w:rPr>
          <w:rFonts w:eastAsia="Times New Roman"/>
        </w:rPr>
        <w:t xml:space="preserve"> me vendimin nr. 00-2014-839 (89), dat</w:t>
      </w:r>
      <w:r w:rsidR="002A7F55" w:rsidRPr="00333A72">
        <w:rPr>
          <w:rFonts w:eastAsia="Times New Roman"/>
        </w:rPr>
        <w:t>ë</w:t>
      </w:r>
      <w:r w:rsidR="00937C3E" w:rsidRPr="00333A72">
        <w:rPr>
          <w:rFonts w:eastAsia="Times New Roman"/>
        </w:rPr>
        <w:t xml:space="preserve"> 10.03.2014. Kolegji i Gjykat</w:t>
      </w:r>
      <w:r w:rsidR="002A7F55" w:rsidRPr="00333A72">
        <w:rPr>
          <w:rFonts w:eastAsia="Times New Roman"/>
        </w:rPr>
        <w:t>ë</w:t>
      </w:r>
      <w:r w:rsidR="00937C3E" w:rsidRPr="00333A72">
        <w:rPr>
          <w:rFonts w:eastAsia="Times New Roman"/>
        </w:rPr>
        <w:t>s</w:t>
      </w:r>
      <w:r w:rsidR="00A1483C" w:rsidRPr="00333A72">
        <w:rPr>
          <w:rFonts w:eastAsia="Times New Roman"/>
        </w:rPr>
        <w:t>,</w:t>
      </w:r>
      <w:r w:rsidR="00937C3E" w:rsidRPr="00333A72">
        <w:rPr>
          <w:rFonts w:eastAsia="Times New Roman"/>
        </w:rPr>
        <w:t xml:space="preserve"> me vendimin nr. </w:t>
      </w:r>
      <w:r w:rsidR="002A7F55" w:rsidRPr="00333A72">
        <w:rPr>
          <w:rFonts w:eastAsia="Times New Roman"/>
        </w:rPr>
        <w:t>104, datë 31.05.2016</w:t>
      </w:r>
      <w:r w:rsidR="00A1483C" w:rsidRPr="00333A72">
        <w:rPr>
          <w:rFonts w:eastAsia="Times New Roman"/>
        </w:rPr>
        <w:t>,</w:t>
      </w:r>
      <w:r w:rsidR="002A7F55" w:rsidRPr="00333A72">
        <w:rPr>
          <w:rFonts w:eastAsia="Times New Roman"/>
        </w:rPr>
        <w:t xml:space="preserve"> ka vendosur moskalimin e çështjes për shqyrtim në seancë plenare</w:t>
      </w:r>
      <w:r w:rsidRPr="00333A72">
        <w:rPr>
          <w:rFonts w:eastAsia="Times New Roman"/>
        </w:rPr>
        <w:t xml:space="preserve">. </w:t>
      </w:r>
    </w:p>
    <w:p w:rsidR="00A87696" w:rsidRPr="00333A72" w:rsidRDefault="0040300C" w:rsidP="00EA3E28">
      <w:pPr>
        <w:pStyle w:val="ListParagraph"/>
        <w:numPr>
          <w:ilvl w:val="0"/>
          <w:numId w:val="2"/>
        </w:numPr>
        <w:tabs>
          <w:tab w:val="left" w:pos="0"/>
          <w:tab w:val="left" w:pos="360"/>
          <w:tab w:val="left" w:pos="1080"/>
        </w:tabs>
        <w:ind w:left="0" w:firstLine="720"/>
        <w:jc w:val="both"/>
      </w:pPr>
      <w:r w:rsidRPr="00333A72">
        <w:rPr>
          <w:rFonts w:eastAsia="Times New Roman"/>
          <w:bCs/>
          <w:iCs/>
        </w:rPr>
        <w:t>N</w:t>
      </w:r>
      <w:r w:rsidR="00444448" w:rsidRPr="00333A72">
        <w:rPr>
          <w:rFonts w:eastAsia="Times New Roman"/>
          <w:bCs/>
          <w:iCs/>
        </w:rPr>
        <w:t>ë</w:t>
      </w:r>
      <w:r w:rsidRPr="00333A72">
        <w:rPr>
          <w:rFonts w:eastAsia="Times New Roman"/>
          <w:bCs/>
          <w:iCs/>
        </w:rPr>
        <w:t xml:space="preserve"> dat</w:t>
      </w:r>
      <w:r w:rsidR="00444448" w:rsidRPr="00333A72">
        <w:rPr>
          <w:rFonts w:eastAsia="Times New Roman"/>
          <w:bCs/>
          <w:iCs/>
        </w:rPr>
        <w:t>ë</w:t>
      </w:r>
      <w:r w:rsidRPr="00333A72">
        <w:rPr>
          <w:rFonts w:eastAsia="Times New Roman"/>
          <w:bCs/>
          <w:iCs/>
        </w:rPr>
        <w:t>n 29.12.2015 k</w:t>
      </w:r>
      <w:r w:rsidR="00444448" w:rsidRPr="00333A72">
        <w:rPr>
          <w:rFonts w:eastAsia="Times New Roman"/>
          <w:bCs/>
          <w:iCs/>
        </w:rPr>
        <w:t>ë</w:t>
      </w:r>
      <w:r w:rsidRPr="00333A72">
        <w:rPr>
          <w:rFonts w:eastAsia="Times New Roman"/>
          <w:bCs/>
          <w:iCs/>
        </w:rPr>
        <w:t>rkuesja ka paraqitur p</w:t>
      </w:r>
      <w:r w:rsidR="00444448" w:rsidRPr="00333A72">
        <w:rPr>
          <w:rFonts w:eastAsia="Times New Roman"/>
          <w:bCs/>
          <w:iCs/>
        </w:rPr>
        <w:t>ë</w:t>
      </w:r>
      <w:r w:rsidRPr="00333A72">
        <w:rPr>
          <w:rFonts w:eastAsia="Times New Roman"/>
          <w:bCs/>
          <w:iCs/>
        </w:rPr>
        <w:t>r her</w:t>
      </w:r>
      <w:r w:rsidR="00444448" w:rsidRPr="00333A72">
        <w:rPr>
          <w:rFonts w:eastAsia="Times New Roman"/>
          <w:bCs/>
          <w:iCs/>
        </w:rPr>
        <w:t>ë</w:t>
      </w:r>
      <w:r w:rsidRPr="00333A72">
        <w:rPr>
          <w:rFonts w:eastAsia="Times New Roman"/>
          <w:bCs/>
          <w:iCs/>
        </w:rPr>
        <w:t xml:space="preserve"> t</w:t>
      </w:r>
      <w:r w:rsidR="00444448" w:rsidRPr="00333A72">
        <w:rPr>
          <w:rFonts w:eastAsia="Times New Roman"/>
          <w:bCs/>
          <w:iCs/>
        </w:rPr>
        <w:t>ë</w:t>
      </w:r>
      <w:r w:rsidRPr="00333A72">
        <w:rPr>
          <w:rFonts w:eastAsia="Times New Roman"/>
          <w:bCs/>
          <w:iCs/>
        </w:rPr>
        <w:t xml:space="preserve"> tret</w:t>
      </w:r>
      <w:r w:rsidR="00444448" w:rsidRPr="00333A72">
        <w:rPr>
          <w:rFonts w:eastAsia="Times New Roman"/>
          <w:bCs/>
          <w:iCs/>
        </w:rPr>
        <w:t>ë</w:t>
      </w:r>
      <w:r w:rsidRPr="00333A72">
        <w:rPr>
          <w:rFonts w:eastAsia="Times New Roman"/>
          <w:bCs/>
          <w:iCs/>
        </w:rPr>
        <w:t xml:space="preserve"> k</w:t>
      </w:r>
      <w:r w:rsidR="00444448" w:rsidRPr="00333A72">
        <w:rPr>
          <w:rFonts w:eastAsia="Times New Roman"/>
          <w:bCs/>
          <w:iCs/>
        </w:rPr>
        <w:t>ë</w:t>
      </w:r>
      <w:r w:rsidRPr="00333A72">
        <w:rPr>
          <w:rFonts w:eastAsia="Times New Roman"/>
          <w:bCs/>
          <w:iCs/>
        </w:rPr>
        <w:t>rkes</w:t>
      </w:r>
      <w:r w:rsidR="00444448" w:rsidRPr="00333A72">
        <w:rPr>
          <w:rFonts w:eastAsia="Times New Roman"/>
          <w:bCs/>
          <w:iCs/>
        </w:rPr>
        <w:t>ë</w:t>
      </w:r>
      <w:r w:rsidRPr="00333A72">
        <w:rPr>
          <w:rFonts w:eastAsia="Times New Roman"/>
          <w:bCs/>
          <w:iCs/>
        </w:rPr>
        <w:t xml:space="preserve"> p</w:t>
      </w:r>
      <w:r w:rsidR="00444448" w:rsidRPr="00333A72">
        <w:rPr>
          <w:rFonts w:eastAsia="Times New Roman"/>
          <w:bCs/>
          <w:iCs/>
        </w:rPr>
        <w:t>ë</w:t>
      </w:r>
      <w:r w:rsidRPr="00333A72">
        <w:rPr>
          <w:rFonts w:eastAsia="Times New Roman"/>
          <w:bCs/>
          <w:iCs/>
        </w:rPr>
        <w:t>r rishikimin e vendimeve (t</w:t>
      </w:r>
      <w:r w:rsidR="00444448" w:rsidRPr="00333A72">
        <w:rPr>
          <w:rFonts w:eastAsia="Times New Roman"/>
          <w:bCs/>
          <w:iCs/>
        </w:rPr>
        <w:t>ë</w:t>
      </w:r>
      <w:r w:rsidRPr="00333A72">
        <w:rPr>
          <w:rFonts w:eastAsia="Times New Roman"/>
          <w:bCs/>
          <w:iCs/>
        </w:rPr>
        <w:t xml:space="preserve"> gjykat</w:t>
      </w:r>
      <w:r w:rsidR="00444448" w:rsidRPr="00333A72">
        <w:rPr>
          <w:rFonts w:eastAsia="Times New Roman"/>
          <w:bCs/>
          <w:iCs/>
        </w:rPr>
        <w:t>ë</w:t>
      </w:r>
      <w:r w:rsidRPr="00333A72">
        <w:rPr>
          <w:rFonts w:eastAsia="Times New Roman"/>
          <w:bCs/>
          <w:iCs/>
        </w:rPr>
        <w:t>s s</w:t>
      </w:r>
      <w:r w:rsidR="00444448" w:rsidRPr="00333A72">
        <w:rPr>
          <w:rFonts w:eastAsia="Times New Roman"/>
          <w:bCs/>
          <w:iCs/>
        </w:rPr>
        <w:t>ë</w:t>
      </w:r>
      <w:r w:rsidRPr="00333A72">
        <w:rPr>
          <w:rFonts w:eastAsia="Times New Roman"/>
          <w:bCs/>
          <w:iCs/>
        </w:rPr>
        <w:t xml:space="preserve"> apelit dhe Gjykat</w:t>
      </w:r>
      <w:r w:rsidR="00444448" w:rsidRPr="00333A72">
        <w:rPr>
          <w:rFonts w:eastAsia="Times New Roman"/>
          <w:bCs/>
          <w:iCs/>
        </w:rPr>
        <w:t>ë</w:t>
      </w:r>
      <w:r w:rsidRPr="00333A72">
        <w:rPr>
          <w:rFonts w:eastAsia="Times New Roman"/>
          <w:bCs/>
          <w:iCs/>
        </w:rPr>
        <w:t>s s</w:t>
      </w:r>
      <w:r w:rsidR="00444448" w:rsidRPr="00333A72">
        <w:rPr>
          <w:rFonts w:eastAsia="Times New Roman"/>
          <w:bCs/>
          <w:iCs/>
        </w:rPr>
        <w:t>ë</w:t>
      </w:r>
      <w:r w:rsidRPr="00333A72">
        <w:rPr>
          <w:rFonts w:eastAsia="Times New Roman"/>
          <w:bCs/>
          <w:iCs/>
        </w:rPr>
        <w:t xml:space="preserve"> Lart</w:t>
      </w:r>
      <w:r w:rsidR="00444448" w:rsidRPr="00333A72">
        <w:rPr>
          <w:rFonts w:eastAsia="Times New Roman"/>
          <w:bCs/>
          <w:iCs/>
        </w:rPr>
        <w:t>ë</w:t>
      </w:r>
      <w:r w:rsidRPr="00333A72">
        <w:rPr>
          <w:rFonts w:eastAsia="Times New Roman"/>
          <w:bCs/>
          <w:iCs/>
        </w:rPr>
        <w:t>) q</w:t>
      </w:r>
      <w:r w:rsidR="00444448" w:rsidRPr="00333A72">
        <w:rPr>
          <w:rFonts w:eastAsia="Times New Roman"/>
          <w:bCs/>
          <w:iCs/>
        </w:rPr>
        <w:t>ë</w:t>
      </w:r>
      <w:r w:rsidRPr="00333A72">
        <w:rPr>
          <w:rFonts w:eastAsia="Times New Roman"/>
          <w:bCs/>
          <w:iCs/>
        </w:rPr>
        <w:t xml:space="preserve"> kan</w:t>
      </w:r>
      <w:r w:rsidR="00444448" w:rsidRPr="00333A72">
        <w:rPr>
          <w:rFonts w:eastAsia="Times New Roman"/>
          <w:bCs/>
          <w:iCs/>
        </w:rPr>
        <w:t>ë</w:t>
      </w:r>
      <w:r w:rsidRPr="00333A72">
        <w:rPr>
          <w:rFonts w:eastAsia="Times New Roman"/>
          <w:bCs/>
          <w:iCs/>
        </w:rPr>
        <w:t xml:space="preserve"> njohur t</w:t>
      </w:r>
      <w:r w:rsidR="00444448" w:rsidRPr="00333A72">
        <w:rPr>
          <w:rFonts w:eastAsia="Times New Roman"/>
          <w:bCs/>
          <w:iCs/>
        </w:rPr>
        <w:t>ë</w:t>
      </w:r>
      <w:r w:rsidRPr="00333A72">
        <w:rPr>
          <w:rFonts w:eastAsia="Times New Roman"/>
          <w:bCs/>
          <w:iCs/>
        </w:rPr>
        <w:t xml:space="preserve"> drejt</w:t>
      </w:r>
      <w:r w:rsidR="00444448" w:rsidRPr="00333A72">
        <w:rPr>
          <w:rFonts w:eastAsia="Times New Roman"/>
          <w:bCs/>
          <w:iCs/>
        </w:rPr>
        <w:t>ë</w:t>
      </w:r>
      <w:r w:rsidRPr="00333A72">
        <w:rPr>
          <w:rFonts w:eastAsia="Times New Roman"/>
          <w:bCs/>
          <w:iCs/>
        </w:rPr>
        <w:t>n e bashk</w:t>
      </w:r>
      <w:r w:rsidR="00444448" w:rsidRPr="00333A72">
        <w:rPr>
          <w:rFonts w:eastAsia="Times New Roman"/>
          <w:bCs/>
          <w:iCs/>
        </w:rPr>
        <w:t>ë</w:t>
      </w:r>
      <w:r w:rsidRPr="00333A72">
        <w:rPr>
          <w:rFonts w:eastAsia="Times New Roman"/>
          <w:bCs/>
          <w:iCs/>
        </w:rPr>
        <w:t>pron</w:t>
      </w:r>
      <w:r w:rsidR="00444448" w:rsidRPr="00333A72">
        <w:rPr>
          <w:rFonts w:eastAsia="Times New Roman"/>
          <w:bCs/>
          <w:iCs/>
        </w:rPr>
        <w:t>ë</w:t>
      </w:r>
      <w:r w:rsidRPr="00333A72">
        <w:rPr>
          <w:rFonts w:eastAsia="Times New Roman"/>
          <w:bCs/>
          <w:iCs/>
        </w:rPr>
        <w:t>sis</w:t>
      </w:r>
      <w:r w:rsidR="00444448" w:rsidRPr="00333A72">
        <w:rPr>
          <w:rFonts w:eastAsia="Times New Roman"/>
          <w:bCs/>
          <w:iCs/>
        </w:rPr>
        <w:t>ë</w:t>
      </w:r>
      <w:r w:rsidRPr="00333A72">
        <w:rPr>
          <w:rFonts w:eastAsia="Times New Roman"/>
          <w:bCs/>
          <w:iCs/>
        </w:rPr>
        <w:t xml:space="preserve"> s</w:t>
      </w:r>
      <w:r w:rsidR="00444448" w:rsidRPr="00333A72">
        <w:rPr>
          <w:rFonts w:eastAsia="Times New Roman"/>
          <w:bCs/>
          <w:iCs/>
        </w:rPr>
        <w:t>ë</w:t>
      </w:r>
      <w:r w:rsidRPr="00333A72">
        <w:rPr>
          <w:rFonts w:eastAsia="Times New Roman"/>
          <w:bCs/>
          <w:iCs/>
        </w:rPr>
        <w:t xml:space="preserve"> trash</w:t>
      </w:r>
      <w:r w:rsidR="00444448" w:rsidRPr="00333A72">
        <w:rPr>
          <w:rFonts w:eastAsia="Times New Roman"/>
          <w:bCs/>
          <w:iCs/>
        </w:rPr>
        <w:t>ë</w:t>
      </w:r>
      <w:r w:rsidRPr="00333A72">
        <w:rPr>
          <w:rFonts w:eastAsia="Times New Roman"/>
          <w:bCs/>
          <w:iCs/>
        </w:rPr>
        <w:t>gimtar</w:t>
      </w:r>
      <w:r w:rsidR="00444448" w:rsidRPr="00333A72">
        <w:rPr>
          <w:rFonts w:eastAsia="Times New Roman"/>
          <w:bCs/>
          <w:iCs/>
        </w:rPr>
        <w:t>ë</w:t>
      </w:r>
      <w:r w:rsidRPr="00333A72">
        <w:rPr>
          <w:rFonts w:eastAsia="Times New Roman"/>
          <w:bCs/>
          <w:iCs/>
        </w:rPr>
        <w:t>ve t</w:t>
      </w:r>
      <w:r w:rsidR="00444448" w:rsidRPr="00333A72">
        <w:rPr>
          <w:rFonts w:eastAsia="Times New Roman"/>
          <w:bCs/>
          <w:iCs/>
        </w:rPr>
        <w:t>ë</w:t>
      </w:r>
      <w:r w:rsidRPr="00333A72">
        <w:rPr>
          <w:rFonts w:eastAsia="Times New Roman"/>
          <w:bCs/>
          <w:iCs/>
        </w:rPr>
        <w:t xml:space="preserve"> tjer</w:t>
      </w:r>
      <w:r w:rsidR="00444448" w:rsidRPr="00333A72">
        <w:rPr>
          <w:rFonts w:eastAsia="Times New Roman"/>
          <w:bCs/>
          <w:iCs/>
        </w:rPr>
        <w:t>ë</w:t>
      </w:r>
      <w:r w:rsidR="004A56DF" w:rsidRPr="00333A72">
        <w:rPr>
          <w:rFonts w:eastAsia="Times New Roman"/>
          <w:bCs/>
          <w:iCs/>
        </w:rPr>
        <w:t xml:space="preserve"> p</w:t>
      </w:r>
      <w:r w:rsidR="0003684E" w:rsidRPr="00333A72">
        <w:rPr>
          <w:rFonts w:eastAsia="Times New Roman"/>
          <w:bCs/>
          <w:iCs/>
        </w:rPr>
        <w:t>ë</w:t>
      </w:r>
      <w:r w:rsidR="004A56DF" w:rsidRPr="00333A72">
        <w:rPr>
          <w:rFonts w:eastAsia="Times New Roman"/>
          <w:bCs/>
          <w:iCs/>
        </w:rPr>
        <w:t>r pasurin</w:t>
      </w:r>
      <w:r w:rsidR="0003684E" w:rsidRPr="00333A72">
        <w:rPr>
          <w:rFonts w:eastAsia="Times New Roman"/>
          <w:bCs/>
          <w:iCs/>
        </w:rPr>
        <w:t>ë</w:t>
      </w:r>
      <w:r w:rsidR="004A56DF" w:rsidRPr="00333A72">
        <w:rPr>
          <w:rFonts w:eastAsia="Times New Roman"/>
          <w:bCs/>
          <w:iCs/>
        </w:rPr>
        <w:t xml:space="preserve"> e dyt</w:t>
      </w:r>
      <w:r w:rsidR="0003684E" w:rsidRPr="00333A72">
        <w:rPr>
          <w:rFonts w:eastAsia="Times New Roman"/>
          <w:bCs/>
          <w:iCs/>
        </w:rPr>
        <w:t>ë</w:t>
      </w:r>
      <w:r w:rsidR="004A56DF" w:rsidRPr="00333A72">
        <w:rPr>
          <w:rFonts w:eastAsia="Times New Roman"/>
          <w:bCs/>
          <w:iCs/>
        </w:rPr>
        <w:t>.</w:t>
      </w:r>
      <w:r w:rsidRPr="00333A72">
        <w:rPr>
          <w:rFonts w:eastAsia="Times New Roman"/>
          <w:bCs/>
          <w:iCs/>
        </w:rPr>
        <w:t xml:space="preserve"> Ajo ka paraqitur si shkak ekzistenc</w:t>
      </w:r>
      <w:r w:rsidR="00444448" w:rsidRPr="00333A72">
        <w:rPr>
          <w:rFonts w:eastAsia="Times New Roman"/>
          <w:bCs/>
          <w:iCs/>
        </w:rPr>
        <w:t>ë</w:t>
      </w:r>
      <w:r w:rsidRPr="00333A72">
        <w:rPr>
          <w:rFonts w:eastAsia="Times New Roman"/>
          <w:bCs/>
          <w:iCs/>
        </w:rPr>
        <w:t>n e provave t</w:t>
      </w:r>
      <w:r w:rsidR="00444448" w:rsidRPr="00333A72">
        <w:rPr>
          <w:rFonts w:eastAsia="Times New Roman"/>
          <w:bCs/>
          <w:iCs/>
        </w:rPr>
        <w:t>ë</w:t>
      </w:r>
      <w:r w:rsidRPr="00333A72">
        <w:rPr>
          <w:rFonts w:eastAsia="Times New Roman"/>
          <w:bCs/>
          <w:iCs/>
        </w:rPr>
        <w:t xml:space="preserve"> reja shkresore p</w:t>
      </w:r>
      <w:r w:rsidR="00444448" w:rsidRPr="00333A72">
        <w:rPr>
          <w:rFonts w:eastAsia="Times New Roman"/>
          <w:bCs/>
          <w:iCs/>
        </w:rPr>
        <w:t>ë</w:t>
      </w:r>
      <w:r w:rsidRPr="00333A72">
        <w:rPr>
          <w:rFonts w:eastAsia="Times New Roman"/>
          <w:bCs/>
          <w:iCs/>
        </w:rPr>
        <w:t>r pron</w:t>
      </w:r>
      <w:r w:rsidR="00444448" w:rsidRPr="00333A72">
        <w:rPr>
          <w:rFonts w:eastAsia="Times New Roman"/>
          <w:bCs/>
          <w:iCs/>
        </w:rPr>
        <w:t>ë</w:t>
      </w:r>
      <w:r w:rsidRPr="00333A72">
        <w:rPr>
          <w:rFonts w:eastAsia="Times New Roman"/>
          <w:bCs/>
          <w:iCs/>
        </w:rPr>
        <w:t>sin</w:t>
      </w:r>
      <w:r w:rsidR="00444448" w:rsidRPr="00333A72">
        <w:rPr>
          <w:rFonts w:eastAsia="Times New Roman"/>
          <w:bCs/>
          <w:iCs/>
        </w:rPr>
        <w:t>ë</w:t>
      </w:r>
      <w:r w:rsidRPr="00333A72">
        <w:rPr>
          <w:rFonts w:eastAsia="Times New Roman"/>
          <w:bCs/>
          <w:iCs/>
        </w:rPr>
        <w:t xml:space="preserve"> e t</w:t>
      </w:r>
      <w:r w:rsidR="00444448" w:rsidRPr="00333A72">
        <w:rPr>
          <w:rFonts w:eastAsia="Times New Roman"/>
          <w:bCs/>
          <w:iCs/>
        </w:rPr>
        <w:t>ë</w:t>
      </w:r>
      <w:r w:rsidRPr="00333A72">
        <w:rPr>
          <w:rFonts w:eastAsia="Times New Roman"/>
          <w:bCs/>
          <w:iCs/>
        </w:rPr>
        <w:t xml:space="preserve"> atit t</w:t>
      </w:r>
      <w:r w:rsidR="00444448" w:rsidRPr="00333A72">
        <w:rPr>
          <w:rFonts w:eastAsia="Times New Roman"/>
          <w:bCs/>
          <w:iCs/>
        </w:rPr>
        <w:t>ë</w:t>
      </w:r>
      <w:r w:rsidRPr="00333A72">
        <w:rPr>
          <w:rFonts w:eastAsia="Times New Roman"/>
          <w:bCs/>
          <w:iCs/>
        </w:rPr>
        <w:t xml:space="preserve"> saj, t</w:t>
      </w:r>
      <w:r w:rsidR="00444448" w:rsidRPr="00333A72">
        <w:rPr>
          <w:rFonts w:eastAsia="Times New Roman"/>
          <w:bCs/>
          <w:iCs/>
        </w:rPr>
        <w:t>ë</w:t>
      </w:r>
      <w:r w:rsidRPr="00333A72">
        <w:rPr>
          <w:rFonts w:eastAsia="Times New Roman"/>
          <w:bCs/>
          <w:iCs/>
        </w:rPr>
        <w:t xml:space="preserve"> cilat jan</w:t>
      </w:r>
      <w:r w:rsidR="00444448" w:rsidRPr="00333A72">
        <w:rPr>
          <w:rFonts w:eastAsia="Times New Roman"/>
          <w:bCs/>
          <w:iCs/>
        </w:rPr>
        <w:t>ë</w:t>
      </w:r>
      <w:r w:rsidRPr="00333A72">
        <w:rPr>
          <w:rFonts w:eastAsia="Times New Roman"/>
          <w:bCs/>
          <w:iCs/>
        </w:rPr>
        <w:t xml:space="preserve"> gjetur pran</w:t>
      </w:r>
      <w:r w:rsidR="00444448" w:rsidRPr="00333A72">
        <w:rPr>
          <w:rFonts w:eastAsia="Times New Roman"/>
          <w:bCs/>
          <w:iCs/>
        </w:rPr>
        <w:t>ë</w:t>
      </w:r>
      <w:r w:rsidRPr="00333A72">
        <w:rPr>
          <w:rFonts w:eastAsia="Times New Roman"/>
          <w:bCs/>
          <w:iCs/>
        </w:rPr>
        <w:t xml:space="preserve"> Arkiv</w:t>
      </w:r>
      <w:r w:rsidR="009724D7" w:rsidRPr="00333A72">
        <w:rPr>
          <w:rFonts w:eastAsia="Times New Roman"/>
          <w:bCs/>
          <w:iCs/>
        </w:rPr>
        <w:t>it</w:t>
      </w:r>
      <w:r w:rsidRPr="00333A72">
        <w:rPr>
          <w:rFonts w:eastAsia="Times New Roman"/>
          <w:bCs/>
          <w:iCs/>
        </w:rPr>
        <w:t xml:space="preserve"> Qendror </w:t>
      </w:r>
      <w:r w:rsidR="00D67012" w:rsidRPr="00333A72">
        <w:rPr>
          <w:rFonts w:eastAsia="Times New Roman"/>
          <w:bCs/>
          <w:iCs/>
        </w:rPr>
        <w:t>Shtetëror</w:t>
      </w:r>
      <w:r w:rsidR="00A87696" w:rsidRPr="00333A72">
        <w:rPr>
          <w:rFonts w:eastAsia="Times New Roman"/>
          <w:bCs/>
        </w:rPr>
        <w:t xml:space="preserve">. </w:t>
      </w:r>
      <w:r w:rsidRPr="00333A72">
        <w:rPr>
          <w:rFonts w:eastAsia="Times New Roman"/>
          <w:bCs/>
        </w:rPr>
        <w:t>N</w:t>
      </w:r>
      <w:r w:rsidR="00444448" w:rsidRPr="00333A72">
        <w:rPr>
          <w:rFonts w:eastAsia="Times New Roman"/>
          <w:bCs/>
        </w:rPr>
        <w:t>ë</w:t>
      </w:r>
      <w:r w:rsidR="00A87696" w:rsidRPr="00333A72">
        <w:rPr>
          <w:rFonts w:eastAsia="Times New Roman"/>
          <w:bCs/>
        </w:rPr>
        <w:t xml:space="preserve"> datën 27.06.2024 ajo ka paraqitur </w:t>
      </w:r>
      <w:r w:rsidR="00A87696" w:rsidRPr="00333A72">
        <w:rPr>
          <w:rFonts w:eastAsia="Times New Roman"/>
        </w:rPr>
        <w:t xml:space="preserve">dokumentacion shtesë. </w:t>
      </w:r>
      <w:r w:rsidRPr="00333A72">
        <w:rPr>
          <w:rFonts w:eastAsia="Times New Roman"/>
        </w:rPr>
        <w:t>Gjykata e Lart</w:t>
      </w:r>
      <w:r w:rsidR="00444448" w:rsidRPr="00333A72">
        <w:rPr>
          <w:rFonts w:eastAsia="Times New Roman"/>
        </w:rPr>
        <w:t>ë</w:t>
      </w:r>
      <w:r w:rsidRPr="00333A72">
        <w:rPr>
          <w:rFonts w:eastAsia="Times New Roman"/>
        </w:rPr>
        <w:t>, me</w:t>
      </w:r>
      <w:r w:rsidR="00A87696" w:rsidRPr="00333A72">
        <w:rPr>
          <w:rFonts w:eastAsia="Times New Roman"/>
        </w:rPr>
        <w:t xml:space="preserve"> vendimin nr. </w:t>
      </w:r>
      <w:r w:rsidR="00A87696" w:rsidRPr="00333A72">
        <w:t xml:space="preserve">00-2025-509, datë </w:t>
      </w:r>
      <w:r w:rsidR="00A87696" w:rsidRPr="00333A72">
        <w:rPr>
          <w:iCs/>
        </w:rPr>
        <w:t>12.02.2025</w:t>
      </w:r>
      <w:r w:rsidR="00A1483C" w:rsidRPr="00333A72">
        <w:rPr>
          <w:iCs/>
        </w:rPr>
        <w:t>,</w:t>
      </w:r>
      <w:r w:rsidRPr="00333A72">
        <w:rPr>
          <w:iCs/>
        </w:rPr>
        <w:t xml:space="preserve"> ka vendosur s</w:t>
      </w:r>
      <w:r w:rsidR="00444448" w:rsidRPr="00333A72">
        <w:rPr>
          <w:iCs/>
        </w:rPr>
        <w:t>ë</w:t>
      </w:r>
      <w:r w:rsidRPr="00333A72">
        <w:rPr>
          <w:iCs/>
        </w:rPr>
        <w:t>rish mospranimin e k</w:t>
      </w:r>
      <w:r w:rsidR="00444448" w:rsidRPr="00333A72">
        <w:rPr>
          <w:iCs/>
        </w:rPr>
        <w:t>ë</w:t>
      </w:r>
      <w:r w:rsidRPr="00333A72">
        <w:rPr>
          <w:iCs/>
        </w:rPr>
        <w:t>rkes</w:t>
      </w:r>
      <w:r w:rsidR="00444448" w:rsidRPr="00333A72">
        <w:rPr>
          <w:iCs/>
        </w:rPr>
        <w:t>ë</w:t>
      </w:r>
      <w:r w:rsidRPr="00333A72">
        <w:rPr>
          <w:iCs/>
        </w:rPr>
        <w:t>s, me arsyetimin se aktet e paraqitura nuk p</w:t>
      </w:r>
      <w:r w:rsidR="00444448" w:rsidRPr="00333A72">
        <w:rPr>
          <w:iCs/>
        </w:rPr>
        <w:t>ë</w:t>
      </w:r>
      <w:r w:rsidRPr="00333A72">
        <w:rPr>
          <w:iCs/>
        </w:rPr>
        <w:t>rb</w:t>
      </w:r>
      <w:r w:rsidR="00444448" w:rsidRPr="00333A72">
        <w:rPr>
          <w:iCs/>
        </w:rPr>
        <w:t>ë</w:t>
      </w:r>
      <w:r w:rsidRPr="00333A72">
        <w:rPr>
          <w:iCs/>
        </w:rPr>
        <w:t>nin prova t</w:t>
      </w:r>
      <w:r w:rsidR="00444448" w:rsidRPr="00333A72">
        <w:rPr>
          <w:iCs/>
        </w:rPr>
        <w:t>ë</w:t>
      </w:r>
      <w:r w:rsidRPr="00333A72">
        <w:rPr>
          <w:iCs/>
        </w:rPr>
        <w:t xml:space="preserve"> reja sipas nenit </w:t>
      </w:r>
      <w:r w:rsidR="009D40C1" w:rsidRPr="00333A72">
        <w:rPr>
          <w:spacing w:val="-3"/>
        </w:rPr>
        <w:t>494</w:t>
      </w:r>
      <w:r w:rsidR="00E91ADA" w:rsidRPr="00333A72">
        <w:rPr>
          <w:spacing w:val="-3"/>
        </w:rPr>
        <w:t>, shkronja “</w:t>
      </w:r>
      <w:r w:rsidR="009D40C1" w:rsidRPr="00333A72">
        <w:rPr>
          <w:spacing w:val="-3"/>
        </w:rPr>
        <w:t>a</w:t>
      </w:r>
      <w:r w:rsidR="00E91ADA" w:rsidRPr="00333A72">
        <w:rPr>
          <w:spacing w:val="-3"/>
        </w:rPr>
        <w:t>”,</w:t>
      </w:r>
      <w:r w:rsidR="009D40C1" w:rsidRPr="00333A72">
        <w:rPr>
          <w:spacing w:val="-3"/>
        </w:rPr>
        <w:t xml:space="preserve"> të Kodit të Procedurës Civile (</w:t>
      </w:r>
      <w:r w:rsidR="009D40C1" w:rsidRPr="00333A72">
        <w:rPr>
          <w:i/>
          <w:spacing w:val="-3"/>
        </w:rPr>
        <w:t>KPC)</w:t>
      </w:r>
      <w:r w:rsidR="00A87696" w:rsidRPr="00333A72">
        <w:rPr>
          <w:iCs/>
        </w:rPr>
        <w:t xml:space="preserve">. </w:t>
      </w:r>
    </w:p>
    <w:p w:rsidR="00962385" w:rsidRPr="00333A72" w:rsidRDefault="00A87696" w:rsidP="00EA3E28">
      <w:pPr>
        <w:pStyle w:val="tektsiperfundim"/>
        <w:numPr>
          <w:ilvl w:val="0"/>
          <w:numId w:val="2"/>
        </w:numPr>
        <w:tabs>
          <w:tab w:val="clear" w:pos="510"/>
          <w:tab w:val="clear" w:pos="1020"/>
          <w:tab w:val="clear" w:pos="1530"/>
          <w:tab w:val="left" w:pos="0"/>
          <w:tab w:val="left" w:pos="720"/>
          <w:tab w:val="left" w:pos="993"/>
          <w:tab w:val="left" w:pos="1080"/>
          <w:tab w:val="left" w:leader="underscore" w:pos="3610"/>
          <w:tab w:val="left" w:pos="5682"/>
          <w:tab w:val="left" w:pos="6368"/>
          <w:tab w:val="left" w:pos="7030"/>
          <w:tab w:val="left" w:pos="7200"/>
          <w:tab w:val="left" w:pos="8100"/>
          <w:tab w:val="left" w:leader="underscore" w:pos="8770"/>
        </w:tabs>
        <w:spacing w:line="360" w:lineRule="auto"/>
        <w:ind w:left="0" w:firstLine="720"/>
        <w:rPr>
          <w:rFonts w:ascii="Times New Roman" w:hAnsi="Times New Roman" w:cs="Times New Roman"/>
          <w:color w:val="auto"/>
          <w:sz w:val="24"/>
          <w:szCs w:val="24"/>
          <w:lang w:val="sq-AL"/>
        </w:rPr>
      </w:pPr>
      <w:r w:rsidRPr="00333A72">
        <w:rPr>
          <w:rFonts w:ascii="Times New Roman" w:hAnsi="Times New Roman" w:cs="Times New Roman"/>
          <w:iCs/>
          <w:color w:val="auto"/>
          <w:sz w:val="24"/>
          <w:szCs w:val="24"/>
          <w:shd w:val="clear" w:color="auto" w:fill="FFFFFF"/>
          <w:lang w:val="sq-AL"/>
        </w:rPr>
        <w:t>Në datën 02.06.2025 kërkuesja ka paraqitur në Gjykatë</w:t>
      </w:r>
      <w:r w:rsidR="00A1483C" w:rsidRPr="00333A72">
        <w:rPr>
          <w:rFonts w:ascii="Times New Roman" w:hAnsi="Times New Roman" w:cs="Times New Roman"/>
          <w:iCs/>
          <w:color w:val="auto"/>
          <w:sz w:val="24"/>
          <w:szCs w:val="24"/>
          <w:shd w:val="clear" w:color="auto" w:fill="FFFFFF"/>
          <w:lang w:val="sq-AL"/>
        </w:rPr>
        <w:t xml:space="preserve"> </w:t>
      </w:r>
      <w:r w:rsidRPr="00333A72">
        <w:rPr>
          <w:rFonts w:ascii="Times New Roman" w:hAnsi="Times New Roman" w:cs="Times New Roman"/>
          <w:iCs/>
          <w:color w:val="auto"/>
          <w:sz w:val="24"/>
          <w:szCs w:val="24"/>
          <w:shd w:val="clear" w:color="auto" w:fill="FFFFFF"/>
          <w:lang w:val="sq-AL"/>
        </w:rPr>
        <w:t xml:space="preserve">ankim kushtetues individual, </w:t>
      </w:r>
      <w:bookmarkEnd w:id="4"/>
      <w:bookmarkEnd w:id="5"/>
      <w:bookmarkEnd w:id="6"/>
      <w:r w:rsidRPr="00333A72">
        <w:rPr>
          <w:rFonts w:ascii="Times New Roman" w:eastAsia="Arial Unicode MS" w:hAnsi="Times New Roman" w:cs="Times New Roman"/>
          <w:color w:val="auto"/>
          <w:sz w:val="24"/>
          <w:szCs w:val="24"/>
          <w:lang w:val="sq-AL"/>
        </w:rPr>
        <w:t>sipas objektit, i cili</w:t>
      </w:r>
      <w:r w:rsidR="00A138D6" w:rsidRPr="00333A72">
        <w:rPr>
          <w:rFonts w:ascii="Times New Roman" w:eastAsia="Arial Unicode MS" w:hAnsi="Times New Roman" w:cs="Times New Roman"/>
          <w:color w:val="auto"/>
          <w:sz w:val="24"/>
          <w:szCs w:val="24"/>
          <w:lang w:val="sq-AL"/>
        </w:rPr>
        <w:t>,</w:t>
      </w:r>
      <w:r w:rsidRPr="00333A72">
        <w:rPr>
          <w:rFonts w:ascii="Times New Roman" w:eastAsia="Arial Unicode MS" w:hAnsi="Times New Roman" w:cs="Times New Roman"/>
          <w:color w:val="auto"/>
          <w:sz w:val="24"/>
          <w:szCs w:val="24"/>
          <w:lang w:val="sq-AL"/>
        </w:rPr>
        <w:t xml:space="preserve"> </w:t>
      </w:r>
      <w:r w:rsidRPr="00333A72">
        <w:rPr>
          <w:rFonts w:ascii="Times New Roman" w:hAnsi="Times New Roman" w:cs="Times New Roman"/>
          <w:color w:val="auto"/>
          <w:sz w:val="24"/>
          <w:szCs w:val="24"/>
          <w:lang w:val="sq-AL"/>
        </w:rPr>
        <w:t xml:space="preserve">pasi është plotësuar sipas parashikimeve të </w:t>
      </w:r>
      <w:r w:rsidR="002A7F55" w:rsidRPr="00333A72">
        <w:rPr>
          <w:rFonts w:ascii="Times New Roman" w:hAnsi="Times New Roman" w:cs="Times New Roman"/>
          <w:color w:val="auto"/>
          <w:sz w:val="24"/>
          <w:szCs w:val="24"/>
          <w:lang w:val="sq-AL"/>
        </w:rPr>
        <w:t>L</w:t>
      </w:r>
      <w:r w:rsidRPr="00333A72">
        <w:rPr>
          <w:rFonts w:ascii="Times New Roman" w:hAnsi="Times New Roman" w:cs="Times New Roman"/>
          <w:color w:val="auto"/>
          <w:sz w:val="24"/>
          <w:szCs w:val="24"/>
          <w:lang w:val="sq-AL"/>
        </w:rPr>
        <w:t xml:space="preserve">igjit </w:t>
      </w:r>
      <w:r w:rsidR="002A7F55" w:rsidRPr="00333A72">
        <w:rPr>
          <w:rFonts w:ascii="Times New Roman" w:hAnsi="Times New Roman" w:cs="Times New Roman"/>
          <w:color w:val="auto"/>
          <w:sz w:val="24"/>
          <w:szCs w:val="24"/>
          <w:lang w:val="sq-AL"/>
        </w:rPr>
        <w:t>Organik t</w:t>
      </w:r>
      <w:r w:rsidR="007A01CC" w:rsidRPr="00333A72">
        <w:rPr>
          <w:rFonts w:ascii="Times New Roman" w:hAnsi="Times New Roman" w:cs="Times New Roman"/>
          <w:color w:val="auto"/>
          <w:sz w:val="24"/>
          <w:szCs w:val="24"/>
          <w:lang w:val="sq-AL"/>
        </w:rPr>
        <w:t>ë</w:t>
      </w:r>
      <w:r w:rsidR="002A7F55" w:rsidRPr="00333A72">
        <w:rPr>
          <w:rFonts w:ascii="Times New Roman" w:hAnsi="Times New Roman" w:cs="Times New Roman"/>
          <w:color w:val="auto"/>
          <w:sz w:val="24"/>
          <w:szCs w:val="24"/>
          <w:lang w:val="sq-AL"/>
        </w:rPr>
        <w:t xml:space="preserve"> Gjykat</w:t>
      </w:r>
      <w:r w:rsidR="007A01CC" w:rsidRPr="00333A72">
        <w:rPr>
          <w:rFonts w:ascii="Times New Roman" w:hAnsi="Times New Roman" w:cs="Times New Roman"/>
          <w:color w:val="auto"/>
          <w:sz w:val="24"/>
          <w:szCs w:val="24"/>
          <w:lang w:val="sq-AL"/>
        </w:rPr>
        <w:t>ë</w:t>
      </w:r>
      <w:r w:rsidR="002A7F55" w:rsidRPr="00333A72">
        <w:rPr>
          <w:rFonts w:ascii="Times New Roman" w:hAnsi="Times New Roman" w:cs="Times New Roman"/>
          <w:color w:val="auto"/>
          <w:sz w:val="24"/>
          <w:szCs w:val="24"/>
          <w:lang w:val="sq-AL"/>
        </w:rPr>
        <w:t>s</w:t>
      </w:r>
      <w:r w:rsidR="00A138D6" w:rsidRPr="00333A72">
        <w:rPr>
          <w:rFonts w:ascii="Times New Roman" w:hAnsi="Times New Roman" w:cs="Times New Roman"/>
          <w:color w:val="auto"/>
          <w:sz w:val="24"/>
          <w:szCs w:val="24"/>
          <w:lang w:val="sq-AL"/>
        </w:rPr>
        <w:t>,</w:t>
      </w:r>
      <w:r w:rsidRPr="00333A72">
        <w:rPr>
          <w:rFonts w:ascii="Times New Roman" w:hAnsi="Times New Roman" w:cs="Times New Roman"/>
          <w:color w:val="auto"/>
          <w:sz w:val="24"/>
          <w:szCs w:val="24"/>
          <w:lang w:val="sq-AL"/>
        </w:rPr>
        <w:t xml:space="preserve"> është regjistruar në datë</w:t>
      </w:r>
      <w:r w:rsidR="00A138D6" w:rsidRPr="00333A72">
        <w:rPr>
          <w:rFonts w:ascii="Times New Roman" w:hAnsi="Times New Roman" w:cs="Times New Roman"/>
          <w:color w:val="auto"/>
          <w:sz w:val="24"/>
          <w:szCs w:val="24"/>
          <w:lang w:val="sq-AL"/>
        </w:rPr>
        <w:t>n</w:t>
      </w:r>
      <w:r w:rsidRPr="00333A72">
        <w:rPr>
          <w:rFonts w:ascii="Times New Roman" w:hAnsi="Times New Roman" w:cs="Times New Roman"/>
          <w:color w:val="auto"/>
          <w:sz w:val="24"/>
          <w:szCs w:val="24"/>
          <w:lang w:val="sq-AL"/>
        </w:rPr>
        <w:t xml:space="preserve"> 05.06.2025</w:t>
      </w:r>
      <w:r w:rsidRPr="00333A72">
        <w:rPr>
          <w:rFonts w:ascii="Times New Roman" w:eastAsia="Arial Unicode MS" w:hAnsi="Times New Roman" w:cs="Times New Roman"/>
          <w:color w:val="auto"/>
          <w:sz w:val="24"/>
          <w:szCs w:val="24"/>
          <w:lang w:val="sq-AL"/>
        </w:rPr>
        <w:t xml:space="preserve">. </w:t>
      </w:r>
      <w:r w:rsidR="00962385" w:rsidRPr="00333A72">
        <w:rPr>
          <w:rFonts w:ascii="Times New Roman" w:hAnsi="Times New Roman" w:cs="Times New Roman"/>
          <w:color w:val="auto"/>
          <w:sz w:val="24"/>
          <w:szCs w:val="24"/>
          <w:lang w:val="sq-AL"/>
        </w:rPr>
        <w:t xml:space="preserve">Kolegji i Gjykatës në datën </w:t>
      </w:r>
      <w:r w:rsidRPr="00333A72">
        <w:rPr>
          <w:rFonts w:ascii="Times New Roman" w:hAnsi="Times New Roman" w:cs="Times New Roman"/>
          <w:color w:val="auto"/>
          <w:sz w:val="24"/>
          <w:szCs w:val="24"/>
          <w:lang w:val="sq-AL"/>
        </w:rPr>
        <w:t>16.07</w:t>
      </w:r>
      <w:r w:rsidR="00962385" w:rsidRPr="00333A72">
        <w:rPr>
          <w:rFonts w:ascii="Times New Roman" w:hAnsi="Times New Roman" w:cs="Times New Roman"/>
          <w:color w:val="auto"/>
          <w:sz w:val="24"/>
          <w:szCs w:val="24"/>
          <w:lang w:val="sq-AL"/>
        </w:rPr>
        <w:t>.2025 ka vendosur kalimin e çështjes për shqyrtim në seancë plenare mbi bazë të dokumenteve.</w:t>
      </w:r>
    </w:p>
    <w:p w:rsidR="00A1483C" w:rsidRPr="00333A72" w:rsidRDefault="00A1483C" w:rsidP="00EA3E28">
      <w:pPr>
        <w:pStyle w:val="tektsiperfundim"/>
        <w:tabs>
          <w:tab w:val="clear" w:pos="510"/>
          <w:tab w:val="clear" w:pos="1020"/>
          <w:tab w:val="clear" w:pos="1530"/>
          <w:tab w:val="left" w:pos="0"/>
          <w:tab w:val="left" w:pos="720"/>
          <w:tab w:val="left" w:pos="993"/>
          <w:tab w:val="left" w:pos="1080"/>
          <w:tab w:val="left" w:leader="underscore" w:pos="3610"/>
          <w:tab w:val="left" w:pos="5682"/>
          <w:tab w:val="left" w:pos="6368"/>
          <w:tab w:val="left" w:pos="7030"/>
          <w:tab w:val="left" w:pos="7200"/>
          <w:tab w:val="left" w:pos="8100"/>
          <w:tab w:val="left" w:leader="underscore" w:pos="8770"/>
        </w:tabs>
        <w:spacing w:line="360" w:lineRule="auto"/>
        <w:ind w:left="720" w:firstLine="0"/>
        <w:rPr>
          <w:rFonts w:ascii="Times New Roman" w:hAnsi="Times New Roman" w:cs="Times New Roman"/>
          <w:color w:val="auto"/>
          <w:sz w:val="24"/>
          <w:szCs w:val="24"/>
          <w:lang w:val="sq-AL"/>
        </w:rPr>
      </w:pPr>
    </w:p>
    <w:p w:rsidR="00962385" w:rsidRPr="00333A72" w:rsidRDefault="00962385" w:rsidP="00EA3E28">
      <w:pPr>
        <w:pStyle w:val="BodyTextIndent2"/>
        <w:tabs>
          <w:tab w:val="left" w:pos="990"/>
        </w:tabs>
        <w:ind w:left="0" w:firstLine="0"/>
        <w:jc w:val="center"/>
      </w:pPr>
      <w:r w:rsidRPr="00333A72">
        <w:t>II</w:t>
      </w:r>
    </w:p>
    <w:p w:rsidR="00962385" w:rsidRPr="00333A72" w:rsidRDefault="00962385" w:rsidP="00EA3E28">
      <w:pPr>
        <w:pStyle w:val="BodyTextIndent2"/>
        <w:tabs>
          <w:tab w:val="left" w:pos="990"/>
        </w:tabs>
        <w:ind w:left="0" w:firstLine="0"/>
        <w:jc w:val="center"/>
      </w:pPr>
      <w:r w:rsidRPr="00333A72">
        <w:t>Pretendimet në Gjykatën Kushtetuese</w:t>
      </w:r>
    </w:p>
    <w:p w:rsidR="00A87696" w:rsidRPr="00333A72" w:rsidRDefault="00962385" w:rsidP="00EA3E28">
      <w:pPr>
        <w:pStyle w:val="ListParagraph"/>
        <w:numPr>
          <w:ilvl w:val="0"/>
          <w:numId w:val="2"/>
        </w:numPr>
        <w:shd w:val="clear" w:color="auto" w:fill="FFFFFF" w:themeFill="background1"/>
        <w:tabs>
          <w:tab w:val="left" w:pos="1080"/>
        </w:tabs>
        <w:ind w:left="0" w:firstLine="720"/>
        <w:jc w:val="both"/>
      </w:pPr>
      <w:bookmarkStart w:id="7" w:name="_Hlk178167123"/>
      <w:r w:rsidRPr="00333A72">
        <w:rPr>
          <w:b/>
          <w:i/>
        </w:rPr>
        <w:t>Kërkues</w:t>
      </w:r>
      <w:r w:rsidR="00A87696" w:rsidRPr="00333A72">
        <w:rPr>
          <w:b/>
          <w:i/>
        </w:rPr>
        <w:t>ja</w:t>
      </w:r>
      <w:r w:rsidRPr="00333A72">
        <w:rPr>
          <w:b/>
          <w:i/>
        </w:rPr>
        <w:t>,</w:t>
      </w:r>
      <w:r w:rsidRPr="00333A72">
        <w:t xml:space="preserve"> në mënyrë të përmbledhur ka pretenduar </w:t>
      </w:r>
      <w:r w:rsidR="00A87696" w:rsidRPr="00333A72">
        <w:rPr>
          <w:iCs/>
          <w:shd w:val="clear" w:color="auto" w:fill="FFFFFF"/>
        </w:rPr>
        <w:t xml:space="preserve">se i është cenuar </w:t>
      </w:r>
      <w:r w:rsidR="00A87696" w:rsidRPr="00333A72">
        <w:rPr>
          <w:i/>
          <w:lang w:eastAsia="fr-FR"/>
        </w:rPr>
        <w:t>e drejta për proces të rregullt ligjor</w:t>
      </w:r>
      <w:r w:rsidR="00A87696" w:rsidRPr="00333A72">
        <w:rPr>
          <w:lang w:eastAsia="fr-FR"/>
        </w:rPr>
        <w:t xml:space="preserve">, </w:t>
      </w:r>
      <w:r w:rsidR="00444448" w:rsidRPr="00333A72">
        <w:rPr>
          <w:lang w:eastAsia="fr-FR"/>
        </w:rPr>
        <w:t>e</w:t>
      </w:r>
      <w:r w:rsidR="00A87696" w:rsidRPr="00333A72">
        <w:rPr>
          <w:lang w:eastAsia="fr-FR"/>
        </w:rPr>
        <w:t xml:space="preserve"> garantuar nga neni 42 i Kushtetutës, në aspektet e mëposhtme:</w:t>
      </w:r>
    </w:p>
    <w:p w:rsidR="007F6A5F" w:rsidRPr="00333A72" w:rsidRDefault="00A87696" w:rsidP="00EA3E28">
      <w:pPr>
        <w:pStyle w:val="ListParagraph"/>
        <w:numPr>
          <w:ilvl w:val="1"/>
          <w:numId w:val="12"/>
        </w:numPr>
        <w:shd w:val="clear" w:color="auto" w:fill="FFFFFF" w:themeFill="background1"/>
        <w:tabs>
          <w:tab w:val="left" w:pos="1440"/>
        </w:tabs>
        <w:ind w:left="1260" w:hanging="540"/>
        <w:jc w:val="both"/>
      </w:pPr>
      <w:r w:rsidRPr="00333A72">
        <w:rPr>
          <w:i/>
          <w:iCs/>
          <w:shd w:val="clear" w:color="auto" w:fill="FFFFFF"/>
        </w:rPr>
        <w:t>E drejta për gjykim nga një gjykatë e paanshme</w:t>
      </w:r>
      <w:r w:rsidRPr="00333A72">
        <w:rPr>
          <w:iCs/>
          <w:shd w:val="clear" w:color="auto" w:fill="FFFFFF"/>
        </w:rPr>
        <w:t xml:space="preserve">, pasi relatori i çështjes në Gjykatën e Lartë ka qenë pjesë e trupit gjykues të Gjykatës së Apelit Tiranë, </w:t>
      </w:r>
      <w:r w:rsidR="00A324E3" w:rsidRPr="00333A72">
        <w:rPr>
          <w:iCs/>
          <w:shd w:val="clear" w:color="auto" w:fill="FFFFFF"/>
        </w:rPr>
        <w:t>i cili</w:t>
      </w:r>
      <w:r w:rsidRPr="00333A72">
        <w:rPr>
          <w:iCs/>
          <w:shd w:val="clear" w:color="auto" w:fill="FFFFFF"/>
        </w:rPr>
        <w:t xml:space="preserve"> </w:t>
      </w:r>
      <w:r w:rsidR="00444448" w:rsidRPr="00333A72">
        <w:rPr>
          <w:iCs/>
          <w:shd w:val="clear" w:color="auto" w:fill="FFFFFF"/>
        </w:rPr>
        <w:t>në vitin 2011 ka vendosur në disfavor të kërkueses, duke lënë në fuqi vendimi</w:t>
      </w:r>
      <w:r w:rsidR="00A1483C" w:rsidRPr="00333A72">
        <w:rPr>
          <w:iCs/>
          <w:shd w:val="clear" w:color="auto" w:fill="FFFFFF"/>
        </w:rPr>
        <w:t xml:space="preserve">n e </w:t>
      </w:r>
      <w:r w:rsidR="00444448" w:rsidRPr="00333A72">
        <w:rPr>
          <w:iCs/>
          <w:shd w:val="clear" w:color="auto" w:fill="FFFFFF"/>
        </w:rPr>
        <w:t>gjykatës së shkallës së parë për pavlefshmërinë absolute të kontratës së shitjes dhe fshirjen e regjistrimit të të gjithë pronës në emër të kërkueses. Mosmarrëveshja gjyqësore në vitin 2011 ishte midis të njëjtave palë ndërgjyqëse</w:t>
      </w:r>
      <w:r w:rsidR="00514CB8" w:rsidRPr="00333A72">
        <w:rPr>
          <w:iCs/>
          <w:shd w:val="clear" w:color="auto" w:fill="FFFFFF"/>
        </w:rPr>
        <w:t xml:space="preserve"> dhe </w:t>
      </w:r>
      <w:r w:rsidR="00444448" w:rsidRPr="00333A72">
        <w:rPr>
          <w:iCs/>
          <w:shd w:val="clear" w:color="auto" w:fill="FFFFFF"/>
        </w:rPr>
        <w:t>objekti e shkaku i mosmarrëveshjes lidhej me të njëjtën pronë</w:t>
      </w:r>
      <w:r w:rsidR="009D40C1" w:rsidRPr="00333A72">
        <w:rPr>
          <w:iCs/>
          <w:shd w:val="clear" w:color="auto" w:fill="FFFFFF"/>
        </w:rPr>
        <w:t>.</w:t>
      </w:r>
    </w:p>
    <w:p w:rsidR="007F6A5F" w:rsidRPr="00333A72" w:rsidRDefault="00444448" w:rsidP="00EA3E28">
      <w:pPr>
        <w:pStyle w:val="ListParagraph"/>
        <w:numPr>
          <w:ilvl w:val="1"/>
          <w:numId w:val="12"/>
        </w:numPr>
        <w:shd w:val="clear" w:color="auto" w:fill="FFFFFF" w:themeFill="background1"/>
        <w:tabs>
          <w:tab w:val="left" w:pos="1440"/>
        </w:tabs>
        <w:ind w:left="1260" w:hanging="540"/>
        <w:jc w:val="both"/>
      </w:pPr>
      <w:r w:rsidRPr="00333A72">
        <w:rPr>
          <w:i/>
        </w:rPr>
        <w:lastRenderedPageBreak/>
        <w:t>E</w:t>
      </w:r>
      <w:r w:rsidR="00A87696" w:rsidRPr="00333A72">
        <w:rPr>
          <w:i/>
        </w:rPr>
        <w:t xml:space="preserve"> drej</w:t>
      </w:r>
      <w:r w:rsidRPr="00333A72">
        <w:rPr>
          <w:i/>
        </w:rPr>
        <w:t>ta</w:t>
      </w:r>
      <w:r w:rsidR="00A87696" w:rsidRPr="00333A72">
        <w:rPr>
          <w:i/>
        </w:rPr>
        <w:t xml:space="preserve"> e aksesit </w:t>
      </w:r>
      <w:r w:rsidR="007E6056" w:rsidRPr="00333A72">
        <w:rPr>
          <w:i/>
        </w:rPr>
        <w:t>në gjykatë</w:t>
      </w:r>
      <w:r w:rsidR="00A87696" w:rsidRPr="00333A72">
        <w:t xml:space="preserve">, pasi </w:t>
      </w:r>
      <w:bookmarkStart w:id="8" w:name="_Hlk227073903"/>
      <w:r w:rsidR="00A87696" w:rsidRPr="00333A72">
        <w:rPr>
          <w:iCs/>
          <w:shd w:val="clear" w:color="auto" w:fill="FFFFFF"/>
        </w:rPr>
        <w:t>Gjykata e Lartë nuk ka marrë në konsideratë argumentet e kërkueses lidhur me rëndësinë e provave të reja për çështjen. Kërkesa për rishikim plotëson</w:t>
      </w:r>
      <w:r w:rsidRPr="00333A72">
        <w:rPr>
          <w:iCs/>
          <w:shd w:val="clear" w:color="auto" w:fill="FFFFFF"/>
        </w:rPr>
        <w:t>te</w:t>
      </w:r>
      <w:r w:rsidR="00A87696" w:rsidRPr="00333A72">
        <w:rPr>
          <w:iCs/>
          <w:shd w:val="clear" w:color="auto" w:fill="FFFFFF"/>
        </w:rPr>
        <w:t xml:space="preserve"> kriteret ligjore formale dhe përmbajtësore</w:t>
      </w:r>
      <w:r w:rsidRPr="00333A72">
        <w:rPr>
          <w:iCs/>
          <w:shd w:val="clear" w:color="auto" w:fill="FFFFFF"/>
        </w:rPr>
        <w:t xml:space="preserve">, ndaj </w:t>
      </w:r>
      <w:r w:rsidR="00A87696" w:rsidRPr="00333A72">
        <w:rPr>
          <w:iCs/>
          <w:shd w:val="clear" w:color="auto" w:fill="FFFFFF"/>
        </w:rPr>
        <w:t>Gjykata e Lartë duhet ta shqyrtonte atë në seancë dëgjimore me praninë e palë</w:t>
      </w:r>
      <w:r w:rsidRPr="00333A72">
        <w:rPr>
          <w:iCs/>
          <w:shd w:val="clear" w:color="auto" w:fill="FFFFFF"/>
        </w:rPr>
        <w:t>ve</w:t>
      </w:r>
      <w:r w:rsidR="00A87696" w:rsidRPr="00333A72">
        <w:rPr>
          <w:iCs/>
          <w:shd w:val="clear" w:color="auto" w:fill="FFFFFF"/>
        </w:rPr>
        <w:t xml:space="preserve">, duke </w:t>
      </w:r>
      <w:r w:rsidR="00514CB8" w:rsidRPr="00333A72">
        <w:rPr>
          <w:iCs/>
          <w:shd w:val="clear" w:color="auto" w:fill="FFFFFF"/>
        </w:rPr>
        <w:t xml:space="preserve">u </w:t>
      </w:r>
      <w:r w:rsidR="00A87696" w:rsidRPr="00333A72">
        <w:rPr>
          <w:iCs/>
          <w:shd w:val="clear" w:color="auto" w:fill="FFFFFF"/>
        </w:rPr>
        <w:t xml:space="preserve">dhënë atyre mundësi për t’u dëgjuar </w:t>
      </w:r>
      <w:r w:rsidRPr="00333A72">
        <w:rPr>
          <w:iCs/>
          <w:shd w:val="clear" w:color="auto" w:fill="FFFFFF"/>
        </w:rPr>
        <w:t xml:space="preserve">sipas </w:t>
      </w:r>
      <w:r w:rsidR="00A87696" w:rsidRPr="00333A72">
        <w:rPr>
          <w:iCs/>
          <w:shd w:val="clear" w:color="auto" w:fill="FFFFFF"/>
        </w:rPr>
        <w:t>parimi</w:t>
      </w:r>
      <w:r w:rsidRPr="00333A72">
        <w:rPr>
          <w:iCs/>
          <w:shd w:val="clear" w:color="auto" w:fill="FFFFFF"/>
        </w:rPr>
        <w:t>t</w:t>
      </w:r>
      <w:r w:rsidR="00A87696" w:rsidRPr="00333A72">
        <w:rPr>
          <w:iCs/>
          <w:shd w:val="clear" w:color="auto" w:fill="FFFFFF"/>
        </w:rPr>
        <w:t xml:space="preserve"> </w:t>
      </w:r>
      <w:r w:rsidRPr="00333A72">
        <w:rPr>
          <w:iCs/>
          <w:shd w:val="clear" w:color="auto" w:fill="FFFFFF"/>
        </w:rPr>
        <w:t>t</w:t>
      </w:r>
      <w:r w:rsidR="000D0803" w:rsidRPr="00333A72">
        <w:rPr>
          <w:iCs/>
          <w:shd w:val="clear" w:color="auto" w:fill="FFFFFF"/>
        </w:rPr>
        <w:t>ë</w:t>
      </w:r>
      <w:r w:rsidR="00A87696" w:rsidRPr="00333A72">
        <w:rPr>
          <w:iCs/>
          <w:shd w:val="clear" w:color="auto" w:fill="FFFFFF"/>
        </w:rPr>
        <w:t xml:space="preserve"> kontradiktoritetit. Ajo nuk duhej të mjaftohej me një trajtim formal të çështjes</w:t>
      </w:r>
      <w:r w:rsidR="00190800" w:rsidRPr="00333A72">
        <w:rPr>
          <w:iCs/>
          <w:shd w:val="clear" w:color="auto" w:fill="FFFFFF"/>
        </w:rPr>
        <w:t>.</w:t>
      </w:r>
    </w:p>
    <w:bookmarkEnd w:id="8"/>
    <w:p w:rsidR="00A87696" w:rsidRPr="00333A72" w:rsidRDefault="00A87696" w:rsidP="00EA3E28">
      <w:pPr>
        <w:pStyle w:val="ListParagraph"/>
        <w:numPr>
          <w:ilvl w:val="1"/>
          <w:numId w:val="12"/>
        </w:numPr>
        <w:shd w:val="clear" w:color="auto" w:fill="FFFFFF" w:themeFill="background1"/>
        <w:tabs>
          <w:tab w:val="left" w:pos="1440"/>
        </w:tabs>
        <w:ind w:left="1260" w:hanging="540"/>
        <w:jc w:val="both"/>
      </w:pPr>
      <w:r w:rsidRPr="00333A72">
        <w:rPr>
          <w:i/>
          <w:iCs/>
          <w:shd w:val="clear" w:color="auto" w:fill="FFFFFF"/>
        </w:rPr>
        <w:t xml:space="preserve">Standardi </w:t>
      </w:r>
      <w:r w:rsidR="00444448" w:rsidRPr="00333A72">
        <w:rPr>
          <w:i/>
          <w:iCs/>
          <w:shd w:val="clear" w:color="auto" w:fill="FFFFFF"/>
        </w:rPr>
        <w:t>i</w:t>
      </w:r>
      <w:r w:rsidRPr="00333A72">
        <w:rPr>
          <w:i/>
          <w:iCs/>
          <w:shd w:val="clear" w:color="auto" w:fill="FFFFFF"/>
        </w:rPr>
        <w:t xml:space="preserve"> arsyetimit të vendimit gjyqësor, </w:t>
      </w:r>
      <w:bookmarkStart w:id="9" w:name="_Hlk227073914"/>
      <w:r w:rsidRPr="00333A72">
        <w:rPr>
          <w:lang w:eastAsia="fr-FR"/>
        </w:rPr>
        <w:t xml:space="preserve">pasi shprehja në pjesën arsyetuese të vendimit të Gjykatës së Lartë se </w:t>
      </w:r>
      <w:r w:rsidR="00444448" w:rsidRPr="00333A72">
        <w:rPr>
          <w:lang w:eastAsia="fr-FR"/>
        </w:rPr>
        <w:t>k</w:t>
      </w:r>
      <w:r w:rsidR="000D0803" w:rsidRPr="00333A72">
        <w:rPr>
          <w:lang w:eastAsia="fr-FR"/>
        </w:rPr>
        <w:t>ë</w:t>
      </w:r>
      <w:r w:rsidR="00444448" w:rsidRPr="00333A72">
        <w:rPr>
          <w:lang w:eastAsia="fr-FR"/>
        </w:rPr>
        <w:t xml:space="preserve">rkuesja </w:t>
      </w:r>
      <w:r w:rsidRPr="00333A72">
        <w:rPr>
          <w:lang w:eastAsia="fr-FR"/>
        </w:rPr>
        <w:t>“nuk ka treguar diligjencën e duhur” në gjetjen e provave</w:t>
      </w:r>
      <w:r w:rsidR="00175F76" w:rsidRPr="00333A72">
        <w:rPr>
          <w:lang w:eastAsia="fr-FR"/>
        </w:rPr>
        <w:t>,</w:t>
      </w:r>
      <w:r w:rsidRPr="00333A72">
        <w:rPr>
          <w:lang w:eastAsia="fr-FR"/>
        </w:rPr>
        <w:t xml:space="preserve"> është e pavend</w:t>
      </w:r>
      <w:r w:rsidRPr="00333A72">
        <w:rPr>
          <w:iCs/>
          <w:shd w:val="clear" w:color="auto" w:fill="FFFFFF"/>
        </w:rPr>
        <w:t xml:space="preserve">. Provat shkresore të siguruara nga Arkivi Qendror Shtetëror nuk janë përdorur asnjëherë në gjykimet e mëparshme dhe nuk diheshin prej saj, pasi fondi në të cilin ato gjenden është përpunuar dhe pasuruar në vazhdimësi në një periudhë të mëvonshme. </w:t>
      </w:r>
    </w:p>
    <w:bookmarkEnd w:id="9"/>
    <w:p w:rsidR="0010308C" w:rsidRPr="00333A72" w:rsidRDefault="0034637A" w:rsidP="00EA3E28">
      <w:pPr>
        <w:pStyle w:val="ListParagraph"/>
        <w:numPr>
          <w:ilvl w:val="0"/>
          <w:numId w:val="2"/>
        </w:numPr>
        <w:tabs>
          <w:tab w:val="left" w:pos="1080"/>
          <w:tab w:val="left" w:pos="1260"/>
        </w:tabs>
        <w:ind w:left="0" w:firstLine="720"/>
        <w:jc w:val="both"/>
      </w:pPr>
      <w:r w:rsidRPr="00333A72">
        <w:rPr>
          <w:b/>
          <w:i/>
        </w:rPr>
        <w:t>Subjekti i interesuar, Nexhmi Allmuça</w:t>
      </w:r>
      <w:r w:rsidRPr="00333A72">
        <w:rPr>
          <w:b/>
        </w:rPr>
        <w:t>,</w:t>
      </w:r>
      <w:r w:rsidRPr="00333A72">
        <w:t xml:space="preserve"> në mënyrë të përmbledhur, ka prapësuar </w:t>
      </w:r>
      <w:r w:rsidR="0010308C" w:rsidRPr="00333A72">
        <w:t xml:space="preserve">se argumentet për cenimin e </w:t>
      </w:r>
      <w:r w:rsidR="007A01CC" w:rsidRPr="00333A72">
        <w:rPr>
          <w:i/>
        </w:rPr>
        <w:t xml:space="preserve">së drejtës për </w:t>
      </w:r>
      <w:r w:rsidR="0010308C" w:rsidRPr="00333A72">
        <w:rPr>
          <w:i/>
        </w:rPr>
        <w:t>proces të rregullt ligjor</w:t>
      </w:r>
      <w:r w:rsidR="0010308C" w:rsidRPr="00333A72">
        <w:t xml:space="preserve"> janë të </w:t>
      </w:r>
      <w:r w:rsidR="007F6A5F" w:rsidRPr="00333A72">
        <w:t>paarsyeshme dhe t</w:t>
      </w:r>
      <w:r w:rsidR="007A01CC" w:rsidRPr="00333A72">
        <w:t>ë</w:t>
      </w:r>
      <w:r w:rsidR="007F6A5F" w:rsidRPr="00333A72">
        <w:t xml:space="preserve"> </w:t>
      </w:r>
      <w:r w:rsidR="0010308C" w:rsidRPr="00333A72">
        <w:t>pabazuara, pasi:</w:t>
      </w:r>
    </w:p>
    <w:p w:rsidR="0010308C" w:rsidRPr="00333A72" w:rsidRDefault="002C39DE" w:rsidP="00EA3E28">
      <w:pPr>
        <w:pStyle w:val="ListParagraph"/>
        <w:numPr>
          <w:ilvl w:val="1"/>
          <w:numId w:val="11"/>
        </w:numPr>
        <w:tabs>
          <w:tab w:val="left" w:pos="1260"/>
        </w:tabs>
        <w:ind w:left="1260" w:hanging="540"/>
        <w:jc w:val="both"/>
      </w:pPr>
      <w:r w:rsidRPr="00333A72">
        <w:t xml:space="preserve">Pretendimi për cenimin e </w:t>
      </w:r>
      <w:r w:rsidRPr="00333A72">
        <w:rPr>
          <w:i/>
        </w:rPr>
        <w:t>së drejtës për gjykim nga një gjykatë e paanshme</w:t>
      </w:r>
      <w:r w:rsidRPr="00333A72">
        <w:t xml:space="preserve"> nuk q</w:t>
      </w:r>
      <w:r w:rsidR="00E56243" w:rsidRPr="00333A72">
        <w:t>ë</w:t>
      </w:r>
      <w:r w:rsidRPr="00333A72">
        <w:t>ndron</w:t>
      </w:r>
      <w:r w:rsidR="00C34366" w:rsidRPr="00333A72">
        <w:t>,</w:t>
      </w:r>
      <w:r w:rsidRPr="00333A72">
        <w:t xml:space="preserve"> </w:t>
      </w:r>
      <w:r w:rsidR="00A9232C" w:rsidRPr="00333A72">
        <w:t>sepse</w:t>
      </w:r>
      <w:r w:rsidRPr="00333A72">
        <w:t xml:space="preserve"> r</w:t>
      </w:r>
      <w:r w:rsidR="0010308C" w:rsidRPr="00333A72">
        <w:t xml:space="preserve">elatori i çështjes në Gjykatën e Lartë nuk ka qenë pjesë e trupit gjykues që ka </w:t>
      </w:r>
      <w:r w:rsidRPr="00333A72">
        <w:t>dh</w:t>
      </w:r>
      <w:r w:rsidR="00E56243" w:rsidRPr="00333A72">
        <w:t>ë</w:t>
      </w:r>
      <w:r w:rsidRPr="00333A72">
        <w:t>n</w:t>
      </w:r>
      <w:r w:rsidR="00E56243" w:rsidRPr="00333A72">
        <w:t>ë</w:t>
      </w:r>
      <w:r w:rsidR="0010308C" w:rsidRPr="00333A72">
        <w:t xml:space="preserve"> vendimin që kërkohet të rishikohet</w:t>
      </w:r>
      <w:r w:rsidRPr="00333A72">
        <w:t>. P</w:t>
      </w:r>
      <w:r w:rsidR="0010308C" w:rsidRPr="00333A72">
        <w:t xml:space="preserve">ër më tepër, ai </w:t>
      </w:r>
      <w:r w:rsidRPr="00333A72">
        <w:t xml:space="preserve">gjyqtar </w:t>
      </w:r>
      <w:r w:rsidR="0010308C" w:rsidRPr="00333A72">
        <w:t>ka qenë në padijeni të plotë të këtij vendimi</w:t>
      </w:r>
      <w:r w:rsidRPr="00333A72">
        <w:t>.</w:t>
      </w:r>
    </w:p>
    <w:p w:rsidR="0010308C" w:rsidRPr="00333A72" w:rsidRDefault="0010308C" w:rsidP="00EA3E28">
      <w:pPr>
        <w:pStyle w:val="ListParagraph"/>
        <w:numPr>
          <w:ilvl w:val="1"/>
          <w:numId w:val="11"/>
        </w:numPr>
        <w:tabs>
          <w:tab w:val="left" w:pos="1260"/>
        </w:tabs>
        <w:ind w:left="1260" w:hanging="540"/>
        <w:jc w:val="both"/>
      </w:pPr>
      <w:r w:rsidRPr="00333A72">
        <w:t xml:space="preserve">Kërkuesja ka bërë kërkesa të përsëritura për rishikimin e vendimit për të njëjtën çështje dhe për të njëjtin shkak që lidhet me gjetjen e tri provave të reja, të cilat </w:t>
      </w:r>
      <w:r w:rsidR="007F6A5F" w:rsidRPr="00333A72">
        <w:t>jan</w:t>
      </w:r>
      <w:r w:rsidR="007A01CC" w:rsidRPr="00333A72">
        <w:t>ë</w:t>
      </w:r>
      <w:r w:rsidR="007F6A5F" w:rsidRPr="00333A72">
        <w:t xml:space="preserve"> t</w:t>
      </w:r>
      <w:r w:rsidR="007A01CC" w:rsidRPr="00333A72">
        <w:t>ë</w:t>
      </w:r>
      <w:r w:rsidR="007F6A5F" w:rsidRPr="00333A72">
        <w:t xml:space="preserve"> ngjashme me </w:t>
      </w:r>
      <w:r w:rsidR="00A1483C" w:rsidRPr="00333A72">
        <w:t>dhjetëra</w:t>
      </w:r>
      <w:r w:rsidR="007F6A5F" w:rsidRPr="00333A72">
        <w:t xml:space="preserve"> prova t</w:t>
      </w:r>
      <w:r w:rsidR="007A01CC" w:rsidRPr="00333A72">
        <w:t>ë</w:t>
      </w:r>
      <w:r w:rsidR="007F6A5F" w:rsidRPr="00333A72">
        <w:t xml:space="preserve"> nxjerra nga Arkivi Qendror Shtet</w:t>
      </w:r>
      <w:r w:rsidR="007A01CC" w:rsidRPr="00333A72">
        <w:t>ë</w:t>
      </w:r>
      <w:r w:rsidR="007F6A5F" w:rsidRPr="00333A72">
        <w:t>ror</w:t>
      </w:r>
      <w:r w:rsidR="00613B5C" w:rsidRPr="00333A72">
        <w:t>,</w:t>
      </w:r>
      <w:r w:rsidR="007F6A5F" w:rsidRPr="00333A72">
        <w:t xml:space="preserve"> t</w:t>
      </w:r>
      <w:r w:rsidR="007A01CC" w:rsidRPr="00333A72">
        <w:t>ë</w:t>
      </w:r>
      <w:r w:rsidR="007F6A5F" w:rsidRPr="00333A72">
        <w:t xml:space="preserve"> </w:t>
      </w:r>
      <w:r w:rsidR="007A01CC" w:rsidRPr="00333A72">
        <w:t>depozituara</w:t>
      </w:r>
      <w:r w:rsidR="007F6A5F" w:rsidRPr="00333A72">
        <w:t xml:space="preserve"> nga pal</w:t>
      </w:r>
      <w:r w:rsidR="007A01CC" w:rsidRPr="00333A72">
        <w:t>ë</w:t>
      </w:r>
      <w:r w:rsidR="007F6A5F" w:rsidRPr="00333A72">
        <w:t>t nd</w:t>
      </w:r>
      <w:r w:rsidR="007A01CC" w:rsidRPr="00333A72">
        <w:t>ë</w:t>
      </w:r>
      <w:r w:rsidR="007F6A5F" w:rsidRPr="00333A72">
        <w:t>rgjyq</w:t>
      </w:r>
      <w:r w:rsidR="007A01CC" w:rsidRPr="00333A72">
        <w:t>ë</w:t>
      </w:r>
      <w:r w:rsidR="007F6A5F" w:rsidRPr="00333A72">
        <w:t>se n</w:t>
      </w:r>
      <w:r w:rsidR="007A01CC" w:rsidRPr="00333A72">
        <w:t>ë</w:t>
      </w:r>
      <w:r w:rsidR="007F6A5F" w:rsidRPr="00333A72">
        <w:t xml:space="preserve"> dosjen gjyq</w:t>
      </w:r>
      <w:r w:rsidR="007A01CC" w:rsidRPr="00333A72">
        <w:t>ë</w:t>
      </w:r>
      <w:r w:rsidR="007F6A5F" w:rsidRPr="00333A72">
        <w:t>sore, ndaj a</w:t>
      </w:r>
      <w:r w:rsidRPr="00333A72">
        <w:t xml:space="preserve">saj i </w:t>
      </w:r>
      <w:r w:rsidR="007A01CC" w:rsidRPr="00333A72">
        <w:t>ë</w:t>
      </w:r>
      <w:r w:rsidRPr="00333A72">
        <w:t>sht</w:t>
      </w:r>
      <w:r w:rsidR="007A01CC" w:rsidRPr="00333A72">
        <w:t>ë</w:t>
      </w:r>
      <w:r w:rsidRPr="00333A72">
        <w:t xml:space="preserve"> garantuar </w:t>
      </w:r>
      <w:r w:rsidRPr="00333A72">
        <w:rPr>
          <w:i/>
        </w:rPr>
        <w:t>e drejta</w:t>
      </w:r>
      <w:r w:rsidR="007F6A5F" w:rsidRPr="00333A72">
        <w:rPr>
          <w:i/>
        </w:rPr>
        <w:t xml:space="preserve"> e aksesit</w:t>
      </w:r>
      <w:r w:rsidR="007A01CC" w:rsidRPr="00333A72">
        <w:rPr>
          <w:i/>
        </w:rPr>
        <w:t xml:space="preserve"> </w:t>
      </w:r>
      <w:r w:rsidR="007E6056" w:rsidRPr="00333A72">
        <w:rPr>
          <w:i/>
        </w:rPr>
        <w:t>në gjykatë</w:t>
      </w:r>
      <w:r w:rsidRPr="00333A72">
        <w:t>.</w:t>
      </w:r>
    </w:p>
    <w:p w:rsidR="0010308C" w:rsidRPr="00333A72" w:rsidRDefault="0010308C" w:rsidP="00EA3E28">
      <w:pPr>
        <w:pStyle w:val="ListParagraph"/>
        <w:numPr>
          <w:ilvl w:val="1"/>
          <w:numId w:val="11"/>
        </w:numPr>
        <w:tabs>
          <w:tab w:val="left" w:pos="1260"/>
        </w:tabs>
        <w:ind w:left="1260" w:hanging="540"/>
        <w:jc w:val="both"/>
      </w:pPr>
      <w:r w:rsidRPr="00333A72">
        <w:t xml:space="preserve">Kërkuesja </w:t>
      </w:r>
      <w:r w:rsidR="007F6A5F" w:rsidRPr="00333A72">
        <w:t xml:space="preserve">ka </w:t>
      </w:r>
      <w:r w:rsidRPr="00333A72">
        <w:t>shtrembëruar faktet</w:t>
      </w:r>
      <w:r w:rsidR="007F6A5F" w:rsidRPr="00333A72">
        <w:t xml:space="preserve">, </w:t>
      </w:r>
      <w:r w:rsidRPr="00333A72">
        <w:t xml:space="preserve">sepse aktet e pretenduara prej saj si prova të reja nuk kanë asnjë lidhje me çështjen dhe nuk vërtetojnë origjinën e pronës në favor të </w:t>
      </w:r>
      <w:r w:rsidR="007A01CC" w:rsidRPr="00333A72">
        <w:t>saj</w:t>
      </w:r>
      <w:r w:rsidR="00023166" w:rsidRPr="00333A72">
        <w:t>,</w:t>
      </w:r>
      <w:r w:rsidRPr="00333A72">
        <w:t xml:space="preserve"> përkundrazi vërtetojnë të kundërtën</w:t>
      </w:r>
      <w:r w:rsidR="00DC67F9" w:rsidRPr="00333A72">
        <w:t>,</w:t>
      </w:r>
      <w:r w:rsidRPr="00333A72">
        <w:t xml:space="preserve"> se </w:t>
      </w:r>
      <w:r w:rsidR="00A1483C" w:rsidRPr="00333A72">
        <w:t>babai</w:t>
      </w:r>
      <w:r w:rsidRPr="00333A72">
        <w:t xml:space="preserve"> i saj ka regjistruar pronën e të atit në emrin e </w:t>
      </w:r>
      <w:r w:rsidR="001028C3" w:rsidRPr="00333A72">
        <w:t xml:space="preserve">tij </w:t>
      </w:r>
      <w:r w:rsidR="007F6A5F" w:rsidRPr="00333A72">
        <w:t>dhe gjykatat kan</w:t>
      </w:r>
      <w:r w:rsidR="007A01CC" w:rsidRPr="00333A72">
        <w:t>ë</w:t>
      </w:r>
      <w:r w:rsidR="007F6A5F" w:rsidRPr="00333A72">
        <w:t xml:space="preserve"> dh</w:t>
      </w:r>
      <w:r w:rsidR="007A01CC" w:rsidRPr="00333A72">
        <w:t>ë</w:t>
      </w:r>
      <w:r w:rsidR="007F6A5F" w:rsidRPr="00333A72">
        <w:t>n</w:t>
      </w:r>
      <w:r w:rsidR="007A01CC" w:rsidRPr="00333A72">
        <w:t>ë</w:t>
      </w:r>
      <w:r w:rsidR="007F6A5F" w:rsidRPr="00333A72">
        <w:t xml:space="preserve"> vendime t</w:t>
      </w:r>
      <w:r w:rsidR="007A01CC" w:rsidRPr="00333A72">
        <w:t>ë</w:t>
      </w:r>
      <w:r w:rsidR="007F6A5F" w:rsidRPr="00333A72">
        <w:t xml:space="preserve"> </w:t>
      </w:r>
      <w:r w:rsidR="00A1483C" w:rsidRPr="00333A72">
        <w:t>mirë</w:t>
      </w:r>
      <w:r w:rsidR="007A01CC" w:rsidRPr="00333A72">
        <w:t>argumentuara</w:t>
      </w:r>
      <w:r w:rsidR="007F6A5F" w:rsidRPr="00333A72">
        <w:t xml:space="preserve"> q</w:t>
      </w:r>
      <w:r w:rsidR="007A01CC" w:rsidRPr="00333A72">
        <w:t>ë</w:t>
      </w:r>
      <w:r w:rsidR="007F6A5F" w:rsidRPr="00333A72">
        <w:t xml:space="preserve"> p</w:t>
      </w:r>
      <w:r w:rsidR="007A01CC" w:rsidRPr="00333A72">
        <w:t>ë</w:t>
      </w:r>
      <w:r w:rsidR="007F6A5F" w:rsidRPr="00333A72">
        <w:t xml:space="preserve">rmbushin </w:t>
      </w:r>
      <w:r w:rsidRPr="00333A72">
        <w:rPr>
          <w:i/>
        </w:rPr>
        <w:t xml:space="preserve">standardin </w:t>
      </w:r>
      <w:r w:rsidR="007F6A5F" w:rsidRPr="00333A72">
        <w:rPr>
          <w:i/>
        </w:rPr>
        <w:t>kushtetu</w:t>
      </w:r>
      <w:r w:rsidR="007A01CC" w:rsidRPr="00333A72">
        <w:rPr>
          <w:i/>
        </w:rPr>
        <w:t>e</w:t>
      </w:r>
      <w:r w:rsidR="007F6A5F" w:rsidRPr="00333A72">
        <w:rPr>
          <w:i/>
        </w:rPr>
        <w:t>s t</w:t>
      </w:r>
      <w:r w:rsidR="007A01CC" w:rsidRPr="00333A72">
        <w:rPr>
          <w:i/>
        </w:rPr>
        <w:t>ë</w:t>
      </w:r>
      <w:r w:rsidRPr="00333A72">
        <w:rPr>
          <w:i/>
        </w:rPr>
        <w:t xml:space="preserve"> arsyetimit</w:t>
      </w:r>
      <w:r w:rsidR="00564FAB" w:rsidRPr="00333A72">
        <w:rPr>
          <w:i/>
        </w:rPr>
        <w:t xml:space="preserve"> t</w:t>
      </w:r>
      <w:r w:rsidR="004D1A1C" w:rsidRPr="00333A72">
        <w:rPr>
          <w:i/>
        </w:rPr>
        <w:t>ë</w:t>
      </w:r>
      <w:r w:rsidR="00564FAB" w:rsidRPr="00333A72">
        <w:rPr>
          <w:i/>
        </w:rPr>
        <w:t xml:space="preserve"> vendimit gjyq</w:t>
      </w:r>
      <w:r w:rsidR="004D1A1C" w:rsidRPr="00333A72">
        <w:rPr>
          <w:i/>
        </w:rPr>
        <w:t>ë</w:t>
      </w:r>
      <w:r w:rsidR="00564FAB" w:rsidRPr="00333A72">
        <w:rPr>
          <w:i/>
        </w:rPr>
        <w:t>sor</w:t>
      </w:r>
      <w:r w:rsidRPr="00333A72">
        <w:t xml:space="preserve">. </w:t>
      </w:r>
    </w:p>
    <w:p w:rsidR="00962385" w:rsidRPr="00333A72" w:rsidRDefault="00962385" w:rsidP="00EA3E28">
      <w:pPr>
        <w:pStyle w:val="ListParagraph"/>
        <w:numPr>
          <w:ilvl w:val="0"/>
          <w:numId w:val="2"/>
        </w:numPr>
        <w:tabs>
          <w:tab w:val="left" w:pos="1080"/>
          <w:tab w:val="left" w:pos="1260"/>
        </w:tabs>
        <w:ind w:left="0" w:firstLine="720"/>
        <w:jc w:val="both"/>
      </w:pPr>
      <w:r w:rsidRPr="00333A72">
        <w:rPr>
          <w:b/>
          <w:i/>
        </w:rPr>
        <w:t>Subjekt</w:t>
      </w:r>
      <w:r w:rsidR="00A87696" w:rsidRPr="00333A72">
        <w:rPr>
          <w:b/>
          <w:i/>
        </w:rPr>
        <w:t xml:space="preserve">i i </w:t>
      </w:r>
      <w:r w:rsidRPr="00333A72">
        <w:rPr>
          <w:b/>
          <w:i/>
        </w:rPr>
        <w:t xml:space="preserve">interesuar, </w:t>
      </w:r>
      <w:r w:rsidR="00A87696" w:rsidRPr="00333A72">
        <w:rPr>
          <w:b/>
          <w:i/>
        </w:rPr>
        <w:t>Drejtoria e Kadastr</w:t>
      </w:r>
      <w:r w:rsidR="00B473A6" w:rsidRPr="00333A72">
        <w:rPr>
          <w:b/>
          <w:i/>
        </w:rPr>
        <w:t>ë</w:t>
      </w:r>
      <w:r w:rsidR="00A87696" w:rsidRPr="00333A72">
        <w:rPr>
          <w:b/>
          <w:i/>
        </w:rPr>
        <w:t>s Tiran</w:t>
      </w:r>
      <w:r w:rsidR="00B473A6" w:rsidRPr="00333A72">
        <w:rPr>
          <w:b/>
          <w:i/>
        </w:rPr>
        <w:t>ë,</w:t>
      </w:r>
      <w:r w:rsidR="00A87696" w:rsidRPr="00333A72">
        <w:rPr>
          <w:i/>
        </w:rPr>
        <w:t xml:space="preserve"> </w:t>
      </w:r>
      <w:r w:rsidR="00A87696" w:rsidRPr="00333A72">
        <w:t xml:space="preserve">nuk ka </w:t>
      </w:r>
      <w:r w:rsidR="00444448" w:rsidRPr="00333A72">
        <w:t>mbajtur q</w:t>
      </w:r>
      <w:r w:rsidR="000D0803" w:rsidRPr="00333A72">
        <w:t>ë</w:t>
      </w:r>
      <w:r w:rsidR="00444448" w:rsidRPr="00333A72">
        <w:t>ndrim p</w:t>
      </w:r>
      <w:r w:rsidR="000D0803" w:rsidRPr="00333A72">
        <w:t>ë</w:t>
      </w:r>
      <w:r w:rsidR="00444448" w:rsidRPr="00333A72">
        <w:t>r k</w:t>
      </w:r>
      <w:r w:rsidR="000D0803" w:rsidRPr="00333A72">
        <w:t>ë</w:t>
      </w:r>
      <w:r w:rsidR="00444448" w:rsidRPr="00333A72">
        <w:t>rkes</w:t>
      </w:r>
      <w:r w:rsidR="000D0803" w:rsidRPr="00333A72">
        <w:t>ë</w:t>
      </w:r>
      <w:r w:rsidR="00444448" w:rsidRPr="00333A72">
        <w:t xml:space="preserve">n e paraqitur, por </w:t>
      </w:r>
      <w:r w:rsidR="00A87696" w:rsidRPr="00333A72">
        <w:t>ka v</w:t>
      </w:r>
      <w:r w:rsidR="00B473A6" w:rsidRPr="00333A72">
        <w:t>ë</w:t>
      </w:r>
      <w:r w:rsidR="00A87696" w:rsidRPr="00333A72">
        <w:t>n</w:t>
      </w:r>
      <w:r w:rsidR="00B473A6" w:rsidRPr="00333A72">
        <w:t>ë</w:t>
      </w:r>
      <w:r w:rsidR="00A87696" w:rsidRPr="00333A72">
        <w:t xml:space="preserve"> n</w:t>
      </w:r>
      <w:r w:rsidR="00B473A6" w:rsidRPr="00333A72">
        <w:t>ë</w:t>
      </w:r>
      <w:r w:rsidR="00A87696" w:rsidRPr="00333A72">
        <w:t xml:space="preserve"> dispozicion t</w:t>
      </w:r>
      <w:r w:rsidR="00B473A6" w:rsidRPr="00333A72">
        <w:t>ë</w:t>
      </w:r>
      <w:r w:rsidR="00A87696" w:rsidRPr="00333A72">
        <w:t xml:space="preserve"> Gjykat</w:t>
      </w:r>
      <w:r w:rsidR="00B473A6" w:rsidRPr="00333A72">
        <w:t>ë</w:t>
      </w:r>
      <w:r w:rsidR="00A87696" w:rsidRPr="00333A72">
        <w:t xml:space="preserve">s aktet e administruara </w:t>
      </w:r>
      <w:r w:rsidR="00444448" w:rsidRPr="00333A72">
        <w:t>gjat</w:t>
      </w:r>
      <w:r w:rsidR="000D0803" w:rsidRPr="00333A72">
        <w:t>ë</w:t>
      </w:r>
      <w:r w:rsidR="00444448" w:rsidRPr="00333A72">
        <w:t xml:space="preserve"> veprimeve p</w:t>
      </w:r>
      <w:r w:rsidR="000D0803" w:rsidRPr="00333A72">
        <w:t>ë</w:t>
      </w:r>
      <w:r w:rsidR="00444448" w:rsidRPr="00333A72">
        <w:t>r regjistrimin e vendimeve gjyq</w:t>
      </w:r>
      <w:r w:rsidR="000D0803" w:rsidRPr="00333A72">
        <w:t>ë</w:t>
      </w:r>
      <w:r w:rsidR="00444448" w:rsidRPr="00333A72">
        <w:t>sore</w:t>
      </w:r>
      <w:r w:rsidR="00B473A6" w:rsidRPr="00333A72">
        <w:t>.</w:t>
      </w:r>
      <w:r w:rsidR="00B473A6" w:rsidRPr="00333A72">
        <w:rPr>
          <w:i/>
        </w:rPr>
        <w:t xml:space="preserve">  </w:t>
      </w:r>
    </w:p>
    <w:p w:rsidR="00962385" w:rsidRPr="00333A72" w:rsidRDefault="00962385" w:rsidP="00EA3E28">
      <w:pPr>
        <w:pStyle w:val="Heading2"/>
        <w:numPr>
          <w:ilvl w:val="0"/>
          <w:numId w:val="2"/>
        </w:numPr>
        <w:tabs>
          <w:tab w:val="left" w:pos="993"/>
          <w:tab w:val="left" w:pos="1080"/>
        </w:tabs>
        <w:ind w:left="0" w:right="26" w:firstLine="720"/>
        <w:jc w:val="both"/>
        <w:rPr>
          <w:b w:val="0"/>
          <w:bCs/>
        </w:rPr>
      </w:pPr>
      <w:r w:rsidRPr="00333A72">
        <w:rPr>
          <w:i/>
        </w:rPr>
        <w:lastRenderedPageBreak/>
        <w:t xml:space="preserve">Subjekti i interesuar, </w:t>
      </w:r>
      <w:r w:rsidR="00B473A6" w:rsidRPr="00333A72">
        <w:rPr>
          <w:i/>
        </w:rPr>
        <w:t>Drejtoria e Administrimit të Tokës</w:t>
      </w:r>
      <w:r w:rsidRPr="00333A72">
        <w:rPr>
          <w:i/>
        </w:rPr>
        <w:t xml:space="preserve">, </w:t>
      </w:r>
      <w:r w:rsidRPr="00333A72">
        <w:rPr>
          <w:b w:val="0"/>
          <w:bCs/>
        </w:rPr>
        <w:t>n</w:t>
      </w:r>
      <w:r w:rsidR="00444448" w:rsidRPr="00333A72">
        <w:rPr>
          <w:b w:val="0"/>
          <w:bCs/>
        </w:rPr>
        <w:t>uk ka mbajtur q</w:t>
      </w:r>
      <w:r w:rsidR="000D0803" w:rsidRPr="00333A72">
        <w:rPr>
          <w:b w:val="0"/>
          <w:bCs/>
        </w:rPr>
        <w:t>ë</w:t>
      </w:r>
      <w:r w:rsidR="00444448" w:rsidRPr="00333A72">
        <w:rPr>
          <w:b w:val="0"/>
          <w:bCs/>
        </w:rPr>
        <w:t>ndrim p</w:t>
      </w:r>
      <w:r w:rsidR="000D0803" w:rsidRPr="00333A72">
        <w:rPr>
          <w:b w:val="0"/>
          <w:bCs/>
        </w:rPr>
        <w:t>ë</w:t>
      </w:r>
      <w:r w:rsidR="00444448" w:rsidRPr="00333A72">
        <w:rPr>
          <w:b w:val="0"/>
          <w:bCs/>
        </w:rPr>
        <w:t>r k</w:t>
      </w:r>
      <w:r w:rsidR="000D0803" w:rsidRPr="00333A72">
        <w:rPr>
          <w:b w:val="0"/>
          <w:bCs/>
        </w:rPr>
        <w:t>ë</w:t>
      </w:r>
      <w:r w:rsidR="00444448" w:rsidRPr="00333A72">
        <w:rPr>
          <w:b w:val="0"/>
          <w:bCs/>
        </w:rPr>
        <w:t>rkes</w:t>
      </w:r>
      <w:r w:rsidR="000D0803" w:rsidRPr="00333A72">
        <w:rPr>
          <w:b w:val="0"/>
          <w:bCs/>
        </w:rPr>
        <w:t>ë</w:t>
      </w:r>
      <w:r w:rsidR="00444448" w:rsidRPr="00333A72">
        <w:rPr>
          <w:b w:val="0"/>
          <w:bCs/>
        </w:rPr>
        <w:t>n, por ka dh</w:t>
      </w:r>
      <w:r w:rsidR="000D0803" w:rsidRPr="00333A72">
        <w:rPr>
          <w:b w:val="0"/>
          <w:bCs/>
        </w:rPr>
        <w:t>ë</w:t>
      </w:r>
      <w:r w:rsidR="00444448" w:rsidRPr="00333A72">
        <w:rPr>
          <w:b w:val="0"/>
          <w:bCs/>
        </w:rPr>
        <w:t>n</w:t>
      </w:r>
      <w:r w:rsidR="000D0803" w:rsidRPr="00333A72">
        <w:rPr>
          <w:b w:val="0"/>
          <w:bCs/>
        </w:rPr>
        <w:t>ë</w:t>
      </w:r>
      <w:r w:rsidR="00444448" w:rsidRPr="00333A72">
        <w:rPr>
          <w:b w:val="0"/>
          <w:bCs/>
        </w:rPr>
        <w:t xml:space="preserve"> shpjegime </w:t>
      </w:r>
      <w:r w:rsidR="00023166" w:rsidRPr="00333A72">
        <w:rPr>
          <w:b w:val="0"/>
          <w:bCs/>
        </w:rPr>
        <w:t xml:space="preserve">për </w:t>
      </w:r>
      <w:r w:rsidR="00444448" w:rsidRPr="00333A72">
        <w:rPr>
          <w:b w:val="0"/>
          <w:bCs/>
        </w:rPr>
        <w:t>rolin administrativ t</w:t>
      </w:r>
      <w:r w:rsidR="000D0803" w:rsidRPr="00333A72">
        <w:rPr>
          <w:b w:val="0"/>
          <w:bCs/>
        </w:rPr>
        <w:t>ë</w:t>
      </w:r>
      <w:r w:rsidR="00444448" w:rsidRPr="00333A72">
        <w:rPr>
          <w:b w:val="0"/>
          <w:bCs/>
        </w:rPr>
        <w:t xml:space="preserve"> saj lidhur me sh</w:t>
      </w:r>
      <w:r w:rsidR="000D0803" w:rsidRPr="00333A72">
        <w:rPr>
          <w:b w:val="0"/>
          <w:bCs/>
        </w:rPr>
        <w:t>ë</w:t>
      </w:r>
      <w:r w:rsidR="00444448" w:rsidRPr="00333A72">
        <w:rPr>
          <w:b w:val="0"/>
          <w:bCs/>
        </w:rPr>
        <w:t>rbimin q</w:t>
      </w:r>
      <w:r w:rsidR="000D0803" w:rsidRPr="00333A72">
        <w:rPr>
          <w:b w:val="0"/>
          <w:bCs/>
        </w:rPr>
        <w:t>ë</w:t>
      </w:r>
      <w:r w:rsidR="00444448" w:rsidRPr="00333A72">
        <w:rPr>
          <w:b w:val="0"/>
          <w:bCs/>
        </w:rPr>
        <w:t xml:space="preserve"> ofron dhe ruajtjen e dokumentacionit</w:t>
      </w:r>
      <w:r w:rsidR="00B473A6" w:rsidRPr="00333A72">
        <w:rPr>
          <w:b w:val="0"/>
          <w:bCs/>
        </w:rPr>
        <w:t xml:space="preserve">. </w:t>
      </w:r>
    </w:p>
    <w:p w:rsidR="00962385" w:rsidRPr="00333A72" w:rsidRDefault="00962385" w:rsidP="00EA3E28">
      <w:pPr>
        <w:pStyle w:val="ListParagraph"/>
        <w:numPr>
          <w:ilvl w:val="0"/>
          <w:numId w:val="2"/>
        </w:numPr>
        <w:tabs>
          <w:tab w:val="left" w:pos="1080"/>
          <w:tab w:val="left" w:pos="1260"/>
        </w:tabs>
        <w:ind w:left="0" w:firstLine="720"/>
        <w:jc w:val="both"/>
      </w:pPr>
      <w:r w:rsidRPr="00333A72">
        <w:rPr>
          <w:b/>
          <w:bCs/>
          <w:i/>
        </w:rPr>
        <w:t>Subjekt</w:t>
      </w:r>
      <w:r w:rsidR="00B473A6" w:rsidRPr="00333A72">
        <w:rPr>
          <w:b/>
          <w:bCs/>
          <w:i/>
        </w:rPr>
        <w:t>et</w:t>
      </w:r>
      <w:r w:rsidRPr="00333A72">
        <w:rPr>
          <w:b/>
          <w:bCs/>
          <w:i/>
        </w:rPr>
        <w:t xml:space="preserve"> </w:t>
      </w:r>
      <w:r w:rsidR="00B473A6" w:rsidRPr="00333A72">
        <w:rPr>
          <w:b/>
          <w:bCs/>
          <w:i/>
        </w:rPr>
        <w:t>e</w:t>
      </w:r>
      <w:r w:rsidRPr="00333A72">
        <w:rPr>
          <w:b/>
          <w:bCs/>
          <w:i/>
        </w:rPr>
        <w:t xml:space="preserve"> interesuar</w:t>
      </w:r>
      <w:r w:rsidR="00B473A6" w:rsidRPr="00333A72">
        <w:rPr>
          <w:b/>
          <w:bCs/>
          <w:i/>
        </w:rPr>
        <w:t>a</w:t>
      </w:r>
      <w:r w:rsidRPr="00333A72">
        <w:rPr>
          <w:b/>
          <w:bCs/>
          <w:i/>
        </w:rPr>
        <w:t xml:space="preserve">, </w:t>
      </w:r>
      <w:r w:rsidR="00A571A0" w:rsidRPr="00333A72">
        <w:rPr>
          <w:b/>
          <w:bCs/>
          <w:i/>
        </w:rPr>
        <w:t xml:space="preserve">Bashkia Tiranë, Njësia Administrative Farkë dhe </w:t>
      </w:r>
      <w:r w:rsidR="00B473A6" w:rsidRPr="00333A72">
        <w:rPr>
          <w:b/>
          <w:bCs/>
          <w:i/>
        </w:rPr>
        <w:t xml:space="preserve">trashëgimtarët e tjerë ligjorë, </w:t>
      </w:r>
      <w:r w:rsidR="00B473A6" w:rsidRPr="00333A72">
        <w:rPr>
          <w:bCs/>
        </w:rPr>
        <w:t>n</w:t>
      </w:r>
      <w:r w:rsidRPr="00333A72">
        <w:rPr>
          <w:spacing w:val="2"/>
        </w:rPr>
        <w:t>uk ka</w:t>
      </w:r>
      <w:r w:rsidR="00B473A6" w:rsidRPr="00333A72">
        <w:rPr>
          <w:spacing w:val="2"/>
        </w:rPr>
        <w:t>në</w:t>
      </w:r>
      <w:r w:rsidRPr="00333A72">
        <w:rPr>
          <w:spacing w:val="2"/>
        </w:rPr>
        <w:t xml:space="preserve"> paraqitur prapësime me shkrim ed</w:t>
      </w:r>
      <w:r w:rsidRPr="00333A72">
        <w:rPr>
          <w:bCs/>
          <w:spacing w:val="2"/>
        </w:rPr>
        <w:t xml:space="preserve">he pse </w:t>
      </w:r>
      <w:r w:rsidR="00DA19E8" w:rsidRPr="00333A72">
        <w:rPr>
          <w:bCs/>
          <w:spacing w:val="2"/>
        </w:rPr>
        <w:t>jan</w:t>
      </w:r>
      <w:r w:rsidRPr="00333A72">
        <w:rPr>
          <w:bCs/>
          <w:spacing w:val="2"/>
        </w:rPr>
        <w:t>ë njoftuar rregullisht nga Gjykata.</w:t>
      </w:r>
    </w:p>
    <w:bookmarkEnd w:id="7"/>
    <w:p w:rsidR="00962385" w:rsidRPr="00333A72" w:rsidRDefault="00962385" w:rsidP="00EA3E28">
      <w:pPr>
        <w:pStyle w:val="ListParagraph"/>
        <w:tabs>
          <w:tab w:val="left" w:pos="1350"/>
        </w:tabs>
        <w:ind w:left="1080"/>
        <w:rPr>
          <w:b/>
        </w:rPr>
      </w:pPr>
    </w:p>
    <w:p w:rsidR="00962385" w:rsidRPr="00333A72" w:rsidRDefault="00962385" w:rsidP="00EA3E28">
      <w:pPr>
        <w:pStyle w:val="ListParagraph"/>
        <w:tabs>
          <w:tab w:val="left" w:pos="1350"/>
        </w:tabs>
        <w:ind w:left="1080"/>
        <w:rPr>
          <w:b/>
        </w:rPr>
      </w:pPr>
      <w:r w:rsidRPr="00333A72">
        <w:rPr>
          <w:b/>
        </w:rPr>
        <w:tab/>
      </w:r>
      <w:r w:rsidRPr="00333A72">
        <w:rPr>
          <w:b/>
        </w:rPr>
        <w:tab/>
      </w:r>
      <w:r w:rsidRPr="00333A72">
        <w:rPr>
          <w:b/>
        </w:rPr>
        <w:tab/>
      </w:r>
      <w:r w:rsidRPr="00333A72">
        <w:rPr>
          <w:b/>
        </w:rPr>
        <w:tab/>
      </w:r>
      <w:r w:rsidRPr="00333A72">
        <w:rPr>
          <w:b/>
        </w:rPr>
        <w:tab/>
      </w:r>
      <w:r w:rsidRPr="00333A72">
        <w:rPr>
          <w:b/>
        </w:rPr>
        <w:tab/>
        <w:t>III</w:t>
      </w:r>
    </w:p>
    <w:p w:rsidR="00962385" w:rsidRPr="00333A72" w:rsidRDefault="00962385" w:rsidP="00EA3E28">
      <w:pPr>
        <w:pStyle w:val="NoSpacing"/>
        <w:tabs>
          <w:tab w:val="left" w:pos="990"/>
          <w:tab w:val="left" w:pos="1350"/>
          <w:tab w:val="left" w:pos="1440"/>
        </w:tabs>
        <w:spacing w:line="360" w:lineRule="auto"/>
        <w:ind w:left="1080"/>
        <w:rPr>
          <w:rFonts w:ascii="Times New Roman" w:hAnsi="Times New Roman"/>
          <w:b/>
          <w:sz w:val="24"/>
          <w:szCs w:val="24"/>
        </w:rPr>
      </w:pPr>
      <w:r w:rsidRPr="00333A72">
        <w:rPr>
          <w:rFonts w:ascii="Times New Roman" w:hAnsi="Times New Roman"/>
          <w:b/>
          <w:sz w:val="24"/>
          <w:szCs w:val="24"/>
        </w:rPr>
        <w:tab/>
      </w:r>
      <w:r w:rsidRPr="00333A72">
        <w:rPr>
          <w:rFonts w:ascii="Times New Roman" w:hAnsi="Times New Roman"/>
          <w:b/>
          <w:sz w:val="24"/>
          <w:szCs w:val="24"/>
        </w:rPr>
        <w:tab/>
      </w:r>
      <w:r w:rsidRPr="00333A72">
        <w:rPr>
          <w:rFonts w:ascii="Times New Roman" w:hAnsi="Times New Roman"/>
          <w:b/>
          <w:sz w:val="24"/>
          <w:szCs w:val="24"/>
        </w:rPr>
        <w:tab/>
      </w:r>
      <w:r w:rsidRPr="00333A72">
        <w:rPr>
          <w:rFonts w:ascii="Times New Roman" w:hAnsi="Times New Roman"/>
          <w:b/>
          <w:sz w:val="24"/>
          <w:szCs w:val="24"/>
        </w:rPr>
        <w:tab/>
        <w:t>Vlerësimi i Gjykatës Kushtetuese</w:t>
      </w:r>
    </w:p>
    <w:bookmarkEnd w:id="0"/>
    <w:p w:rsidR="00962385" w:rsidRPr="00333A72" w:rsidRDefault="00962385" w:rsidP="00EA3E28">
      <w:pPr>
        <w:pStyle w:val="ListParagraph"/>
        <w:numPr>
          <w:ilvl w:val="0"/>
          <w:numId w:val="4"/>
        </w:numPr>
        <w:tabs>
          <w:tab w:val="left" w:pos="1080"/>
        </w:tabs>
        <w:ind w:left="0" w:firstLine="720"/>
        <w:jc w:val="both"/>
      </w:pPr>
      <w:r w:rsidRPr="00333A72">
        <w:rPr>
          <w:i/>
        </w:rPr>
        <w:t>Për legjitimimin e kërkues</w:t>
      </w:r>
      <w:r w:rsidR="00B473A6" w:rsidRPr="00333A72">
        <w:rPr>
          <w:i/>
        </w:rPr>
        <w:t>es</w:t>
      </w:r>
    </w:p>
    <w:p w:rsidR="00A9232C" w:rsidRPr="00333A72" w:rsidRDefault="00465650" w:rsidP="00EA3E28">
      <w:pPr>
        <w:pStyle w:val="ListParagraph"/>
        <w:numPr>
          <w:ilvl w:val="0"/>
          <w:numId w:val="2"/>
        </w:numPr>
        <w:tabs>
          <w:tab w:val="left" w:pos="1080"/>
        </w:tabs>
        <w:ind w:left="0" w:firstLine="720"/>
        <w:jc w:val="both"/>
      </w:pPr>
      <w:r w:rsidRPr="00333A72">
        <w:t>Çështja e legjitimimit (</w:t>
      </w:r>
      <w:r w:rsidRPr="00333A72">
        <w:rPr>
          <w:i/>
        </w:rPr>
        <w:t>locus standi</w:t>
      </w:r>
      <w:r w:rsidRPr="00333A72">
        <w:t>) është një ndër aspektet kryesore që lidhet me nisjen e një procesi kushtetues. Sipas neneve 131, pika 1, shkronja “f” dhe 134, pikat 1, shkronja “i” dhe 2, të Kushtetutës, si dhe nenit 71 të Ligjit Organik të Gjykatës, çdo individ mund të vërë në lëvizje Gjykatën për gjykimin përfundimtar të ankesave kundër çdo vendimi gjyqësor që cenon të drejtat dhe liritë themelore të garantuara në Kushtetutë. Ankimi kushtetues individual, në çdo rast, duhet të plotësojë edhe kriteret kumulative të nenit 71/a të Ligjit Organik të Gjykatës, që lidhen me shterimin e mjeteve juridike, afatin e paraqitjes së kërkesës, pasojat negative të pësuara në mënyrë të drejtpërdrejtë e reale dhe mundësinë për rivendosjen e së drejtës së shkelur.</w:t>
      </w:r>
    </w:p>
    <w:p w:rsidR="002744D5" w:rsidRPr="00333A72" w:rsidRDefault="00465650" w:rsidP="00EA3E28">
      <w:pPr>
        <w:pStyle w:val="ListParagraph"/>
        <w:numPr>
          <w:ilvl w:val="0"/>
          <w:numId w:val="2"/>
        </w:numPr>
        <w:tabs>
          <w:tab w:val="left" w:pos="1080"/>
        </w:tabs>
        <w:ind w:left="0" w:firstLine="720"/>
        <w:jc w:val="both"/>
      </w:pPr>
      <w:r w:rsidRPr="00333A72">
        <w:rPr>
          <w:lang w:bidi="en-US"/>
        </w:rPr>
        <w:t>N</w:t>
      </w:r>
      <w:r w:rsidRPr="00333A72">
        <w:t xml:space="preserve">ë rastin në shqyrtim Gjykata vlerëson se kërkuesja legjitimohet </w:t>
      </w:r>
      <w:r w:rsidRPr="00333A72">
        <w:rPr>
          <w:i/>
        </w:rPr>
        <w:t>ratione personae</w:t>
      </w:r>
      <w:r w:rsidRPr="00333A72">
        <w:t>, bazuar në nenet 131, pika 1, shkronja “f” dhe 134, pika 1, shkronja “i”, të Kushtetutës, pasi kundërshton vendimin e Gjykatës së Lartë, me të cilin nuk është pranuar k</w:t>
      </w:r>
      <w:r w:rsidR="002744D5" w:rsidRPr="00333A72">
        <w:t>ë</w:t>
      </w:r>
      <w:r w:rsidRPr="00333A72">
        <w:t>rkesa e saj p</w:t>
      </w:r>
      <w:r w:rsidR="002744D5" w:rsidRPr="00333A72">
        <w:t>ë</w:t>
      </w:r>
      <w:r w:rsidRPr="00333A72">
        <w:t xml:space="preserve">r rishikim, ndaj justifikon interesin në çështjen e parashtruar. Ajo e ka përmbushur edhe kriterin e </w:t>
      </w:r>
      <w:r w:rsidRPr="00333A72">
        <w:rPr>
          <w:i/>
        </w:rPr>
        <w:t xml:space="preserve">shterimit të mjeteve juridike efektive </w:t>
      </w:r>
      <w:r w:rsidRPr="00333A72">
        <w:t xml:space="preserve">në dispozicion, të parashikuar në nenin 131, pika 1, shkronja “f”, të Kushtetutës, pasi i </w:t>
      </w:r>
      <w:r w:rsidR="002744D5" w:rsidRPr="00333A72">
        <w:t>ë</w:t>
      </w:r>
      <w:r w:rsidRPr="00333A72">
        <w:t>sht</w:t>
      </w:r>
      <w:r w:rsidR="002744D5" w:rsidRPr="00333A72">
        <w:t>ë</w:t>
      </w:r>
      <w:r w:rsidRPr="00333A72">
        <w:t xml:space="preserve"> drejtuar Gjykatës me ankim kushtetues individual për kundërshtimin e vendimit të Gjykatës së Lartë</w:t>
      </w:r>
      <w:r w:rsidR="005E3494" w:rsidRPr="00333A72">
        <w:t>, p</w:t>
      </w:r>
      <w:r w:rsidR="00E53541" w:rsidRPr="00333A72">
        <w:t>ë</w:t>
      </w:r>
      <w:r w:rsidR="005E3494" w:rsidRPr="00333A72">
        <w:t>r t</w:t>
      </w:r>
      <w:r w:rsidR="00E53541" w:rsidRPr="00333A72">
        <w:t>ë</w:t>
      </w:r>
      <w:r w:rsidR="005E3494" w:rsidRPr="00333A72">
        <w:t xml:space="preserve"> cilin nuk ka mjete t</w:t>
      </w:r>
      <w:r w:rsidR="00E53541" w:rsidRPr="00333A72">
        <w:t>ë</w:t>
      </w:r>
      <w:r w:rsidR="005E3494" w:rsidRPr="00333A72">
        <w:t xml:space="preserve"> tjera n</w:t>
      </w:r>
      <w:r w:rsidR="00E53541" w:rsidRPr="00333A72">
        <w:t>ë</w:t>
      </w:r>
      <w:r w:rsidR="005E3494" w:rsidRPr="00333A72">
        <w:t xml:space="preserve"> dispozicion</w:t>
      </w:r>
      <w:r w:rsidRPr="00333A72">
        <w:t>. Po kështu, kërkuesja legjitimohe</w:t>
      </w:r>
      <w:r w:rsidR="00444448" w:rsidRPr="00333A72">
        <w:t>t</w:t>
      </w:r>
      <w:r w:rsidRPr="00333A72">
        <w:t xml:space="preserve"> edhe </w:t>
      </w:r>
      <w:r w:rsidRPr="00333A72">
        <w:rPr>
          <w:i/>
        </w:rPr>
        <w:t>ratione temporis</w:t>
      </w:r>
      <w:r w:rsidRPr="00333A72">
        <w:t xml:space="preserve">, bazuar në nenin 71/a, pika 1, shkronja “b”, të Ligjit Organik të Gjykatës, pasi kundërshton vendimin e Gjykatës së Lartë të datës 12.02.2025 dhe ankimin kushtetues individual e ka paraqitur fillimisht në datën 02.06.2025, pra </w:t>
      </w:r>
      <w:r w:rsidRPr="00333A72">
        <w:rPr>
          <w:bCs/>
        </w:rPr>
        <w:t xml:space="preserve">brenda afatit ligjor 4-mujor. </w:t>
      </w:r>
      <w:bookmarkStart w:id="10" w:name="_Hlk122199950"/>
    </w:p>
    <w:p w:rsidR="00C10359" w:rsidRPr="00333A72" w:rsidRDefault="00465650" w:rsidP="00EA3E28">
      <w:pPr>
        <w:numPr>
          <w:ilvl w:val="0"/>
          <w:numId w:val="2"/>
        </w:numPr>
        <w:shd w:val="clear" w:color="auto" w:fill="FFFFFF"/>
        <w:tabs>
          <w:tab w:val="left" w:pos="720"/>
          <w:tab w:val="left" w:pos="1080"/>
        </w:tabs>
        <w:suppressAutoHyphens/>
        <w:ind w:left="0" w:firstLine="720"/>
        <w:contextualSpacing/>
        <w:jc w:val="both"/>
        <w:outlineLvl w:val="0"/>
      </w:pPr>
      <w:r w:rsidRPr="00333A72">
        <w:t xml:space="preserve">Në drejtim të legjitimimit </w:t>
      </w:r>
      <w:r w:rsidRPr="00333A72">
        <w:rPr>
          <w:i/>
        </w:rPr>
        <w:t>ratione materiae</w:t>
      </w:r>
      <w:r w:rsidRPr="00333A72">
        <w:t xml:space="preserve"> </w:t>
      </w:r>
      <w:bookmarkEnd w:id="10"/>
      <w:r w:rsidRPr="00333A72">
        <w:t xml:space="preserve">kërkuesja </w:t>
      </w:r>
      <w:r w:rsidR="00C10359" w:rsidRPr="00333A72">
        <w:t xml:space="preserve">ka pretenduar se i është cenuar e drejta për proces të rregullt ligjor në aspektet e </w:t>
      </w:r>
      <w:r w:rsidR="00B34F15" w:rsidRPr="00333A72">
        <w:rPr>
          <w:i/>
        </w:rPr>
        <w:t xml:space="preserve">së drejtës për </w:t>
      </w:r>
      <w:r w:rsidR="00C10359" w:rsidRPr="00333A72">
        <w:rPr>
          <w:rFonts w:eastAsia="Times New Roman"/>
          <w:i/>
        </w:rPr>
        <w:t>gjykim të paanshëm</w:t>
      </w:r>
      <w:r w:rsidR="00C10359" w:rsidRPr="00333A72">
        <w:rPr>
          <w:rFonts w:eastAsia="Times New Roman"/>
        </w:rPr>
        <w:t>,</w:t>
      </w:r>
      <w:r w:rsidR="00C10359" w:rsidRPr="00333A72">
        <w:rPr>
          <w:i/>
        </w:rPr>
        <w:t xml:space="preserve"> aksesit </w:t>
      </w:r>
      <w:r w:rsidR="007E6056" w:rsidRPr="00333A72">
        <w:rPr>
          <w:i/>
        </w:rPr>
        <w:t>në gjykatë</w:t>
      </w:r>
      <w:r w:rsidR="00C10359" w:rsidRPr="00333A72">
        <w:rPr>
          <w:i/>
        </w:rPr>
        <w:t xml:space="preserve"> </w:t>
      </w:r>
      <w:r w:rsidR="00C10359" w:rsidRPr="00333A72">
        <w:t xml:space="preserve">dhe </w:t>
      </w:r>
      <w:r w:rsidR="00C10359" w:rsidRPr="00333A72">
        <w:rPr>
          <w:i/>
        </w:rPr>
        <w:t>standardit të arsyetimit të vendimit</w:t>
      </w:r>
      <w:r w:rsidR="00564FAB" w:rsidRPr="00333A72">
        <w:rPr>
          <w:i/>
        </w:rPr>
        <w:t xml:space="preserve"> gjyqësor</w:t>
      </w:r>
      <w:r w:rsidR="00C10359" w:rsidRPr="00333A72">
        <w:rPr>
          <w:i/>
        </w:rPr>
        <w:t>,</w:t>
      </w:r>
      <w:r w:rsidR="00C10359" w:rsidRPr="00333A72">
        <w:t xml:space="preserve"> të garantuara nga neni 42 i Kushtetutës. </w:t>
      </w:r>
    </w:p>
    <w:p w:rsidR="005024D3" w:rsidRPr="00333A72" w:rsidRDefault="005E3494" w:rsidP="00EA3E28">
      <w:pPr>
        <w:numPr>
          <w:ilvl w:val="0"/>
          <w:numId w:val="2"/>
        </w:numPr>
        <w:shd w:val="clear" w:color="auto" w:fill="FFFFFF"/>
        <w:tabs>
          <w:tab w:val="left" w:pos="720"/>
          <w:tab w:val="left" w:pos="1080"/>
        </w:tabs>
        <w:suppressAutoHyphens/>
        <w:ind w:left="0" w:firstLine="720"/>
        <w:contextualSpacing/>
        <w:jc w:val="both"/>
        <w:outlineLvl w:val="0"/>
      </w:pPr>
      <w:r w:rsidRPr="00333A72">
        <w:rPr>
          <w:rFonts w:eastAsia="Times New Roman"/>
        </w:rPr>
        <w:lastRenderedPageBreak/>
        <w:t>N</w:t>
      </w:r>
      <w:r w:rsidR="00E53541" w:rsidRPr="00333A72">
        <w:rPr>
          <w:rFonts w:eastAsia="Times New Roman"/>
        </w:rPr>
        <w:t>ë</w:t>
      </w:r>
      <w:r w:rsidRPr="00333A72">
        <w:rPr>
          <w:rFonts w:eastAsia="Times New Roman"/>
        </w:rPr>
        <w:t xml:space="preserve"> lidhje me pretendimin p</w:t>
      </w:r>
      <w:r w:rsidR="00E53541" w:rsidRPr="00333A72">
        <w:rPr>
          <w:rFonts w:eastAsia="Times New Roman"/>
        </w:rPr>
        <w:t>ë</w:t>
      </w:r>
      <w:r w:rsidRPr="00333A72">
        <w:rPr>
          <w:rFonts w:eastAsia="Times New Roman"/>
        </w:rPr>
        <w:t xml:space="preserve">r </w:t>
      </w:r>
      <w:r w:rsidR="00C10359" w:rsidRPr="00333A72">
        <w:rPr>
          <w:rFonts w:eastAsia="Times New Roman"/>
        </w:rPr>
        <w:t xml:space="preserve">cenimin e </w:t>
      </w:r>
      <w:r w:rsidR="00C10359" w:rsidRPr="00333A72">
        <w:rPr>
          <w:rFonts w:eastAsia="Times New Roman"/>
          <w:i/>
        </w:rPr>
        <w:t xml:space="preserve">së drejtës për gjykim </w:t>
      </w:r>
      <w:r w:rsidR="00B34F15" w:rsidRPr="00333A72">
        <w:rPr>
          <w:i/>
          <w:iCs/>
          <w:shd w:val="clear" w:color="auto" w:fill="FFFFFF"/>
        </w:rPr>
        <w:t>nga një gjykatë e paanshme</w:t>
      </w:r>
      <w:r w:rsidR="00B34F15" w:rsidRPr="00333A72">
        <w:rPr>
          <w:rFonts w:eastAsia="Times New Roman"/>
          <w:i/>
        </w:rPr>
        <w:t xml:space="preserve">, </w:t>
      </w:r>
      <w:r w:rsidRPr="00333A72">
        <w:rPr>
          <w:rFonts w:eastAsia="Times New Roman"/>
        </w:rPr>
        <w:t>k</w:t>
      </w:r>
      <w:r w:rsidR="00E53541" w:rsidRPr="00333A72">
        <w:rPr>
          <w:rFonts w:eastAsia="Times New Roman"/>
        </w:rPr>
        <w:t>ë</w:t>
      </w:r>
      <w:r w:rsidRPr="00333A72">
        <w:rPr>
          <w:rFonts w:eastAsia="Times New Roman"/>
        </w:rPr>
        <w:t xml:space="preserve">rkuesja ka parashtruar se </w:t>
      </w:r>
      <w:r w:rsidR="00C10359" w:rsidRPr="00333A72">
        <w:rPr>
          <w:rFonts w:eastAsia="Times New Roman"/>
        </w:rPr>
        <w:t xml:space="preserve">gjyqtari relator </w:t>
      </w:r>
      <w:r w:rsidR="00C10359" w:rsidRPr="00333A72">
        <w:rPr>
          <w:iCs/>
          <w:shd w:val="clear" w:color="auto" w:fill="FFFFFF"/>
        </w:rPr>
        <w:t xml:space="preserve">i çështjes në Gjykatën e Lartë ka </w:t>
      </w:r>
      <w:r w:rsidRPr="00333A72">
        <w:rPr>
          <w:iCs/>
          <w:shd w:val="clear" w:color="auto" w:fill="FFFFFF"/>
        </w:rPr>
        <w:t>marr</w:t>
      </w:r>
      <w:r w:rsidR="00E53541" w:rsidRPr="00333A72">
        <w:rPr>
          <w:iCs/>
          <w:shd w:val="clear" w:color="auto" w:fill="FFFFFF"/>
        </w:rPr>
        <w:t>ë</w:t>
      </w:r>
      <w:r w:rsidRPr="00333A72">
        <w:rPr>
          <w:iCs/>
          <w:shd w:val="clear" w:color="auto" w:fill="FFFFFF"/>
        </w:rPr>
        <w:t xml:space="preserve"> pjes</w:t>
      </w:r>
      <w:r w:rsidR="00E53541" w:rsidRPr="00333A72">
        <w:rPr>
          <w:iCs/>
          <w:shd w:val="clear" w:color="auto" w:fill="FFFFFF"/>
        </w:rPr>
        <w:t>ë</w:t>
      </w:r>
      <w:r w:rsidRPr="00333A72">
        <w:rPr>
          <w:iCs/>
          <w:shd w:val="clear" w:color="auto" w:fill="FFFFFF"/>
        </w:rPr>
        <w:t xml:space="preserve"> n</w:t>
      </w:r>
      <w:r w:rsidR="00E53541" w:rsidRPr="00333A72">
        <w:rPr>
          <w:iCs/>
          <w:shd w:val="clear" w:color="auto" w:fill="FFFFFF"/>
        </w:rPr>
        <w:t>ë</w:t>
      </w:r>
      <w:r w:rsidRPr="00333A72">
        <w:rPr>
          <w:iCs/>
          <w:shd w:val="clear" w:color="auto" w:fill="FFFFFF"/>
        </w:rPr>
        <w:t xml:space="preserve"> dh</w:t>
      </w:r>
      <w:r w:rsidR="00E53541" w:rsidRPr="00333A72">
        <w:rPr>
          <w:iCs/>
          <w:shd w:val="clear" w:color="auto" w:fill="FFFFFF"/>
        </w:rPr>
        <w:t>ë</w:t>
      </w:r>
      <w:r w:rsidRPr="00333A72">
        <w:rPr>
          <w:iCs/>
          <w:shd w:val="clear" w:color="auto" w:fill="FFFFFF"/>
        </w:rPr>
        <w:t xml:space="preserve">nien e vendimit nr. 2040/2011 </w:t>
      </w:r>
      <w:r w:rsidR="005D5ECC" w:rsidRPr="00333A72">
        <w:rPr>
          <w:iCs/>
          <w:shd w:val="clear" w:color="auto" w:fill="FFFFFF"/>
        </w:rPr>
        <w:t>të Gjykatës së</w:t>
      </w:r>
      <w:r w:rsidRPr="00333A72">
        <w:rPr>
          <w:iCs/>
          <w:shd w:val="clear" w:color="auto" w:fill="FFFFFF"/>
        </w:rPr>
        <w:t xml:space="preserve"> Apelit Tiran</w:t>
      </w:r>
      <w:r w:rsidR="00E53541" w:rsidRPr="00333A72">
        <w:rPr>
          <w:iCs/>
          <w:shd w:val="clear" w:color="auto" w:fill="FFFFFF"/>
        </w:rPr>
        <w:t>ë</w:t>
      </w:r>
      <w:r w:rsidRPr="00333A72">
        <w:rPr>
          <w:iCs/>
          <w:shd w:val="clear" w:color="auto" w:fill="FFFFFF"/>
        </w:rPr>
        <w:t xml:space="preserve"> </w:t>
      </w:r>
      <w:r w:rsidR="00B45810" w:rsidRPr="00333A72">
        <w:rPr>
          <w:iCs/>
          <w:shd w:val="clear" w:color="auto" w:fill="FFFFFF"/>
        </w:rPr>
        <w:t xml:space="preserve">për </w:t>
      </w:r>
      <w:r w:rsidR="00C10359" w:rsidRPr="00333A72">
        <w:rPr>
          <w:iCs/>
          <w:shd w:val="clear" w:color="auto" w:fill="FFFFFF"/>
        </w:rPr>
        <w:t>një mosmarrëveshje me të njëjtat palë ndërgjyqëse dhe për të njëjtin shkak konflikti pronësie. Sipas kërkueses, kërkimet e atij vendimi në thelb janë rrjedhojë e vendimit nr. 602/2002</w:t>
      </w:r>
      <w:r w:rsidR="00B44854" w:rsidRPr="00333A72">
        <w:rPr>
          <w:iCs/>
          <w:shd w:val="clear" w:color="auto" w:fill="FFFFFF"/>
        </w:rPr>
        <w:t>, q</w:t>
      </w:r>
      <w:r w:rsidR="00E53541" w:rsidRPr="00333A72">
        <w:rPr>
          <w:iCs/>
          <w:shd w:val="clear" w:color="auto" w:fill="FFFFFF"/>
        </w:rPr>
        <w:t>ë</w:t>
      </w:r>
      <w:r w:rsidR="00B44854" w:rsidRPr="00333A72">
        <w:rPr>
          <w:iCs/>
          <w:shd w:val="clear" w:color="auto" w:fill="FFFFFF"/>
        </w:rPr>
        <w:t xml:space="preserve"> </w:t>
      </w:r>
      <w:r w:rsidR="005D5ECC" w:rsidRPr="00333A72">
        <w:rPr>
          <w:iCs/>
          <w:shd w:val="clear" w:color="auto" w:fill="FFFFFF"/>
        </w:rPr>
        <w:t xml:space="preserve">është </w:t>
      </w:r>
      <w:r w:rsidR="00B44854" w:rsidRPr="00333A72">
        <w:rPr>
          <w:iCs/>
          <w:shd w:val="clear" w:color="auto" w:fill="FFFFFF"/>
        </w:rPr>
        <w:t>k</w:t>
      </w:r>
      <w:r w:rsidR="00E53541" w:rsidRPr="00333A72">
        <w:rPr>
          <w:iCs/>
          <w:shd w:val="clear" w:color="auto" w:fill="FFFFFF"/>
        </w:rPr>
        <w:t>ë</w:t>
      </w:r>
      <w:r w:rsidR="00B44854" w:rsidRPr="00333A72">
        <w:rPr>
          <w:iCs/>
          <w:shd w:val="clear" w:color="auto" w:fill="FFFFFF"/>
        </w:rPr>
        <w:t>rkua</w:t>
      </w:r>
      <w:r w:rsidR="005D5ECC" w:rsidRPr="00333A72">
        <w:rPr>
          <w:iCs/>
          <w:shd w:val="clear" w:color="auto" w:fill="FFFFFF"/>
        </w:rPr>
        <w:t>r</w:t>
      </w:r>
      <w:r w:rsidR="00B44854" w:rsidRPr="00333A72">
        <w:rPr>
          <w:iCs/>
          <w:shd w:val="clear" w:color="auto" w:fill="FFFFFF"/>
        </w:rPr>
        <w:t xml:space="preserve"> t</w:t>
      </w:r>
      <w:r w:rsidR="00E53541" w:rsidRPr="00333A72">
        <w:rPr>
          <w:iCs/>
          <w:shd w:val="clear" w:color="auto" w:fill="FFFFFF"/>
        </w:rPr>
        <w:t>ë</w:t>
      </w:r>
      <w:r w:rsidR="00B44854" w:rsidRPr="00333A72">
        <w:rPr>
          <w:iCs/>
          <w:shd w:val="clear" w:color="auto" w:fill="FFFFFF"/>
        </w:rPr>
        <w:t xml:space="preserve"> rishikohej prej saj</w:t>
      </w:r>
      <w:r w:rsidR="00C10359" w:rsidRPr="00333A72">
        <w:rPr>
          <w:iCs/>
          <w:shd w:val="clear" w:color="auto" w:fill="FFFFFF"/>
        </w:rPr>
        <w:t xml:space="preserve"> dhe gjyqtari në fjalë jo vetëm është shprehur </w:t>
      </w:r>
      <w:r w:rsidR="00D668B9" w:rsidRPr="00333A72">
        <w:rPr>
          <w:iCs/>
          <w:shd w:val="clear" w:color="auto" w:fill="FFFFFF"/>
        </w:rPr>
        <w:t xml:space="preserve">për </w:t>
      </w:r>
      <w:r w:rsidR="00C10359" w:rsidRPr="00333A72">
        <w:rPr>
          <w:iCs/>
          <w:shd w:val="clear" w:color="auto" w:fill="FFFFFF"/>
        </w:rPr>
        <w:t>të</w:t>
      </w:r>
      <w:r w:rsidR="00D668B9" w:rsidRPr="00333A72">
        <w:rPr>
          <w:iCs/>
          <w:shd w:val="clear" w:color="auto" w:fill="FFFFFF"/>
        </w:rPr>
        <w:t>,</w:t>
      </w:r>
      <w:r w:rsidR="00C10359" w:rsidRPr="00333A72">
        <w:rPr>
          <w:iCs/>
          <w:shd w:val="clear" w:color="auto" w:fill="FFFFFF"/>
        </w:rPr>
        <w:t xml:space="preserve"> por edhe e ka analizuar në favor të palës tjetër, ndaj nuk mund të dispononte në favor të saj, pasi do të dilte në kundërshtim me analizën e vendimit të tij të dhënë më parë. </w:t>
      </w:r>
    </w:p>
    <w:p w:rsidR="005024D3" w:rsidRPr="00333A72" w:rsidRDefault="005024D3" w:rsidP="00EA3E28">
      <w:pPr>
        <w:numPr>
          <w:ilvl w:val="0"/>
          <w:numId w:val="2"/>
        </w:numPr>
        <w:shd w:val="clear" w:color="auto" w:fill="FFFFFF"/>
        <w:tabs>
          <w:tab w:val="left" w:pos="720"/>
          <w:tab w:val="left" w:pos="1080"/>
        </w:tabs>
        <w:suppressAutoHyphens/>
        <w:ind w:left="0" w:firstLine="720"/>
        <w:contextualSpacing/>
        <w:jc w:val="both"/>
        <w:outlineLvl w:val="0"/>
      </w:pPr>
      <w:r w:rsidRPr="00333A72">
        <w:t xml:space="preserve">Subjekti i interesuar, Nexhmi Allmuça, </w:t>
      </w:r>
      <w:r w:rsidR="009F3E89" w:rsidRPr="00333A72">
        <w:t xml:space="preserve">ka parashtruar se shprehet në emër të të gjithë trungjeve të bashkëpronësisë, por </w:t>
      </w:r>
      <w:r w:rsidR="004A56DF" w:rsidRPr="00333A72">
        <w:t>pa paraqitur ndonj</w:t>
      </w:r>
      <w:r w:rsidR="0003684E" w:rsidRPr="00333A72">
        <w:t>ë</w:t>
      </w:r>
      <w:r w:rsidR="004A56DF" w:rsidRPr="00333A72">
        <w:t xml:space="preserve"> akt t</w:t>
      </w:r>
      <w:r w:rsidR="0003684E" w:rsidRPr="00333A72">
        <w:t>ë</w:t>
      </w:r>
      <w:r w:rsidR="004A56DF" w:rsidRPr="00333A72">
        <w:t xml:space="preserve"> vlefsh</w:t>
      </w:r>
      <w:r w:rsidR="0003684E" w:rsidRPr="00333A72">
        <w:t>ë</w:t>
      </w:r>
      <w:r w:rsidR="004A56DF" w:rsidRPr="00333A72">
        <w:t>m p</w:t>
      </w:r>
      <w:r w:rsidR="0003684E" w:rsidRPr="00333A72">
        <w:t>ë</w:t>
      </w:r>
      <w:r w:rsidR="004A56DF" w:rsidRPr="00333A72">
        <w:t>rfaq</w:t>
      </w:r>
      <w:r w:rsidR="0003684E" w:rsidRPr="00333A72">
        <w:t>ë</w:t>
      </w:r>
      <w:r w:rsidR="004A56DF" w:rsidRPr="00333A72">
        <w:t>simi prej tyre</w:t>
      </w:r>
      <w:r w:rsidR="009F3E89" w:rsidRPr="00333A72">
        <w:t>, ndaj Gjykata</w:t>
      </w:r>
      <w:r w:rsidR="004A56DF" w:rsidRPr="00333A72">
        <w:t>, k</w:t>
      </w:r>
      <w:r w:rsidR="0003684E" w:rsidRPr="00333A72">
        <w:t>ë</w:t>
      </w:r>
      <w:r w:rsidR="004A56DF" w:rsidRPr="00333A72">
        <w:t>tu e n</w:t>
      </w:r>
      <w:r w:rsidR="0003684E" w:rsidRPr="00333A72">
        <w:t>ë</w:t>
      </w:r>
      <w:r w:rsidR="004A56DF" w:rsidRPr="00333A72">
        <w:t xml:space="preserve"> vijim,</w:t>
      </w:r>
      <w:r w:rsidR="009F3E89" w:rsidRPr="00333A72">
        <w:t xml:space="preserve"> do t’i </w:t>
      </w:r>
      <w:r w:rsidR="004A56DF" w:rsidRPr="00333A72">
        <w:t>konsideroj</w:t>
      </w:r>
      <w:r w:rsidR="0003684E" w:rsidRPr="00333A72">
        <w:t>ë</w:t>
      </w:r>
      <w:r w:rsidR="004A56DF" w:rsidRPr="00333A72">
        <w:t xml:space="preserve"> </w:t>
      </w:r>
      <w:r w:rsidR="009F3E89" w:rsidRPr="00333A72">
        <w:t xml:space="preserve">prapësimet e paraqitura vetëm për mbrojtjen e tij. Lidhur me pretendimin në fjalë, ai </w:t>
      </w:r>
      <w:r w:rsidRPr="00333A72">
        <w:t>ka prap</w:t>
      </w:r>
      <w:r w:rsidR="007A4690" w:rsidRPr="00333A72">
        <w:t>ë</w:t>
      </w:r>
      <w:r w:rsidRPr="00333A72">
        <w:t xml:space="preserve">suar se relatori i çështjes në Gjykatën e Lartë nuk ka qenë pjesë e trupit gjykues që ka </w:t>
      </w:r>
      <w:r w:rsidR="00A9232C" w:rsidRPr="00333A72">
        <w:t>dhënë</w:t>
      </w:r>
      <w:r w:rsidRPr="00333A72">
        <w:t xml:space="preserve"> vendimin që kërkohet të rishikohet dhe, për më tepër, </w:t>
      </w:r>
      <w:r w:rsidR="004A56DF" w:rsidRPr="00333A72">
        <w:t>gjyqtari</w:t>
      </w:r>
      <w:r w:rsidRPr="00333A72">
        <w:t xml:space="preserve"> ka qenë në padijeni të plotë të këtij vendimi. </w:t>
      </w:r>
    </w:p>
    <w:p w:rsidR="0003684E" w:rsidRPr="00333A72" w:rsidRDefault="0003684E" w:rsidP="00EA3E28">
      <w:pPr>
        <w:numPr>
          <w:ilvl w:val="0"/>
          <w:numId w:val="2"/>
        </w:numPr>
        <w:shd w:val="clear" w:color="auto" w:fill="FFFFFF"/>
        <w:tabs>
          <w:tab w:val="left" w:pos="990"/>
          <w:tab w:val="left" w:pos="1170"/>
        </w:tabs>
        <w:suppressAutoHyphens/>
        <w:ind w:left="0" w:firstLine="720"/>
        <w:contextualSpacing/>
        <w:jc w:val="both"/>
        <w:outlineLvl w:val="0"/>
      </w:pPr>
      <w:r w:rsidRPr="00333A72">
        <w:rPr>
          <w:rFonts w:eastAsia="Times New Roman"/>
        </w:rPr>
        <w:t>N</w:t>
      </w:r>
      <w:r w:rsidR="00A1483C" w:rsidRPr="00333A72">
        <w:rPr>
          <w:rFonts w:eastAsia="Times New Roman"/>
        </w:rPr>
        <w:t>ë</w:t>
      </w:r>
      <w:r w:rsidRPr="00333A72">
        <w:rPr>
          <w:rFonts w:eastAsia="Times New Roman"/>
        </w:rPr>
        <w:t xml:space="preserve"> jurisprudencën kushtetuese </w:t>
      </w:r>
      <w:r w:rsidR="00A1483C" w:rsidRPr="00333A72">
        <w:rPr>
          <w:rFonts w:eastAsia="Times New Roman"/>
        </w:rPr>
        <w:t>ë</w:t>
      </w:r>
      <w:r w:rsidRPr="00333A72">
        <w:rPr>
          <w:rFonts w:eastAsia="Times New Roman"/>
        </w:rPr>
        <w:t>sht</w:t>
      </w:r>
      <w:r w:rsidR="00A1483C" w:rsidRPr="00333A72">
        <w:rPr>
          <w:rFonts w:eastAsia="Times New Roman"/>
        </w:rPr>
        <w:t>ë</w:t>
      </w:r>
      <w:r w:rsidRPr="00333A72">
        <w:rPr>
          <w:rFonts w:eastAsia="Times New Roman"/>
        </w:rPr>
        <w:t xml:space="preserve"> pohuar se </w:t>
      </w:r>
      <w:r w:rsidRPr="00333A72">
        <w:t>paanshmëri</w:t>
      </w:r>
      <w:r w:rsidR="00B34F15" w:rsidRPr="00333A72">
        <w:t>a</w:t>
      </w:r>
      <w:r w:rsidRPr="00333A72">
        <w:t xml:space="preserve"> duhet të verifikohet duke zbatuar dy teste, </w:t>
      </w:r>
      <w:r w:rsidRPr="00333A72">
        <w:rPr>
          <w:i/>
        </w:rPr>
        <w:t>testin subjektiv</w:t>
      </w:r>
      <w:r w:rsidRPr="00333A72">
        <w:t xml:space="preserve">, në kuptim të të cilit paanshmëria e gjyqtarëve duhet të prezumohet derisa të provohet e kundërta dhe </w:t>
      </w:r>
      <w:r w:rsidRPr="00333A72">
        <w:rPr>
          <w:i/>
        </w:rPr>
        <w:t>testin objektiv</w:t>
      </w:r>
      <w:r w:rsidRPr="00333A72">
        <w:t xml:space="preserve">, se veç sjelljes personale të çdo anëtari të trupit gjykues, duhet të provohet nëse ka fakte bindëse, të cilat vënë në dyshim paanshmërinë </w:t>
      </w:r>
      <w:r w:rsidRPr="00333A72">
        <w:rPr>
          <w:i/>
        </w:rPr>
        <w:t xml:space="preserve">(shih vendimet nr. 49, datë </w:t>
      </w:r>
      <w:r w:rsidRPr="00333A72">
        <w:rPr>
          <w:bCs/>
          <w:i/>
        </w:rPr>
        <w:t>16.10.2023</w:t>
      </w:r>
      <w:r w:rsidRPr="00333A72">
        <w:rPr>
          <w:i/>
          <w:iCs/>
        </w:rPr>
        <w:t>;</w:t>
      </w:r>
      <w:r w:rsidRPr="00333A72">
        <w:rPr>
          <w:b/>
          <w:bCs/>
        </w:rPr>
        <w:t xml:space="preserve"> </w:t>
      </w:r>
      <w:r w:rsidRPr="00333A72">
        <w:rPr>
          <w:i/>
        </w:rPr>
        <w:t>nr. 10, datë 12.04.2022; nr. 49, datë 10.07.2015 të Gjykatës Kushtetuese</w:t>
      </w:r>
      <w:r w:rsidRPr="00333A72">
        <w:t xml:space="preserve">). Pjesëmarrja e të njëjtit gjyqtar në vendime gjyqësore për rrethana të ndryshme të një mosmarrëveshjeje nuk krijon dyshim të justifikuar për mosrespektimin e gjykimit nga një gjykatë e paanshme </w:t>
      </w:r>
      <w:r w:rsidRPr="00333A72">
        <w:rPr>
          <w:i/>
        </w:rPr>
        <w:t>(shih vendimin nr. 6, datë 02.03.2018; nr. 22, datë 20.05.2013 të Gjykatës Kushtetuese).</w:t>
      </w:r>
    </w:p>
    <w:p w:rsidR="005024D3" w:rsidRPr="00333A72" w:rsidRDefault="0003684E" w:rsidP="00EA3E28">
      <w:pPr>
        <w:numPr>
          <w:ilvl w:val="0"/>
          <w:numId w:val="2"/>
        </w:numPr>
        <w:shd w:val="clear" w:color="auto" w:fill="FFFFFF"/>
        <w:tabs>
          <w:tab w:val="left" w:pos="720"/>
          <w:tab w:val="left" w:pos="1080"/>
        </w:tabs>
        <w:suppressAutoHyphens/>
        <w:ind w:left="0" w:firstLine="720"/>
        <w:contextualSpacing/>
        <w:jc w:val="both"/>
        <w:outlineLvl w:val="0"/>
      </w:pPr>
      <w:r w:rsidRPr="00333A72">
        <w:rPr>
          <w:iCs/>
          <w:shd w:val="clear" w:color="auto" w:fill="FFFFFF"/>
        </w:rPr>
        <w:t>Mbi baz</w:t>
      </w:r>
      <w:r w:rsidR="00A1483C" w:rsidRPr="00333A72">
        <w:rPr>
          <w:iCs/>
          <w:shd w:val="clear" w:color="auto" w:fill="FFFFFF"/>
        </w:rPr>
        <w:t>ë</w:t>
      </w:r>
      <w:r w:rsidRPr="00333A72">
        <w:rPr>
          <w:iCs/>
          <w:shd w:val="clear" w:color="auto" w:fill="FFFFFF"/>
        </w:rPr>
        <w:t>n e k</w:t>
      </w:r>
      <w:r w:rsidR="00A1483C" w:rsidRPr="00333A72">
        <w:rPr>
          <w:iCs/>
          <w:shd w:val="clear" w:color="auto" w:fill="FFFFFF"/>
        </w:rPr>
        <w:t>ë</w:t>
      </w:r>
      <w:r w:rsidRPr="00333A72">
        <w:rPr>
          <w:iCs/>
          <w:shd w:val="clear" w:color="auto" w:fill="FFFFFF"/>
        </w:rPr>
        <w:t xml:space="preserve">tyre standardeve, </w:t>
      </w:r>
      <w:r w:rsidR="005024D3" w:rsidRPr="00333A72">
        <w:rPr>
          <w:iCs/>
          <w:shd w:val="clear" w:color="auto" w:fill="FFFFFF"/>
        </w:rPr>
        <w:t>Gjykata v</w:t>
      </w:r>
      <w:r w:rsidR="007A4690" w:rsidRPr="00333A72">
        <w:rPr>
          <w:iCs/>
          <w:shd w:val="clear" w:color="auto" w:fill="FFFFFF"/>
        </w:rPr>
        <w:t>ë</w:t>
      </w:r>
      <w:r w:rsidR="005024D3" w:rsidRPr="00333A72">
        <w:rPr>
          <w:iCs/>
          <w:shd w:val="clear" w:color="auto" w:fill="FFFFFF"/>
        </w:rPr>
        <w:t xml:space="preserve">ren se </w:t>
      </w:r>
      <w:r w:rsidR="004A56DF" w:rsidRPr="00333A72">
        <w:rPr>
          <w:iCs/>
          <w:shd w:val="clear" w:color="auto" w:fill="FFFFFF"/>
        </w:rPr>
        <w:t>gjykata e apelit n</w:t>
      </w:r>
      <w:r w:rsidR="00E6256B" w:rsidRPr="00333A72">
        <w:rPr>
          <w:iCs/>
          <w:shd w:val="clear" w:color="auto" w:fill="FFFFFF"/>
        </w:rPr>
        <w:t>ë</w:t>
      </w:r>
      <w:r w:rsidR="004A56DF" w:rsidRPr="00333A72">
        <w:rPr>
          <w:iCs/>
          <w:shd w:val="clear" w:color="auto" w:fill="FFFFFF"/>
        </w:rPr>
        <w:t xml:space="preserve"> vitin </w:t>
      </w:r>
      <w:r w:rsidR="00C10359" w:rsidRPr="00333A72">
        <w:rPr>
          <w:iCs/>
          <w:shd w:val="clear" w:color="auto" w:fill="FFFFFF"/>
        </w:rPr>
        <w:t xml:space="preserve">2011 ka marrë në shqyrtim çështjen </w:t>
      </w:r>
      <w:r w:rsidR="004A56DF" w:rsidRPr="00333A72">
        <w:rPr>
          <w:iCs/>
          <w:shd w:val="clear" w:color="auto" w:fill="FFFFFF"/>
        </w:rPr>
        <w:t xml:space="preserve">me objekt </w:t>
      </w:r>
      <w:r w:rsidR="00C10359" w:rsidRPr="00333A72">
        <w:rPr>
          <w:iCs/>
          <w:shd w:val="clear" w:color="auto" w:fill="FFFFFF"/>
        </w:rPr>
        <w:t xml:space="preserve">konstatimin </w:t>
      </w:r>
      <w:r w:rsidR="004A56DF" w:rsidRPr="00333A72">
        <w:rPr>
          <w:iCs/>
          <w:shd w:val="clear" w:color="auto" w:fill="FFFFFF"/>
        </w:rPr>
        <w:t>e pavlefshm</w:t>
      </w:r>
      <w:r w:rsidR="00E6256B" w:rsidRPr="00333A72">
        <w:rPr>
          <w:iCs/>
          <w:shd w:val="clear" w:color="auto" w:fill="FFFFFF"/>
        </w:rPr>
        <w:t>ë</w:t>
      </w:r>
      <w:r w:rsidR="004A56DF" w:rsidRPr="00333A72">
        <w:rPr>
          <w:iCs/>
          <w:shd w:val="clear" w:color="auto" w:fill="FFFFFF"/>
        </w:rPr>
        <w:t>ris</w:t>
      </w:r>
      <w:r w:rsidR="00E6256B" w:rsidRPr="00333A72">
        <w:rPr>
          <w:iCs/>
          <w:shd w:val="clear" w:color="auto" w:fill="FFFFFF"/>
        </w:rPr>
        <w:t>ë</w:t>
      </w:r>
      <w:r w:rsidR="004A56DF" w:rsidRPr="00333A72">
        <w:rPr>
          <w:iCs/>
          <w:shd w:val="clear" w:color="auto" w:fill="FFFFFF"/>
        </w:rPr>
        <w:t xml:space="preserve"> absolute t</w:t>
      </w:r>
      <w:r w:rsidR="00E6256B" w:rsidRPr="00333A72">
        <w:rPr>
          <w:iCs/>
          <w:shd w:val="clear" w:color="auto" w:fill="FFFFFF"/>
        </w:rPr>
        <w:t>ë</w:t>
      </w:r>
      <w:r w:rsidR="004A56DF" w:rsidRPr="00333A72">
        <w:rPr>
          <w:iCs/>
          <w:shd w:val="clear" w:color="auto" w:fill="FFFFFF"/>
        </w:rPr>
        <w:t xml:space="preserve"> kontrat</w:t>
      </w:r>
      <w:r w:rsidR="00E6256B" w:rsidRPr="00333A72">
        <w:rPr>
          <w:iCs/>
          <w:shd w:val="clear" w:color="auto" w:fill="FFFFFF"/>
        </w:rPr>
        <w:t>ë</w:t>
      </w:r>
      <w:r w:rsidR="004A56DF" w:rsidRPr="00333A72">
        <w:rPr>
          <w:iCs/>
          <w:shd w:val="clear" w:color="auto" w:fill="FFFFFF"/>
        </w:rPr>
        <w:t>s s</w:t>
      </w:r>
      <w:r w:rsidR="00E6256B" w:rsidRPr="00333A72">
        <w:rPr>
          <w:iCs/>
          <w:shd w:val="clear" w:color="auto" w:fill="FFFFFF"/>
        </w:rPr>
        <w:t>ë</w:t>
      </w:r>
      <w:r w:rsidR="004A56DF" w:rsidRPr="00333A72">
        <w:rPr>
          <w:iCs/>
          <w:shd w:val="clear" w:color="auto" w:fill="FFFFFF"/>
        </w:rPr>
        <w:t xml:space="preserve"> shitjes s</w:t>
      </w:r>
      <w:r w:rsidR="00E6256B" w:rsidRPr="00333A72">
        <w:rPr>
          <w:iCs/>
          <w:shd w:val="clear" w:color="auto" w:fill="FFFFFF"/>
        </w:rPr>
        <w:t>ë</w:t>
      </w:r>
      <w:r w:rsidR="004A56DF" w:rsidRPr="00333A72">
        <w:rPr>
          <w:iCs/>
          <w:shd w:val="clear" w:color="auto" w:fill="FFFFFF"/>
        </w:rPr>
        <w:t xml:space="preserve"> pasuris</w:t>
      </w:r>
      <w:r w:rsidR="00E6256B" w:rsidRPr="00333A72">
        <w:rPr>
          <w:iCs/>
          <w:shd w:val="clear" w:color="auto" w:fill="FFFFFF"/>
        </w:rPr>
        <w:t>ë</w:t>
      </w:r>
      <w:r w:rsidR="004A56DF" w:rsidRPr="00333A72">
        <w:rPr>
          <w:iCs/>
          <w:shd w:val="clear" w:color="auto" w:fill="FFFFFF"/>
        </w:rPr>
        <w:t xml:space="preserve"> s</w:t>
      </w:r>
      <w:r w:rsidR="00E6256B" w:rsidRPr="00333A72">
        <w:rPr>
          <w:iCs/>
          <w:shd w:val="clear" w:color="auto" w:fill="FFFFFF"/>
        </w:rPr>
        <w:t>ë</w:t>
      </w:r>
      <w:r w:rsidR="004A56DF" w:rsidRPr="00333A72">
        <w:rPr>
          <w:iCs/>
          <w:shd w:val="clear" w:color="auto" w:fill="FFFFFF"/>
        </w:rPr>
        <w:t xml:space="preserve"> dyt</w:t>
      </w:r>
      <w:r w:rsidR="00E6256B" w:rsidRPr="00333A72">
        <w:rPr>
          <w:iCs/>
          <w:shd w:val="clear" w:color="auto" w:fill="FFFFFF"/>
        </w:rPr>
        <w:t>ë</w:t>
      </w:r>
      <w:r w:rsidR="004A56DF" w:rsidRPr="00333A72">
        <w:rPr>
          <w:iCs/>
          <w:shd w:val="clear" w:color="auto" w:fill="FFFFFF"/>
        </w:rPr>
        <w:t xml:space="preserve"> dhe kthimin e pjes</w:t>
      </w:r>
      <w:r w:rsidR="00E6256B" w:rsidRPr="00333A72">
        <w:rPr>
          <w:iCs/>
          <w:shd w:val="clear" w:color="auto" w:fill="FFFFFF"/>
        </w:rPr>
        <w:t>ë</w:t>
      </w:r>
      <w:r w:rsidR="004A56DF" w:rsidRPr="00333A72">
        <w:rPr>
          <w:iCs/>
          <w:shd w:val="clear" w:color="auto" w:fill="FFFFFF"/>
        </w:rPr>
        <w:t>ve takuese bashk</w:t>
      </w:r>
      <w:r w:rsidR="00E6256B" w:rsidRPr="00333A72">
        <w:rPr>
          <w:iCs/>
          <w:shd w:val="clear" w:color="auto" w:fill="FFFFFF"/>
        </w:rPr>
        <w:t>ë</w:t>
      </w:r>
      <w:r w:rsidR="004A56DF" w:rsidRPr="00333A72">
        <w:rPr>
          <w:iCs/>
          <w:shd w:val="clear" w:color="auto" w:fill="FFFFFF"/>
        </w:rPr>
        <w:t>pronar</w:t>
      </w:r>
      <w:r w:rsidR="00E6256B" w:rsidRPr="00333A72">
        <w:rPr>
          <w:iCs/>
          <w:shd w:val="clear" w:color="auto" w:fill="FFFFFF"/>
        </w:rPr>
        <w:t>ë</w:t>
      </w:r>
      <w:r w:rsidR="004A56DF" w:rsidRPr="00333A72">
        <w:rPr>
          <w:iCs/>
          <w:shd w:val="clear" w:color="auto" w:fill="FFFFFF"/>
        </w:rPr>
        <w:t>ve t</w:t>
      </w:r>
      <w:r w:rsidR="00E6256B" w:rsidRPr="00333A72">
        <w:rPr>
          <w:iCs/>
          <w:shd w:val="clear" w:color="auto" w:fill="FFFFFF"/>
        </w:rPr>
        <w:t>ë</w:t>
      </w:r>
      <w:r w:rsidR="004A56DF" w:rsidRPr="00333A72">
        <w:rPr>
          <w:iCs/>
          <w:shd w:val="clear" w:color="auto" w:fill="FFFFFF"/>
        </w:rPr>
        <w:t xml:space="preserve"> tjer</w:t>
      </w:r>
      <w:r w:rsidR="00E6256B" w:rsidRPr="00333A72">
        <w:rPr>
          <w:iCs/>
          <w:shd w:val="clear" w:color="auto" w:fill="FFFFFF"/>
        </w:rPr>
        <w:t>ë</w:t>
      </w:r>
      <w:r w:rsidR="00C10359" w:rsidRPr="00333A72">
        <w:rPr>
          <w:rFonts w:eastAsia="Times New Roman"/>
        </w:rPr>
        <w:t xml:space="preserve">. </w:t>
      </w:r>
      <w:r w:rsidR="004A56DF" w:rsidRPr="00333A72">
        <w:rPr>
          <w:rFonts w:eastAsia="Times New Roman"/>
        </w:rPr>
        <w:t>Nj</w:t>
      </w:r>
      <w:r w:rsidR="00E6256B" w:rsidRPr="00333A72">
        <w:rPr>
          <w:rFonts w:eastAsia="Times New Roman"/>
        </w:rPr>
        <w:t>ë</w:t>
      </w:r>
      <w:r w:rsidR="004A56DF" w:rsidRPr="00333A72">
        <w:rPr>
          <w:rFonts w:eastAsia="Times New Roman"/>
        </w:rPr>
        <w:t xml:space="preserve"> prej gjyqtar</w:t>
      </w:r>
      <w:r w:rsidR="00E6256B" w:rsidRPr="00333A72">
        <w:rPr>
          <w:rFonts w:eastAsia="Times New Roman"/>
        </w:rPr>
        <w:t>ë</w:t>
      </w:r>
      <w:r w:rsidR="004A56DF" w:rsidRPr="00333A72">
        <w:rPr>
          <w:rFonts w:eastAsia="Times New Roman"/>
        </w:rPr>
        <w:t>ve t</w:t>
      </w:r>
      <w:r w:rsidR="00E6256B" w:rsidRPr="00333A72">
        <w:rPr>
          <w:rFonts w:eastAsia="Times New Roman"/>
        </w:rPr>
        <w:t>ë</w:t>
      </w:r>
      <w:r w:rsidR="004A56DF" w:rsidRPr="00333A72">
        <w:rPr>
          <w:rFonts w:eastAsia="Times New Roman"/>
        </w:rPr>
        <w:t xml:space="preserve"> asaj gjykate ka marr</w:t>
      </w:r>
      <w:r w:rsidR="00E6256B" w:rsidRPr="00333A72">
        <w:rPr>
          <w:rFonts w:eastAsia="Times New Roman"/>
        </w:rPr>
        <w:t>ë</w:t>
      </w:r>
      <w:r w:rsidR="004A56DF" w:rsidRPr="00333A72">
        <w:rPr>
          <w:rFonts w:eastAsia="Times New Roman"/>
        </w:rPr>
        <w:t xml:space="preserve"> pjes</w:t>
      </w:r>
      <w:r w:rsidR="00E6256B" w:rsidRPr="00333A72">
        <w:rPr>
          <w:rFonts w:eastAsia="Times New Roman"/>
        </w:rPr>
        <w:t>ë</w:t>
      </w:r>
      <w:r w:rsidR="004A56DF" w:rsidRPr="00333A72">
        <w:rPr>
          <w:rFonts w:eastAsia="Times New Roman"/>
        </w:rPr>
        <w:t xml:space="preserve"> n</w:t>
      </w:r>
      <w:r w:rsidR="00E6256B" w:rsidRPr="00333A72">
        <w:rPr>
          <w:rFonts w:eastAsia="Times New Roman"/>
        </w:rPr>
        <w:t>ë</w:t>
      </w:r>
      <w:r w:rsidR="004A56DF" w:rsidRPr="00333A72">
        <w:rPr>
          <w:rFonts w:eastAsia="Times New Roman"/>
        </w:rPr>
        <w:t xml:space="preserve"> vitin 2025, n</w:t>
      </w:r>
      <w:r w:rsidR="00E6256B" w:rsidRPr="00333A72">
        <w:rPr>
          <w:rFonts w:eastAsia="Times New Roman"/>
        </w:rPr>
        <w:t>ë</w:t>
      </w:r>
      <w:r w:rsidR="004A56DF" w:rsidRPr="00333A72">
        <w:rPr>
          <w:rFonts w:eastAsia="Times New Roman"/>
        </w:rPr>
        <w:t xml:space="preserve"> cil</w:t>
      </w:r>
      <w:r w:rsidR="00E6256B" w:rsidRPr="00333A72">
        <w:rPr>
          <w:rFonts w:eastAsia="Times New Roman"/>
        </w:rPr>
        <w:t>ë</w:t>
      </w:r>
      <w:r w:rsidR="004A56DF" w:rsidRPr="00333A72">
        <w:rPr>
          <w:rFonts w:eastAsia="Times New Roman"/>
        </w:rPr>
        <w:t>sin</w:t>
      </w:r>
      <w:r w:rsidR="00E6256B" w:rsidRPr="00333A72">
        <w:rPr>
          <w:rFonts w:eastAsia="Times New Roman"/>
        </w:rPr>
        <w:t>ë</w:t>
      </w:r>
      <w:r w:rsidR="004A56DF" w:rsidRPr="00333A72">
        <w:rPr>
          <w:rFonts w:eastAsia="Times New Roman"/>
        </w:rPr>
        <w:t xml:space="preserve"> e relatorit, n</w:t>
      </w:r>
      <w:r w:rsidR="00E6256B" w:rsidRPr="00333A72">
        <w:rPr>
          <w:rFonts w:eastAsia="Times New Roman"/>
        </w:rPr>
        <w:t>ë</w:t>
      </w:r>
      <w:r w:rsidR="004A56DF" w:rsidRPr="00333A72">
        <w:rPr>
          <w:rFonts w:eastAsia="Times New Roman"/>
        </w:rPr>
        <w:t xml:space="preserve"> dh</w:t>
      </w:r>
      <w:r w:rsidR="00E6256B" w:rsidRPr="00333A72">
        <w:rPr>
          <w:rFonts w:eastAsia="Times New Roman"/>
        </w:rPr>
        <w:t>ë</w:t>
      </w:r>
      <w:r w:rsidR="004A56DF" w:rsidRPr="00333A72">
        <w:rPr>
          <w:rFonts w:eastAsia="Times New Roman"/>
        </w:rPr>
        <w:t>nien e vendimit t</w:t>
      </w:r>
      <w:r w:rsidR="00E6256B" w:rsidRPr="00333A72">
        <w:rPr>
          <w:rFonts w:eastAsia="Times New Roman"/>
        </w:rPr>
        <w:t>ë</w:t>
      </w:r>
      <w:r w:rsidR="004A56DF" w:rsidRPr="00333A72">
        <w:rPr>
          <w:rFonts w:eastAsia="Times New Roman"/>
        </w:rPr>
        <w:t xml:space="preserve"> Gjykat</w:t>
      </w:r>
      <w:r w:rsidR="00E6256B" w:rsidRPr="00333A72">
        <w:rPr>
          <w:rFonts w:eastAsia="Times New Roman"/>
        </w:rPr>
        <w:t>ë</w:t>
      </w:r>
      <w:r w:rsidR="004A56DF" w:rsidRPr="00333A72">
        <w:rPr>
          <w:rFonts w:eastAsia="Times New Roman"/>
        </w:rPr>
        <w:t>s s</w:t>
      </w:r>
      <w:r w:rsidR="00E6256B" w:rsidRPr="00333A72">
        <w:rPr>
          <w:rFonts w:eastAsia="Times New Roman"/>
        </w:rPr>
        <w:t>ë</w:t>
      </w:r>
      <w:r w:rsidR="004A56DF" w:rsidRPr="00333A72">
        <w:rPr>
          <w:rFonts w:eastAsia="Times New Roman"/>
        </w:rPr>
        <w:t xml:space="preserve"> Lart</w:t>
      </w:r>
      <w:r w:rsidR="00E6256B" w:rsidRPr="00333A72">
        <w:rPr>
          <w:rFonts w:eastAsia="Times New Roman"/>
        </w:rPr>
        <w:t>ë</w:t>
      </w:r>
      <w:r w:rsidR="004A56DF" w:rsidRPr="00333A72">
        <w:rPr>
          <w:rFonts w:eastAsia="Times New Roman"/>
        </w:rPr>
        <w:t xml:space="preserve"> (vendimi i kund</w:t>
      </w:r>
      <w:r w:rsidR="00E6256B" w:rsidRPr="00333A72">
        <w:rPr>
          <w:rFonts w:eastAsia="Times New Roman"/>
        </w:rPr>
        <w:t>ë</w:t>
      </w:r>
      <w:r w:rsidR="004A56DF" w:rsidRPr="00333A72">
        <w:rPr>
          <w:rFonts w:eastAsia="Times New Roman"/>
        </w:rPr>
        <w:t>rshtuar) p</w:t>
      </w:r>
      <w:r w:rsidR="00E6256B" w:rsidRPr="00333A72">
        <w:rPr>
          <w:rFonts w:eastAsia="Times New Roman"/>
        </w:rPr>
        <w:t>ë</w:t>
      </w:r>
      <w:r w:rsidR="004A56DF" w:rsidRPr="00333A72">
        <w:rPr>
          <w:rFonts w:eastAsia="Times New Roman"/>
        </w:rPr>
        <w:t>r mospranimin e k</w:t>
      </w:r>
      <w:r w:rsidR="00E6256B" w:rsidRPr="00333A72">
        <w:rPr>
          <w:rFonts w:eastAsia="Times New Roman"/>
        </w:rPr>
        <w:t>ë</w:t>
      </w:r>
      <w:r w:rsidR="004A56DF" w:rsidRPr="00333A72">
        <w:rPr>
          <w:rFonts w:eastAsia="Times New Roman"/>
        </w:rPr>
        <w:t>rkes</w:t>
      </w:r>
      <w:r w:rsidR="00E6256B" w:rsidRPr="00333A72">
        <w:rPr>
          <w:rFonts w:eastAsia="Times New Roman"/>
        </w:rPr>
        <w:t>ë</w:t>
      </w:r>
      <w:r w:rsidR="004A56DF" w:rsidRPr="00333A72">
        <w:rPr>
          <w:rFonts w:eastAsia="Times New Roman"/>
        </w:rPr>
        <w:t>s p</w:t>
      </w:r>
      <w:r w:rsidR="00E6256B" w:rsidRPr="00333A72">
        <w:rPr>
          <w:rFonts w:eastAsia="Times New Roman"/>
        </w:rPr>
        <w:t>ë</w:t>
      </w:r>
      <w:r w:rsidR="004A56DF" w:rsidRPr="00333A72">
        <w:rPr>
          <w:rFonts w:eastAsia="Times New Roman"/>
        </w:rPr>
        <w:t>r rishikimin e vendimeve gjyq</w:t>
      </w:r>
      <w:r w:rsidR="00E6256B" w:rsidRPr="00333A72">
        <w:rPr>
          <w:rFonts w:eastAsia="Times New Roman"/>
        </w:rPr>
        <w:t>ë</w:t>
      </w:r>
      <w:r w:rsidR="004A56DF" w:rsidRPr="00333A72">
        <w:rPr>
          <w:rFonts w:eastAsia="Times New Roman"/>
        </w:rPr>
        <w:t>sore t</w:t>
      </w:r>
      <w:r w:rsidR="00E6256B" w:rsidRPr="00333A72">
        <w:rPr>
          <w:rFonts w:eastAsia="Times New Roman"/>
        </w:rPr>
        <w:t>ë</w:t>
      </w:r>
      <w:r w:rsidR="004A56DF" w:rsidRPr="00333A72">
        <w:rPr>
          <w:rFonts w:eastAsia="Times New Roman"/>
        </w:rPr>
        <w:t xml:space="preserve"> </w:t>
      </w:r>
      <w:r w:rsidR="00CA1900" w:rsidRPr="00333A72">
        <w:rPr>
          <w:rFonts w:eastAsia="Times New Roman"/>
        </w:rPr>
        <w:t xml:space="preserve">disponuara </w:t>
      </w:r>
      <w:r w:rsidR="004A56DF" w:rsidRPr="00333A72">
        <w:rPr>
          <w:rFonts w:eastAsia="Times New Roman"/>
        </w:rPr>
        <w:t>n</w:t>
      </w:r>
      <w:r w:rsidR="00E6256B" w:rsidRPr="00333A72">
        <w:rPr>
          <w:rFonts w:eastAsia="Times New Roman"/>
        </w:rPr>
        <w:t>ë</w:t>
      </w:r>
      <w:r w:rsidR="004A56DF" w:rsidRPr="00333A72">
        <w:rPr>
          <w:rFonts w:eastAsia="Times New Roman"/>
        </w:rPr>
        <w:t xml:space="preserve"> procesin gjyq</w:t>
      </w:r>
      <w:r w:rsidR="00E6256B" w:rsidRPr="00333A72">
        <w:rPr>
          <w:rFonts w:eastAsia="Times New Roman"/>
        </w:rPr>
        <w:t>ë</w:t>
      </w:r>
      <w:r w:rsidR="004A56DF" w:rsidRPr="00333A72">
        <w:rPr>
          <w:rFonts w:eastAsia="Times New Roman"/>
        </w:rPr>
        <w:t xml:space="preserve">sor me objekt njohjen e </w:t>
      </w:r>
      <w:r w:rsidR="00E6256B" w:rsidRPr="00333A72">
        <w:rPr>
          <w:rFonts w:eastAsia="Times New Roman"/>
        </w:rPr>
        <w:t>së</w:t>
      </w:r>
      <w:r w:rsidR="004A56DF" w:rsidRPr="00333A72">
        <w:rPr>
          <w:rFonts w:eastAsia="Times New Roman"/>
        </w:rPr>
        <w:t xml:space="preserve"> drejt</w:t>
      </w:r>
      <w:r w:rsidR="00E6256B" w:rsidRPr="00333A72">
        <w:rPr>
          <w:rFonts w:eastAsia="Times New Roman"/>
        </w:rPr>
        <w:t>ë</w:t>
      </w:r>
      <w:r w:rsidR="004A56DF" w:rsidRPr="00333A72">
        <w:rPr>
          <w:rFonts w:eastAsia="Times New Roman"/>
        </w:rPr>
        <w:t>s s</w:t>
      </w:r>
      <w:r w:rsidR="00E6256B" w:rsidRPr="00333A72">
        <w:rPr>
          <w:rFonts w:eastAsia="Times New Roman"/>
        </w:rPr>
        <w:t>ë</w:t>
      </w:r>
      <w:r w:rsidR="004A56DF" w:rsidRPr="00333A72">
        <w:rPr>
          <w:rFonts w:eastAsia="Times New Roman"/>
        </w:rPr>
        <w:t xml:space="preserve"> bashk</w:t>
      </w:r>
      <w:r w:rsidR="00E6256B" w:rsidRPr="00333A72">
        <w:rPr>
          <w:rFonts w:eastAsia="Times New Roman"/>
        </w:rPr>
        <w:t>ë</w:t>
      </w:r>
      <w:r w:rsidR="004A56DF" w:rsidRPr="00333A72">
        <w:rPr>
          <w:rFonts w:eastAsia="Times New Roman"/>
        </w:rPr>
        <w:t>pron</w:t>
      </w:r>
      <w:r w:rsidR="00E6256B" w:rsidRPr="00333A72">
        <w:rPr>
          <w:rFonts w:eastAsia="Times New Roman"/>
        </w:rPr>
        <w:t>ë</w:t>
      </w:r>
      <w:r w:rsidR="004A56DF" w:rsidRPr="00333A72">
        <w:rPr>
          <w:rFonts w:eastAsia="Times New Roman"/>
        </w:rPr>
        <w:t>sis</w:t>
      </w:r>
      <w:r w:rsidR="00E6256B" w:rsidRPr="00333A72">
        <w:rPr>
          <w:rFonts w:eastAsia="Times New Roman"/>
        </w:rPr>
        <w:t>ë</w:t>
      </w:r>
      <w:r w:rsidR="004A56DF" w:rsidRPr="00333A72">
        <w:rPr>
          <w:rFonts w:eastAsia="Times New Roman"/>
        </w:rPr>
        <w:t xml:space="preserve"> dhe kthimin e pasuris</w:t>
      </w:r>
      <w:r w:rsidR="00E6256B" w:rsidRPr="00333A72">
        <w:rPr>
          <w:rFonts w:eastAsia="Times New Roman"/>
        </w:rPr>
        <w:t>ë</w:t>
      </w:r>
      <w:r w:rsidR="004A56DF" w:rsidRPr="00333A72">
        <w:rPr>
          <w:rFonts w:eastAsia="Times New Roman"/>
        </w:rPr>
        <w:t xml:space="preserve"> trash</w:t>
      </w:r>
      <w:r w:rsidR="00E6256B" w:rsidRPr="00333A72">
        <w:rPr>
          <w:rFonts w:eastAsia="Times New Roman"/>
        </w:rPr>
        <w:t>ë</w:t>
      </w:r>
      <w:r w:rsidR="004A56DF" w:rsidRPr="00333A72">
        <w:rPr>
          <w:rFonts w:eastAsia="Times New Roman"/>
        </w:rPr>
        <w:t>gimore</w:t>
      </w:r>
      <w:r w:rsidR="00C10359" w:rsidRPr="00333A72">
        <w:rPr>
          <w:rFonts w:eastAsia="Times New Roman"/>
        </w:rPr>
        <w:t>.</w:t>
      </w:r>
      <w:r w:rsidR="005024D3" w:rsidRPr="00333A72">
        <w:rPr>
          <w:rFonts w:eastAsia="Times New Roman"/>
        </w:rPr>
        <w:t xml:space="preserve"> </w:t>
      </w:r>
      <w:r w:rsidR="004A56DF" w:rsidRPr="00333A72">
        <w:rPr>
          <w:rFonts w:eastAsia="Times New Roman"/>
        </w:rPr>
        <w:t>Nuk rezulton q</w:t>
      </w:r>
      <w:r w:rsidR="00E6256B" w:rsidRPr="00333A72">
        <w:rPr>
          <w:rFonts w:eastAsia="Times New Roman"/>
        </w:rPr>
        <w:t>ë</w:t>
      </w:r>
      <w:r w:rsidR="004A56DF" w:rsidRPr="00333A72">
        <w:rPr>
          <w:rFonts w:eastAsia="Times New Roman"/>
        </w:rPr>
        <w:t xml:space="preserve"> k</w:t>
      </w:r>
      <w:r w:rsidR="00E6256B" w:rsidRPr="00333A72">
        <w:rPr>
          <w:rFonts w:eastAsia="Times New Roman"/>
        </w:rPr>
        <w:t>ë</w:t>
      </w:r>
      <w:r w:rsidR="004A56DF" w:rsidRPr="00333A72">
        <w:rPr>
          <w:rFonts w:eastAsia="Times New Roman"/>
        </w:rPr>
        <w:t>rkuesja t</w:t>
      </w:r>
      <w:r w:rsidR="00E6256B" w:rsidRPr="00333A72">
        <w:rPr>
          <w:rFonts w:eastAsia="Times New Roman"/>
        </w:rPr>
        <w:t>ë</w:t>
      </w:r>
      <w:r w:rsidR="004A56DF" w:rsidRPr="00333A72">
        <w:rPr>
          <w:rFonts w:eastAsia="Times New Roman"/>
        </w:rPr>
        <w:t xml:space="preserve"> ket</w:t>
      </w:r>
      <w:r w:rsidR="00E6256B" w:rsidRPr="00333A72">
        <w:rPr>
          <w:rFonts w:eastAsia="Times New Roman"/>
        </w:rPr>
        <w:t>ë</w:t>
      </w:r>
      <w:r w:rsidR="004A56DF" w:rsidRPr="00333A72">
        <w:rPr>
          <w:rFonts w:eastAsia="Times New Roman"/>
        </w:rPr>
        <w:t xml:space="preserve"> k</w:t>
      </w:r>
      <w:r w:rsidR="00E6256B" w:rsidRPr="00333A72">
        <w:rPr>
          <w:rFonts w:eastAsia="Times New Roman"/>
        </w:rPr>
        <w:t>ë</w:t>
      </w:r>
      <w:r w:rsidR="004A56DF" w:rsidRPr="00333A72">
        <w:rPr>
          <w:rFonts w:eastAsia="Times New Roman"/>
        </w:rPr>
        <w:t>rkuar p</w:t>
      </w:r>
      <w:r w:rsidR="00E6256B" w:rsidRPr="00333A72">
        <w:rPr>
          <w:rFonts w:eastAsia="Times New Roman"/>
        </w:rPr>
        <w:t>ë</w:t>
      </w:r>
      <w:r w:rsidR="004A56DF" w:rsidRPr="00333A72">
        <w:rPr>
          <w:rFonts w:eastAsia="Times New Roman"/>
        </w:rPr>
        <w:t>rjashtimin e atij gjyqtari nga procesi i rishikimit, ndon</w:t>
      </w:r>
      <w:r w:rsidR="00E6256B" w:rsidRPr="00333A72">
        <w:rPr>
          <w:rFonts w:eastAsia="Times New Roman"/>
        </w:rPr>
        <w:t>ë</w:t>
      </w:r>
      <w:r w:rsidR="004A56DF" w:rsidRPr="00333A72">
        <w:rPr>
          <w:rFonts w:eastAsia="Times New Roman"/>
        </w:rPr>
        <w:t>se ka pasur dijeni p</w:t>
      </w:r>
      <w:r w:rsidR="00E6256B" w:rsidRPr="00333A72">
        <w:rPr>
          <w:rFonts w:eastAsia="Times New Roman"/>
        </w:rPr>
        <w:t>ë</w:t>
      </w:r>
      <w:r w:rsidR="004A56DF" w:rsidRPr="00333A72">
        <w:rPr>
          <w:rFonts w:eastAsia="Times New Roman"/>
        </w:rPr>
        <w:t>r planifikimin e seanc</w:t>
      </w:r>
      <w:r w:rsidR="00E6256B" w:rsidRPr="00333A72">
        <w:rPr>
          <w:rFonts w:eastAsia="Times New Roman"/>
        </w:rPr>
        <w:t>ë</w:t>
      </w:r>
      <w:r w:rsidR="004A56DF" w:rsidRPr="00333A72">
        <w:rPr>
          <w:rFonts w:eastAsia="Times New Roman"/>
        </w:rPr>
        <w:t>s n</w:t>
      </w:r>
      <w:r w:rsidR="00E6256B" w:rsidRPr="00333A72">
        <w:rPr>
          <w:rFonts w:eastAsia="Times New Roman"/>
        </w:rPr>
        <w:t>ë</w:t>
      </w:r>
      <w:r w:rsidR="004A56DF" w:rsidRPr="00333A72">
        <w:rPr>
          <w:rFonts w:eastAsia="Times New Roman"/>
        </w:rPr>
        <w:t xml:space="preserve"> Gjykat</w:t>
      </w:r>
      <w:r w:rsidR="00E6256B" w:rsidRPr="00333A72">
        <w:rPr>
          <w:rFonts w:eastAsia="Times New Roman"/>
        </w:rPr>
        <w:t>ë</w:t>
      </w:r>
      <w:r w:rsidR="004A56DF" w:rsidRPr="00333A72">
        <w:rPr>
          <w:rFonts w:eastAsia="Times New Roman"/>
        </w:rPr>
        <w:t>n e Lart</w:t>
      </w:r>
      <w:r w:rsidR="00E6256B" w:rsidRPr="00333A72">
        <w:rPr>
          <w:rFonts w:eastAsia="Times New Roman"/>
        </w:rPr>
        <w:t>ë</w:t>
      </w:r>
      <w:r w:rsidR="004A56DF" w:rsidRPr="00333A72">
        <w:rPr>
          <w:rFonts w:eastAsia="Times New Roman"/>
        </w:rPr>
        <w:t xml:space="preserve">, madje i </w:t>
      </w:r>
      <w:r w:rsidR="00E6256B" w:rsidRPr="00333A72">
        <w:rPr>
          <w:rFonts w:eastAsia="Times New Roman"/>
        </w:rPr>
        <w:t>ë</w:t>
      </w:r>
      <w:r w:rsidR="004A56DF" w:rsidRPr="00333A72">
        <w:rPr>
          <w:rFonts w:eastAsia="Times New Roman"/>
        </w:rPr>
        <w:t>sht</w:t>
      </w:r>
      <w:r w:rsidR="00E6256B" w:rsidRPr="00333A72">
        <w:rPr>
          <w:rFonts w:eastAsia="Times New Roman"/>
        </w:rPr>
        <w:t>ë</w:t>
      </w:r>
      <w:r w:rsidR="004A56DF" w:rsidRPr="00333A72">
        <w:rPr>
          <w:rFonts w:eastAsia="Times New Roman"/>
        </w:rPr>
        <w:t xml:space="preserve"> drejtuar me shkrim dy her</w:t>
      </w:r>
      <w:r w:rsidR="00E6256B" w:rsidRPr="00333A72">
        <w:rPr>
          <w:rFonts w:eastAsia="Times New Roman"/>
        </w:rPr>
        <w:t>ë</w:t>
      </w:r>
      <w:r w:rsidR="004A56DF" w:rsidRPr="00333A72">
        <w:rPr>
          <w:rFonts w:eastAsia="Times New Roman"/>
        </w:rPr>
        <w:t xml:space="preserve"> gjyqtarit relator me parashtrime p</w:t>
      </w:r>
      <w:r w:rsidR="00E6256B" w:rsidRPr="00333A72">
        <w:rPr>
          <w:rFonts w:eastAsia="Times New Roman"/>
        </w:rPr>
        <w:t>ë</w:t>
      </w:r>
      <w:r w:rsidR="004A56DF" w:rsidRPr="00333A72">
        <w:rPr>
          <w:rFonts w:eastAsia="Times New Roman"/>
        </w:rPr>
        <w:t>r k</w:t>
      </w:r>
      <w:r w:rsidR="00E6256B" w:rsidRPr="00333A72">
        <w:rPr>
          <w:rFonts w:eastAsia="Times New Roman"/>
        </w:rPr>
        <w:t>ë</w:t>
      </w:r>
      <w:r w:rsidR="004A56DF" w:rsidRPr="00333A72">
        <w:rPr>
          <w:rFonts w:eastAsia="Times New Roman"/>
        </w:rPr>
        <w:t>rkes</w:t>
      </w:r>
      <w:r w:rsidR="00E6256B" w:rsidRPr="00333A72">
        <w:rPr>
          <w:rFonts w:eastAsia="Times New Roman"/>
        </w:rPr>
        <w:t>ë</w:t>
      </w:r>
      <w:r w:rsidR="004A56DF" w:rsidRPr="00333A72">
        <w:rPr>
          <w:rFonts w:eastAsia="Times New Roman"/>
        </w:rPr>
        <w:t>n p</w:t>
      </w:r>
      <w:r w:rsidR="00E6256B" w:rsidRPr="00333A72">
        <w:rPr>
          <w:rFonts w:eastAsia="Times New Roman"/>
        </w:rPr>
        <w:t>ë</w:t>
      </w:r>
      <w:r w:rsidR="004A56DF" w:rsidRPr="00333A72">
        <w:rPr>
          <w:rFonts w:eastAsia="Times New Roman"/>
        </w:rPr>
        <w:t>r rishikim</w:t>
      </w:r>
      <w:r w:rsidR="00C10359" w:rsidRPr="00333A72">
        <w:rPr>
          <w:rFonts w:eastAsia="Times New Roman"/>
        </w:rPr>
        <w:t xml:space="preserve">. </w:t>
      </w:r>
    </w:p>
    <w:p w:rsidR="005024D3" w:rsidRPr="00333A72" w:rsidRDefault="005024D3" w:rsidP="00EA3E28">
      <w:pPr>
        <w:numPr>
          <w:ilvl w:val="0"/>
          <w:numId w:val="2"/>
        </w:numPr>
        <w:shd w:val="clear" w:color="auto" w:fill="FFFFFF"/>
        <w:tabs>
          <w:tab w:val="left" w:pos="990"/>
          <w:tab w:val="left" w:pos="1170"/>
        </w:tabs>
        <w:suppressAutoHyphens/>
        <w:ind w:left="0" w:firstLine="720"/>
        <w:contextualSpacing/>
        <w:jc w:val="both"/>
        <w:outlineLvl w:val="0"/>
      </w:pPr>
      <w:r w:rsidRPr="00333A72">
        <w:lastRenderedPageBreak/>
        <w:t xml:space="preserve">Në analizë të </w:t>
      </w:r>
      <w:r w:rsidR="0003684E" w:rsidRPr="00333A72">
        <w:t>k</w:t>
      </w:r>
      <w:r w:rsidR="00A1483C" w:rsidRPr="00333A72">
        <w:t>ë</w:t>
      </w:r>
      <w:r w:rsidR="0003684E" w:rsidRPr="00333A72">
        <w:t xml:space="preserve">tyre </w:t>
      </w:r>
      <w:r w:rsidRPr="00333A72">
        <w:t>fakteve</w:t>
      </w:r>
      <w:r w:rsidR="0003684E" w:rsidRPr="00333A72">
        <w:t>,</w:t>
      </w:r>
      <w:r w:rsidRPr="00333A72">
        <w:t xml:space="preserve"> Gjykata </w:t>
      </w:r>
      <w:r w:rsidR="00A9232C" w:rsidRPr="00333A72">
        <w:t xml:space="preserve">konstaton se </w:t>
      </w:r>
      <w:r w:rsidR="00882AC8" w:rsidRPr="00333A72">
        <w:t>dy proceset gjyq</w:t>
      </w:r>
      <w:r w:rsidR="00E6256B" w:rsidRPr="00333A72">
        <w:t>ë</w:t>
      </w:r>
      <w:r w:rsidR="00882AC8" w:rsidRPr="00333A72">
        <w:t>sore, n</w:t>
      </w:r>
      <w:r w:rsidR="00E6256B" w:rsidRPr="00333A72">
        <w:t>ë</w:t>
      </w:r>
      <w:r w:rsidR="00882AC8" w:rsidRPr="00333A72">
        <w:t xml:space="preserve"> t</w:t>
      </w:r>
      <w:r w:rsidR="00E6256B" w:rsidRPr="00333A72">
        <w:t>ë</w:t>
      </w:r>
      <w:r w:rsidR="00882AC8" w:rsidRPr="00333A72">
        <w:t xml:space="preserve"> cilat ka marr</w:t>
      </w:r>
      <w:r w:rsidR="00E6256B" w:rsidRPr="00333A72">
        <w:t>ë</w:t>
      </w:r>
      <w:r w:rsidR="00882AC8" w:rsidRPr="00333A72">
        <w:t xml:space="preserve"> pjes</w:t>
      </w:r>
      <w:r w:rsidR="00E6256B" w:rsidRPr="00333A72">
        <w:t>ë</w:t>
      </w:r>
      <w:r w:rsidR="00882AC8" w:rsidRPr="00333A72">
        <w:t xml:space="preserve"> gjyqtari, kan</w:t>
      </w:r>
      <w:r w:rsidR="00E6256B" w:rsidRPr="00333A72">
        <w:t>ë</w:t>
      </w:r>
      <w:r w:rsidR="00882AC8" w:rsidRPr="00333A72">
        <w:t xml:space="preserve"> pasur objekt</w:t>
      </w:r>
      <w:r w:rsidR="004876D3" w:rsidRPr="00333A72">
        <w:t>e</w:t>
      </w:r>
      <w:r w:rsidR="00882AC8" w:rsidRPr="00333A72">
        <w:t xml:space="preserve"> t</w:t>
      </w:r>
      <w:r w:rsidR="00E6256B" w:rsidRPr="00333A72">
        <w:t>ë</w:t>
      </w:r>
      <w:r w:rsidR="00882AC8" w:rsidRPr="00333A72">
        <w:t xml:space="preserve"> </w:t>
      </w:r>
      <w:r w:rsidR="00E47623" w:rsidRPr="00333A72">
        <w:t xml:space="preserve">ndryshme </w:t>
      </w:r>
      <w:r w:rsidR="00882AC8" w:rsidRPr="00333A72">
        <w:t xml:space="preserve">dhe </w:t>
      </w:r>
      <w:r w:rsidR="00E47623" w:rsidRPr="00333A72">
        <w:t xml:space="preserve">u </w:t>
      </w:r>
      <w:r w:rsidR="00882AC8" w:rsidRPr="00333A72">
        <w:t>kan</w:t>
      </w:r>
      <w:r w:rsidR="00E6256B" w:rsidRPr="00333A72">
        <w:t>ë</w:t>
      </w:r>
      <w:r w:rsidR="00882AC8" w:rsidRPr="00333A72">
        <w:t xml:space="preserve"> dh</w:t>
      </w:r>
      <w:r w:rsidR="00E6256B" w:rsidRPr="00333A72">
        <w:t>ë</w:t>
      </w:r>
      <w:r w:rsidR="00882AC8" w:rsidRPr="00333A72">
        <w:t>n</w:t>
      </w:r>
      <w:r w:rsidR="00E6256B" w:rsidRPr="00333A72">
        <w:t>ë</w:t>
      </w:r>
      <w:r w:rsidR="00882AC8" w:rsidRPr="00333A72">
        <w:t xml:space="preserve"> zgjidhje ç</w:t>
      </w:r>
      <w:r w:rsidR="00E6256B" w:rsidRPr="00333A72">
        <w:t>ë</w:t>
      </w:r>
      <w:r w:rsidR="00882AC8" w:rsidRPr="00333A72">
        <w:t>shtjeve t</w:t>
      </w:r>
      <w:r w:rsidR="00E6256B" w:rsidRPr="00333A72">
        <w:t>ë</w:t>
      </w:r>
      <w:r w:rsidR="00882AC8" w:rsidRPr="00333A72">
        <w:t xml:space="preserve"> ndryshme faktike dhe juridike. Vendimi i gjykat</w:t>
      </w:r>
      <w:r w:rsidR="00E6256B" w:rsidRPr="00333A72">
        <w:t>ë</w:t>
      </w:r>
      <w:r w:rsidR="00882AC8" w:rsidRPr="00333A72">
        <w:t>s s</w:t>
      </w:r>
      <w:r w:rsidR="00E6256B" w:rsidRPr="00333A72">
        <w:t>ë</w:t>
      </w:r>
      <w:r w:rsidR="00882AC8" w:rsidRPr="00333A72">
        <w:t xml:space="preserve"> apelit i vitit 2011 </w:t>
      </w:r>
      <w:r w:rsidR="00E6256B" w:rsidRPr="00333A72">
        <w:t>ë</w:t>
      </w:r>
      <w:r w:rsidR="00882AC8" w:rsidRPr="00333A72">
        <w:t>sht</w:t>
      </w:r>
      <w:r w:rsidR="00E6256B" w:rsidRPr="00333A72">
        <w:t>ë</w:t>
      </w:r>
      <w:r w:rsidR="00882AC8" w:rsidRPr="00333A72">
        <w:t xml:space="preserve"> dh</w:t>
      </w:r>
      <w:r w:rsidR="00E6256B" w:rsidRPr="00333A72">
        <w:t>ë</w:t>
      </w:r>
      <w:r w:rsidR="00882AC8" w:rsidRPr="00333A72">
        <w:t>n</w:t>
      </w:r>
      <w:r w:rsidR="00E6256B" w:rsidRPr="00333A72">
        <w:t>ë</w:t>
      </w:r>
      <w:r w:rsidR="00882AC8" w:rsidRPr="00333A72">
        <w:t xml:space="preserve"> n</w:t>
      </w:r>
      <w:r w:rsidR="00E6256B" w:rsidRPr="00333A72">
        <w:t>ë</w:t>
      </w:r>
      <w:r w:rsidR="00882AC8" w:rsidRPr="00333A72">
        <w:t xml:space="preserve"> procesin gjyq</w:t>
      </w:r>
      <w:r w:rsidR="00E6256B" w:rsidRPr="00333A72">
        <w:t>ë</w:t>
      </w:r>
      <w:r w:rsidR="00882AC8" w:rsidRPr="00333A72">
        <w:t>sor q</w:t>
      </w:r>
      <w:r w:rsidR="00E6256B" w:rsidRPr="00333A72">
        <w:t>ë</w:t>
      </w:r>
      <w:r w:rsidR="00882AC8" w:rsidRPr="00333A72">
        <w:t xml:space="preserve"> ka vendosur pavlefshm</w:t>
      </w:r>
      <w:r w:rsidR="00E6256B" w:rsidRPr="00333A72">
        <w:t>ë</w:t>
      </w:r>
      <w:r w:rsidR="00882AC8" w:rsidRPr="00333A72">
        <w:t>rin</w:t>
      </w:r>
      <w:r w:rsidR="00E6256B" w:rsidRPr="00333A72">
        <w:t>ë</w:t>
      </w:r>
      <w:r w:rsidR="00882AC8" w:rsidRPr="00333A72">
        <w:t xml:space="preserve"> absolute t</w:t>
      </w:r>
      <w:r w:rsidR="00E6256B" w:rsidRPr="00333A72">
        <w:t>ë</w:t>
      </w:r>
      <w:r w:rsidR="00882AC8" w:rsidRPr="00333A72">
        <w:t xml:space="preserve"> kontrat</w:t>
      </w:r>
      <w:r w:rsidR="00E6256B" w:rsidRPr="00333A72">
        <w:t>ë</w:t>
      </w:r>
      <w:r w:rsidR="00882AC8" w:rsidRPr="00333A72">
        <w:t>s s</w:t>
      </w:r>
      <w:r w:rsidR="00E6256B" w:rsidRPr="00333A72">
        <w:t>ë</w:t>
      </w:r>
      <w:r w:rsidR="00882AC8" w:rsidRPr="00333A72">
        <w:t xml:space="preserve"> shitjes s</w:t>
      </w:r>
      <w:r w:rsidR="00E6256B" w:rsidRPr="00333A72">
        <w:t>ë</w:t>
      </w:r>
      <w:r w:rsidR="00882AC8" w:rsidRPr="00333A72">
        <w:t xml:space="preserve"> pasuris</w:t>
      </w:r>
      <w:r w:rsidR="00E6256B" w:rsidRPr="00333A72">
        <w:t>ë</w:t>
      </w:r>
      <w:r w:rsidR="00882AC8" w:rsidRPr="00333A72">
        <w:t xml:space="preserve"> trash</w:t>
      </w:r>
      <w:r w:rsidR="00E6256B" w:rsidRPr="00333A72">
        <w:t>ë</w:t>
      </w:r>
      <w:r w:rsidR="00882AC8" w:rsidRPr="00333A72">
        <w:t xml:space="preserve">gimore dhe mbrojtjen e </w:t>
      </w:r>
      <w:r w:rsidR="00E47623" w:rsidRPr="00333A72">
        <w:t xml:space="preserve">së </w:t>
      </w:r>
      <w:r w:rsidR="00882AC8" w:rsidRPr="00333A72">
        <w:t>drejt</w:t>
      </w:r>
      <w:r w:rsidR="00E6256B" w:rsidRPr="00333A72">
        <w:t>ë</w:t>
      </w:r>
      <w:r w:rsidR="00882AC8" w:rsidRPr="00333A72">
        <w:t>s s</w:t>
      </w:r>
      <w:r w:rsidR="00E6256B" w:rsidRPr="00333A72">
        <w:t>ë</w:t>
      </w:r>
      <w:r w:rsidR="00882AC8" w:rsidRPr="00333A72">
        <w:t xml:space="preserve"> pron</w:t>
      </w:r>
      <w:r w:rsidR="00E6256B" w:rsidRPr="00333A72">
        <w:t>ë</w:t>
      </w:r>
      <w:r w:rsidR="00882AC8" w:rsidRPr="00333A72">
        <w:t>sis</w:t>
      </w:r>
      <w:r w:rsidR="00E6256B" w:rsidRPr="00333A72">
        <w:t>ë</w:t>
      </w:r>
      <w:r w:rsidR="00882AC8" w:rsidRPr="00333A72">
        <w:t xml:space="preserve"> t</w:t>
      </w:r>
      <w:r w:rsidR="00E6256B" w:rsidRPr="00333A72">
        <w:t>ë</w:t>
      </w:r>
      <w:r w:rsidR="00882AC8" w:rsidRPr="00333A72">
        <w:t xml:space="preserve"> fituar me trash</w:t>
      </w:r>
      <w:r w:rsidR="00E6256B" w:rsidRPr="00333A72">
        <w:t>ë</w:t>
      </w:r>
      <w:r w:rsidR="00882AC8" w:rsidRPr="00333A72">
        <w:t>gim, nd</w:t>
      </w:r>
      <w:r w:rsidR="00E6256B" w:rsidRPr="00333A72">
        <w:t>ë</w:t>
      </w:r>
      <w:r w:rsidR="00882AC8" w:rsidRPr="00333A72">
        <w:t>rsa vendimi i Gjykat</w:t>
      </w:r>
      <w:r w:rsidR="00E6256B" w:rsidRPr="00333A72">
        <w:t>ë</w:t>
      </w:r>
      <w:r w:rsidR="00882AC8" w:rsidRPr="00333A72">
        <w:t>s s</w:t>
      </w:r>
      <w:r w:rsidR="00E6256B" w:rsidRPr="00333A72">
        <w:t>ë</w:t>
      </w:r>
      <w:r w:rsidR="00882AC8" w:rsidRPr="00333A72">
        <w:t xml:space="preserve"> Lart</w:t>
      </w:r>
      <w:r w:rsidR="00E6256B" w:rsidRPr="00333A72">
        <w:t>ë</w:t>
      </w:r>
      <w:r w:rsidR="00882AC8" w:rsidRPr="00333A72">
        <w:t xml:space="preserve"> i vitit 2025 </w:t>
      </w:r>
      <w:r w:rsidR="00E6256B" w:rsidRPr="00333A72">
        <w:t>ë</w:t>
      </w:r>
      <w:r w:rsidR="00882AC8" w:rsidRPr="00333A72">
        <w:t>sht</w:t>
      </w:r>
      <w:r w:rsidR="00E6256B" w:rsidRPr="00333A72">
        <w:t>ë</w:t>
      </w:r>
      <w:r w:rsidR="00882AC8" w:rsidRPr="00333A72">
        <w:t xml:space="preserve"> dh</w:t>
      </w:r>
      <w:r w:rsidR="00E6256B" w:rsidRPr="00333A72">
        <w:t>ë</w:t>
      </w:r>
      <w:r w:rsidR="00882AC8" w:rsidRPr="00333A72">
        <w:t>n</w:t>
      </w:r>
      <w:r w:rsidR="00E6256B" w:rsidRPr="00333A72">
        <w:t>ë</w:t>
      </w:r>
      <w:r w:rsidR="00882AC8" w:rsidRPr="00333A72">
        <w:t xml:space="preserve"> n</w:t>
      </w:r>
      <w:r w:rsidR="00E6256B" w:rsidRPr="00333A72">
        <w:t>ë</w:t>
      </w:r>
      <w:r w:rsidR="00882AC8" w:rsidRPr="00333A72">
        <w:t xml:space="preserve"> procesin gjyq</w:t>
      </w:r>
      <w:r w:rsidR="00E6256B" w:rsidRPr="00333A72">
        <w:t>ë</w:t>
      </w:r>
      <w:r w:rsidR="00882AC8" w:rsidRPr="00333A72">
        <w:t>sor q</w:t>
      </w:r>
      <w:r w:rsidR="00E6256B" w:rsidRPr="00333A72">
        <w:t>ë</w:t>
      </w:r>
      <w:r w:rsidR="00882AC8" w:rsidRPr="00333A72">
        <w:t xml:space="preserve"> ka p</w:t>
      </w:r>
      <w:r w:rsidR="00E6256B" w:rsidRPr="00333A72">
        <w:t>ë</w:t>
      </w:r>
      <w:r w:rsidR="00882AC8" w:rsidRPr="00333A72">
        <w:t>rcaktuar n</w:t>
      </w:r>
      <w:r w:rsidR="00E6256B" w:rsidRPr="00333A72">
        <w:t>ë</w:t>
      </w:r>
      <w:r w:rsidR="00882AC8" w:rsidRPr="00333A72">
        <w:t>se kishte prova t</w:t>
      </w:r>
      <w:r w:rsidR="00E6256B" w:rsidRPr="00333A72">
        <w:t>ë</w:t>
      </w:r>
      <w:r w:rsidR="00882AC8" w:rsidRPr="00333A72">
        <w:t xml:space="preserve"> reja p</w:t>
      </w:r>
      <w:r w:rsidR="00E6256B" w:rsidRPr="00333A72">
        <w:t>ë</w:t>
      </w:r>
      <w:r w:rsidR="00882AC8" w:rsidRPr="00333A72">
        <w:t>r t</w:t>
      </w:r>
      <w:r w:rsidR="00E6256B" w:rsidRPr="00333A72">
        <w:t>ë</w:t>
      </w:r>
      <w:r w:rsidR="00882AC8" w:rsidRPr="00333A72">
        <w:t xml:space="preserve"> rishikuar vendimet gjyq</w:t>
      </w:r>
      <w:r w:rsidR="00E6256B" w:rsidRPr="00333A72">
        <w:t>ë</w:t>
      </w:r>
      <w:r w:rsidR="00882AC8" w:rsidRPr="00333A72">
        <w:t>sore q</w:t>
      </w:r>
      <w:r w:rsidR="00E6256B" w:rsidRPr="00333A72">
        <w:t>ë</w:t>
      </w:r>
      <w:r w:rsidR="00882AC8" w:rsidRPr="00333A72">
        <w:t xml:space="preserve"> kishin vendosur t</w:t>
      </w:r>
      <w:r w:rsidR="00E6256B" w:rsidRPr="00333A72">
        <w:t>ë</w:t>
      </w:r>
      <w:r w:rsidR="00882AC8" w:rsidRPr="00333A72">
        <w:t xml:space="preserve"> drejt</w:t>
      </w:r>
      <w:r w:rsidR="00E6256B" w:rsidRPr="00333A72">
        <w:t>ë</w:t>
      </w:r>
      <w:r w:rsidR="00882AC8" w:rsidRPr="00333A72">
        <w:t>n e bashk</w:t>
      </w:r>
      <w:r w:rsidR="00E6256B" w:rsidRPr="00333A72">
        <w:t>ë</w:t>
      </w:r>
      <w:r w:rsidR="00882AC8" w:rsidRPr="00333A72">
        <w:t>pron</w:t>
      </w:r>
      <w:r w:rsidR="00E6256B" w:rsidRPr="00333A72">
        <w:t>ë</w:t>
      </w:r>
      <w:r w:rsidR="00882AC8" w:rsidRPr="00333A72">
        <w:t>sis</w:t>
      </w:r>
      <w:r w:rsidR="00E6256B" w:rsidRPr="00333A72">
        <w:t>ë</w:t>
      </w:r>
      <w:r w:rsidR="00882AC8" w:rsidRPr="00333A72">
        <w:t xml:space="preserve"> t</w:t>
      </w:r>
      <w:r w:rsidR="00E6256B" w:rsidRPr="00333A72">
        <w:t>ë</w:t>
      </w:r>
      <w:r w:rsidR="00882AC8" w:rsidRPr="00333A72">
        <w:t xml:space="preserve"> fituar nga trash</w:t>
      </w:r>
      <w:r w:rsidR="00E6256B" w:rsidRPr="00333A72">
        <w:t>ë</w:t>
      </w:r>
      <w:r w:rsidR="00882AC8" w:rsidRPr="00333A72">
        <w:t>gimi</w:t>
      </w:r>
      <w:r w:rsidR="00564FAB" w:rsidRPr="00333A72">
        <w:t>a</w:t>
      </w:r>
      <w:r w:rsidR="00A9232C" w:rsidRPr="00333A72">
        <w:rPr>
          <w:rFonts w:eastAsia="Times New Roman"/>
        </w:rPr>
        <w:t xml:space="preserve">. </w:t>
      </w:r>
      <w:r w:rsidR="00612C34" w:rsidRPr="00333A72">
        <w:t>N</w:t>
      </w:r>
      <w:r w:rsidR="00E56243" w:rsidRPr="00333A72">
        <w:t>ë</w:t>
      </w:r>
      <w:r w:rsidR="00612C34" w:rsidRPr="00333A72">
        <w:t xml:space="preserve"> k</w:t>
      </w:r>
      <w:r w:rsidR="00E56243" w:rsidRPr="00333A72">
        <w:t>ë</w:t>
      </w:r>
      <w:r w:rsidR="00612C34" w:rsidRPr="00333A72">
        <w:t>t</w:t>
      </w:r>
      <w:r w:rsidR="00E56243" w:rsidRPr="00333A72">
        <w:t>ë</w:t>
      </w:r>
      <w:r w:rsidR="00612C34" w:rsidRPr="00333A72">
        <w:t xml:space="preserve"> situat</w:t>
      </w:r>
      <w:r w:rsidR="00E56243" w:rsidRPr="00333A72">
        <w:t>ë</w:t>
      </w:r>
      <w:r w:rsidR="00612C34" w:rsidRPr="00333A72">
        <w:t>, Gjykata</w:t>
      </w:r>
      <w:r w:rsidR="00C10359" w:rsidRPr="00333A72">
        <w:t xml:space="preserve"> çmon </w:t>
      </w:r>
      <w:r w:rsidR="00CA1900" w:rsidRPr="00333A72">
        <w:t xml:space="preserve">se </w:t>
      </w:r>
      <w:r w:rsidR="0003684E" w:rsidRPr="00333A72">
        <w:t>fakti i paraqitur</w:t>
      </w:r>
      <w:r w:rsidR="00E6256B" w:rsidRPr="00333A72">
        <w:t xml:space="preserve"> nga kërkuesja nuk vë në dyshim paanshmërinë e gjyqtarit relator në Gjykatën e Lartë, ndaj vlen prezumimi i paanësisë së tij.</w:t>
      </w:r>
      <w:r w:rsidR="009C0CD5" w:rsidRPr="00333A72">
        <w:t xml:space="preserve"> Për rrjedhojë,</w:t>
      </w:r>
      <w:r w:rsidR="00E6256B" w:rsidRPr="00333A72">
        <w:t xml:space="preserve"> </w:t>
      </w:r>
      <w:r w:rsidR="00882AC8" w:rsidRPr="00333A72">
        <w:t>pretendimi i k</w:t>
      </w:r>
      <w:r w:rsidR="00E6256B" w:rsidRPr="00333A72">
        <w:t>ë</w:t>
      </w:r>
      <w:r w:rsidR="00882AC8" w:rsidRPr="00333A72">
        <w:t>rkueses p</w:t>
      </w:r>
      <w:r w:rsidR="00E6256B" w:rsidRPr="00333A72">
        <w:t>ë</w:t>
      </w:r>
      <w:r w:rsidR="00882AC8" w:rsidRPr="00333A72">
        <w:t xml:space="preserve">r cenimin e </w:t>
      </w:r>
      <w:r w:rsidR="00B34F15" w:rsidRPr="00333A72">
        <w:t xml:space="preserve">së drejtës për gjykim </w:t>
      </w:r>
      <w:r w:rsidR="00B34F15" w:rsidRPr="00333A72">
        <w:rPr>
          <w:iCs/>
          <w:shd w:val="clear" w:color="auto" w:fill="FFFFFF"/>
        </w:rPr>
        <w:t>nga një gjykatë e paanshme</w:t>
      </w:r>
      <w:r w:rsidR="00B34F15" w:rsidRPr="00333A72">
        <w:t xml:space="preserve"> </w:t>
      </w:r>
      <w:r w:rsidR="00E6256B" w:rsidRPr="00333A72">
        <w:t>ë</w:t>
      </w:r>
      <w:r w:rsidR="00882AC8" w:rsidRPr="00333A72">
        <w:t>sht</w:t>
      </w:r>
      <w:r w:rsidR="00E6256B" w:rsidRPr="00333A72">
        <w:t>ë</w:t>
      </w:r>
      <w:r w:rsidR="00882AC8" w:rsidRPr="00333A72">
        <w:t xml:space="preserve"> </w:t>
      </w:r>
      <w:r w:rsidR="00C10359" w:rsidRPr="00333A72">
        <w:t xml:space="preserve">haptazi i pabazuar. </w:t>
      </w:r>
    </w:p>
    <w:p w:rsidR="00E346BD" w:rsidRPr="00333A72" w:rsidRDefault="0003684E" w:rsidP="00EA3E28">
      <w:pPr>
        <w:numPr>
          <w:ilvl w:val="0"/>
          <w:numId w:val="2"/>
        </w:numPr>
        <w:shd w:val="clear" w:color="auto" w:fill="FFFFFF"/>
        <w:tabs>
          <w:tab w:val="left" w:pos="720"/>
          <w:tab w:val="left" w:pos="1080"/>
        </w:tabs>
        <w:suppressAutoHyphens/>
        <w:ind w:left="0" w:firstLine="720"/>
        <w:contextualSpacing/>
        <w:jc w:val="both"/>
        <w:outlineLvl w:val="0"/>
      </w:pPr>
      <w:r w:rsidRPr="00333A72">
        <w:t>N</w:t>
      </w:r>
      <w:r w:rsidR="00A1483C" w:rsidRPr="00333A72">
        <w:t>ë</w:t>
      </w:r>
      <w:r w:rsidRPr="00333A72">
        <w:t xml:space="preserve"> lidhje me </w:t>
      </w:r>
      <w:r w:rsidR="00612C34" w:rsidRPr="00333A72">
        <w:t>p</w:t>
      </w:r>
      <w:r w:rsidR="00C10359" w:rsidRPr="00333A72">
        <w:t>retendimi</w:t>
      </w:r>
      <w:r w:rsidR="005024D3" w:rsidRPr="00333A72">
        <w:t>n</w:t>
      </w:r>
      <w:r w:rsidR="00C10359" w:rsidRPr="00333A72">
        <w:t xml:space="preserve"> p</w:t>
      </w:r>
      <w:r w:rsidR="005024D3" w:rsidRPr="00333A72">
        <w:t>ë</w:t>
      </w:r>
      <w:r w:rsidR="00C10359" w:rsidRPr="00333A72">
        <w:t xml:space="preserve">r cenimin e </w:t>
      </w:r>
      <w:r w:rsidR="00C10359" w:rsidRPr="00333A72">
        <w:rPr>
          <w:i/>
        </w:rPr>
        <w:t>s</w:t>
      </w:r>
      <w:r w:rsidR="005024D3" w:rsidRPr="00333A72">
        <w:rPr>
          <w:i/>
        </w:rPr>
        <w:t>ë</w:t>
      </w:r>
      <w:r w:rsidR="00C10359" w:rsidRPr="00333A72">
        <w:rPr>
          <w:i/>
        </w:rPr>
        <w:t xml:space="preserve"> drejt</w:t>
      </w:r>
      <w:r w:rsidR="005024D3" w:rsidRPr="00333A72">
        <w:rPr>
          <w:i/>
        </w:rPr>
        <w:t>ë</w:t>
      </w:r>
      <w:r w:rsidR="00C10359" w:rsidRPr="00333A72">
        <w:rPr>
          <w:i/>
        </w:rPr>
        <w:t>s s</w:t>
      </w:r>
      <w:r w:rsidR="005024D3" w:rsidRPr="00333A72">
        <w:rPr>
          <w:i/>
        </w:rPr>
        <w:t>ë</w:t>
      </w:r>
      <w:r w:rsidR="00C10359" w:rsidRPr="00333A72">
        <w:rPr>
          <w:i/>
        </w:rPr>
        <w:t xml:space="preserve"> akses</w:t>
      </w:r>
      <w:r w:rsidR="00612C34" w:rsidRPr="00333A72">
        <w:rPr>
          <w:i/>
        </w:rPr>
        <w:t>it</w:t>
      </w:r>
      <w:r w:rsidR="00C10359" w:rsidRPr="00333A72">
        <w:rPr>
          <w:i/>
        </w:rPr>
        <w:t xml:space="preserve"> </w:t>
      </w:r>
      <w:r w:rsidR="007E6056" w:rsidRPr="00333A72">
        <w:rPr>
          <w:i/>
        </w:rPr>
        <w:t>në gjykatë</w:t>
      </w:r>
      <w:r w:rsidRPr="00333A72">
        <w:t xml:space="preserve"> k</w:t>
      </w:r>
      <w:r w:rsidR="00A1483C" w:rsidRPr="00333A72">
        <w:t>ë</w:t>
      </w:r>
      <w:r w:rsidRPr="00333A72">
        <w:t xml:space="preserve">rkuesja </w:t>
      </w:r>
      <w:r w:rsidR="00C10359" w:rsidRPr="00333A72">
        <w:t xml:space="preserve">ka argumentuar, ndër të tjera, se </w:t>
      </w:r>
      <w:bookmarkStart w:id="11" w:name="_Hlk223445698"/>
      <w:r w:rsidR="00C10359" w:rsidRPr="00333A72">
        <w:rPr>
          <w:iCs/>
          <w:shd w:val="clear" w:color="auto" w:fill="FFFFFF"/>
        </w:rPr>
        <w:t xml:space="preserve">Gjykata e Lartë duhet ta shqyrtonte </w:t>
      </w:r>
      <w:r w:rsidR="00EE1377" w:rsidRPr="00333A72">
        <w:rPr>
          <w:iCs/>
          <w:shd w:val="clear" w:color="auto" w:fill="FFFFFF"/>
        </w:rPr>
        <w:t>çështjen</w:t>
      </w:r>
      <w:r w:rsidR="00C10359" w:rsidRPr="00333A72">
        <w:rPr>
          <w:iCs/>
          <w:shd w:val="clear" w:color="auto" w:fill="FFFFFF"/>
        </w:rPr>
        <w:t xml:space="preserve"> në seancë dëgjimore me praninë e palë</w:t>
      </w:r>
      <w:r w:rsidRPr="00333A72">
        <w:rPr>
          <w:iCs/>
          <w:shd w:val="clear" w:color="auto" w:fill="FFFFFF"/>
        </w:rPr>
        <w:t>ve</w:t>
      </w:r>
      <w:r w:rsidR="00C10359" w:rsidRPr="00333A72">
        <w:rPr>
          <w:iCs/>
          <w:shd w:val="clear" w:color="auto" w:fill="FFFFFF"/>
        </w:rPr>
        <w:t xml:space="preserve">, duke </w:t>
      </w:r>
      <w:r w:rsidR="001E49ED" w:rsidRPr="00333A72">
        <w:rPr>
          <w:iCs/>
          <w:shd w:val="clear" w:color="auto" w:fill="FFFFFF"/>
        </w:rPr>
        <w:t xml:space="preserve">u </w:t>
      </w:r>
      <w:r w:rsidR="00C10359" w:rsidRPr="00333A72">
        <w:rPr>
          <w:iCs/>
          <w:shd w:val="clear" w:color="auto" w:fill="FFFFFF"/>
        </w:rPr>
        <w:t xml:space="preserve">dhënë atyre mundësi për t’u dëgjuar </w:t>
      </w:r>
      <w:r w:rsidRPr="00333A72">
        <w:rPr>
          <w:iCs/>
          <w:shd w:val="clear" w:color="auto" w:fill="FFFFFF"/>
        </w:rPr>
        <w:t>n</w:t>
      </w:r>
      <w:r w:rsidR="00A1483C" w:rsidRPr="00333A72">
        <w:rPr>
          <w:iCs/>
          <w:shd w:val="clear" w:color="auto" w:fill="FFFFFF"/>
        </w:rPr>
        <w:t>ë</w:t>
      </w:r>
      <w:r w:rsidRPr="00333A72">
        <w:rPr>
          <w:iCs/>
          <w:shd w:val="clear" w:color="auto" w:fill="FFFFFF"/>
        </w:rPr>
        <w:t xml:space="preserve"> zbatim edhe t</w:t>
      </w:r>
      <w:r w:rsidR="00A1483C" w:rsidRPr="00333A72">
        <w:rPr>
          <w:iCs/>
          <w:shd w:val="clear" w:color="auto" w:fill="FFFFFF"/>
        </w:rPr>
        <w:t>ë</w:t>
      </w:r>
      <w:r w:rsidRPr="00333A72">
        <w:rPr>
          <w:iCs/>
          <w:shd w:val="clear" w:color="auto" w:fill="FFFFFF"/>
        </w:rPr>
        <w:t xml:space="preserve"> </w:t>
      </w:r>
      <w:r w:rsidR="00C10359" w:rsidRPr="00333A72">
        <w:rPr>
          <w:iCs/>
          <w:shd w:val="clear" w:color="auto" w:fill="FFFFFF"/>
        </w:rPr>
        <w:t>parimi</w:t>
      </w:r>
      <w:r w:rsidRPr="00333A72">
        <w:rPr>
          <w:iCs/>
          <w:shd w:val="clear" w:color="auto" w:fill="FFFFFF"/>
        </w:rPr>
        <w:t>t</w:t>
      </w:r>
      <w:r w:rsidR="00C10359" w:rsidRPr="00333A72">
        <w:rPr>
          <w:iCs/>
          <w:shd w:val="clear" w:color="auto" w:fill="FFFFFF"/>
        </w:rPr>
        <w:t xml:space="preserve"> </w:t>
      </w:r>
      <w:r w:rsidRPr="00333A72">
        <w:rPr>
          <w:iCs/>
          <w:shd w:val="clear" w:color="auto" w:fill="FFFFFF"/>
        </w:rPr>
        <w:t>t</w:t>
      </w:r>
      <w:r w:rsidR="00A1483C" w:rsidRPr="00333A72">
        <w:rPr>
          <w:iCs/>
          <w:shd w:val="clear" w:color="auto" w:fill="FFFFFF"/>
        </w:rPr>
        <w:t>ë</w:t>
      </w:r>
      <w:r w:rsidR="00C10359" w:rsidRPr="00333A72">
        <w:rPr>
          <w:iCs/>
          <w:shd w:val="clear" w:color="auto" w:fill="FFFFFF"/>
        </w:rPr>
        <w:t xml:space="preserve"> kontradiktoritetit. </w:t>
      </w:r>
      <w:bookmarkEnd w:id="11"/>
    </w:p>
    <w:p w:rsidR="00CA1900" w:rsidRPr="00333A72" w:rsidRDefault="00C10359" w:rsidP="00EA3E28">
      <w:pPr>
        <w:numPr>
          <w:ilvl w:val="0"/>
          <w:numId w:val="2"/>
        </w:numPr>
        <w:shd w:val="clear" w:color="auto" w:fill="FFFFFF"/>
        <w:tabs>
          <w:tab w:val="left" w:pos="720"/>
          <w:tab w:val="left" w:pos="1080"/>
        </w:tabs>
        <w:suppressAutoHyphens/>
        <w:ind w:left="0" w:firstLine="720"/>
        <w:contextualSpacing/>
        <w:jc w:val="both"/>
        <w:outlineLvl w:val="0"/>
      </w:pPr>
      <w:r w:rsidRPr="00333A72">
        <w:t xml:space="preserve">Gjykata çmon se </w:t>
      </w:r>
      <w:r w:rsidR="0003684E" w:rsidRPr="00333A72">
        <w:t>k</w:t>
      </w:r>
      <w:r w:rsidR="00A1483C" w:rsidRPr="00333A72">
        <w:t>ë</w:t>
      </w:r>
      <w:r w:rsidR="0003684E" w:rsidRPr="00333A72">
        <w:t xml:space="preserve">to argumente </w:t>
      </w:r>
      <w:r w:rsidRPr="00333A72">
        <w:rPr>
          <w:iCs/>
          <w:shd w:val="clear" w:color="auto" w:fill="FFFFFF"/>
        </w:rPr>
        <w:t>nuk qëndrojnë, pasi</w:t>
      </w:r>
      <w:r w:rsidR="00CA7EA2" w:rsidRPr="00333A72">
        <w:rPr>
          <w:iCs/>
          <w:shd w:val="clear" w:color="auto" w:fill="FFFFFF"/>
        </w:rPr>
        <w:t xml:space="preserve">: </w:t>
      </w:r>
      <w:r w:rsidRPr="00333A72">
        <w:rPr>
          <w:i/>
        </w:rPr>
        <w:t>së pari,</w:t>
      </w:r>
      <w:r w:rsidRPr="00333A72">
        <w:t xml:space="preserve"> Gjykata e Lartë është vënë në lëvizje </w:t>
      </w:r>
      <w:r w:rsidR="00612C34" w:rsidRPr="00333A72">
        <w:t>nga</w:t>
      </w:r>
      <w:r w:rsidRPr="00333A72">
        <w:t xml:space="preserve"> kërkesa për rishikim e paraqitur nga vetë kërkuesja; </w:t>
      </w:r>
      <w:r w:rsidRPr="00333A72">
        <w:rPr>
          <w:i/>
        </w:rPr>
        <w:t>së dyti,</w:t>
      </w:r>
      <w:r w:rsidRPr="00333A72">
        <w:t xml:space="preserve"> mënyra e zhvillimit të seancës gjyqësore mbi bazë të dokumenteve dhe pa praninë fizike të palëve nuk do të thotë se ato nuk janë dëgjuar, përkundrazi, në këto raste debati i palëve realizohet njësoj, pavarësisht formës së paraqitjes së argumenteve me shkrim, pra përmes shkëmbimit respektiv dhe në kohën e duhur të parashtrimeve, prapësimeve dhe provave dokumentare të paraqitura </w:t>
      </w:r>
      <w:r w:rsidRPr="00333A72">
        <w:rPr>
          <w:i/>
        </w:rPr>
        <w:t>(shih vendimet nr. 26, datë 09.04.2024; nr. 9, datë 27.02.2024; nr. 41, datë 22.12.2022 të Gjykatës Kushtetuese)</w:t>
      </w:r>
      <w:r w:rsidRPr="00333A72">
        <w:t xml:space="preserve">; </w:t>
      </w:r>
      <w:r w:rsidRPr="00333A72">
        <w:rPr>
          <w:i/>
        </w:rPr>
        <w:t>së treti,</w:t>
      </w:r>
      <w:r w:rsidRPr="00333A72">
        <w:t xml:space="preserve"> kërkuesja ka kërkuar vënien në lëvizje të Gjykatës së Lartë për herë të tretë për të njëjtën çështje, ndërkohë që rezulton se ajo ka qenë pjesëmarrëse aktive në të gjitha gjykimet që janë zhvilluar për çështjen në fjalë, si përfaqësuese e trashëgimlënësit të saj, ndaj ka pasur mundësinë për t’u dëgjuar dhe për t’u mbrojtur. </w:t>
      </w:r>
    </w:p>
    <w:p w:rsidR="00CA1900" w:rsidRPr="00333A72" w:rsidRDefault="00CA1900" w:rsidP="00EA3E28">
      <w:pPr>
        <w:numPr>
          <w:ilvl w:val="0"/>
          <w:numId w:val="2"/>
        </w:numPr>
        <w:shd w:val="clear" w:color="auto" w:fill="FFFFFF"/>
        <w:tabs>
          <w:tab w:val="left" w:pos="720"/>
          <w:tab w:val="left" w:pos="1080"/>
        </w:tabs>
        <w:suppressAutoHyphens/>
        <w:ind w:left="0" w:firstLine="720"/>
        <w:contextualSpacing/>
        <w:jc w:val="both"/>
        <w:outlineLvl w:val="0"/>
      </w:pPr>
      <w:r w:rsidRPr="00333A72">
        <w:t>P</w:t>
      </w:r>
      <w:r w:rsidR="00C10359" w:rsidRPr="00333A72">
        <w:t>ër</w:t>
      </w:r>
      <w:r w:rsidR="0003684E" w:rsidRPr="00333A72">
        <w:t xml:space="preserve">veç </w:t>
      </w:r>
      <w:r w:rsidR="00352D94" w:rsidRPr="00333A72">
        <w:t xml:space="preserve">pretendimeve dhe </w:t>
      </w:r>
      <w:r w:rsidR="0003684E" w:rsidRPr="00333A72">
        <w:t>argumenteve t</w:t>
      </w:r>
      <w:r w:rsidR="00A1483C" w:rsidRPr="00333A72">
        <w:t>ë</w:t>
      </w:r>
      <w:r w:rsidR="0003684E" w:rsidRPr="00333A72">
        <w:t xml:space="preserve"> m</w:t>
      </w:r>
      <w:r w:rsidR="00A1483C" w:rsidRPr="00333A72">
        <w:t>ë</w:t>
      </w:r>
      <w:r w:rsidR="0003684E" w:rsidRPr="00333A72">
        <w:t>sip</w:t>
      </w:r>
      <w:r w:rsidR="00A1483C" w:rsidRPr="00333A72">
        <w:t>ë</w:t>
      </w:r>
      <w:r w:rsidR="0003684E" w:rsidRPr="00333A72">
        <w:t>rme, k</w:t>
      </w:r>
      <w:r w:rsidR="00A1483C" w:rsidRPr="00333A72">
        <w:t>ë</w:t>
      </w:r>
      <w:r w:rsidR="0003684E" w:rsidRPr="00333A72">
        <w:t>rkuesja ka parashtruar se</w:t>
      </w:r>
      <w:r w:rsidR="00352D94" w:rsidRPr="00333A72">
        <w:t xml:space="preserve"> i </w:t>
      </w:r>
      <w:r w:rsidR="007E6056" w:rsidRPr="00333A72">
        <w:t>ë</w:t>
      </w:r>
      <w:r w:rsidR="00352D94" w:rsidRPr="00333A72">
        <w:t>sht</w:t>
      </w:r>
      <w:r w:rsidR="007E6056" w:rsidRPr="00333A72">
        <w:t>ë</w:t>
      </w:r>
      <w:r w:rsidR="00352D94" w:rsidRPr="00333A72">
        <w:t xml:space="preserve"> cenuar e drejta p</w:t>
      </w:r>
      <w:r w:rsidR="007E6056" w:rsidRPr="00333A72">
        <w:t>ë</w:t>
      </w:r>
      <w:r w:rsidR="00352D94" w:rsidRPr="00333A72">
        <w:t>r proces t</w:t>
      </w:r>
      <w:r w:rsidR="007E6056" w:rsidRPr="00333A72">
        <w:t>ë</w:t>
      </w:r>
      <w:r w:rsidR="00352D94" w:rsidRPr="00333A72">
        <w:t xml:space="preserve"> rregullt ligjor n</w:t>
      </w:r>
      <w:r w:rsidR="007E6056" w:rsidRPr="00333A72">
        <w:t>ë</w:t>
      </w:r>
      <w:r w:rsidR="00352D94" w:rsidRPr="00333A72">
        <w:t xml:space="preserve"> aspektet e standardit t</w:t>
      </w:r>
      <w:r w:rsidR="007E6056" w:rsidRPr="00333A72">
        <w:t>ë</w:t>
      </w:r>
      <w:r w:rsidR="00352D94" w:rsidRPr="00333A72">
        <w:t xml:space="preserve"> arsyetimit t</w:t>
      </w:r>
      <w:r w:rsidR="007E6056" w:rsidRPr="00333A72">
        <w:t>ë</w:t>
      </w:r>
      <w:r w:rsidR="00352D94" w:rsidRPr="00333A72">
        <w:t xml:space="preserve"> vendimit dhe t</w:t>
      </w:r>
      <w:r w:rsidR="007E6056" w:rsidRPr="00333A72">
        <w:t>ë</w:t>
      </w:r>
      <w:r w:rsidR="00352D94" w:rsidRPr="00333A72">
        <w:t xml:space="preserve"> aksesit n</w:t>
      </w:r>
      <w:r w:rsidR="007E6056" w:rsidRPr="00333A72">
        <w:t>ë</w:t>
      </w:r>
      <w:r w:rsidR="00352D94" w:rsidRPr="00333A72">
        <w:t xml:space="preserve"> gjykim. Sipas saj,</w:t>
      </w:r>
      <w:r w:rsidR="0003684E" w:rsidRPr="00333A72">
        <w:t xml:space="preserve"> </w:t>
      </w:r>
      <w:r w:rsidRPr="00333A72">
        <w:rPr>
          <w:iCs/>
          <w:shd w:val="clear" w:color="auto" w:fill="FFFFFF"/>
        </w:rPr>
        <w:t xml:space="preserve">Gjykata e Lartë nuk ka marrë në konsideratë rëndësinë e provave të reja shkresore të siguruara nga Arkivi Qendror Shtetëror, të cilat nuk janë përdorur asnjëherë në gjykimet e mëparshme dhe nuk diheshin prej saj, pasi fondi në të cilin ato gjenden është përpunuar dhe pasuruar në vazhdimësi në një periudhë të mëvonshme. Gjykata vlerëson se këto </w:t>
      </w:r>
      <w:r w:rsidR="00352D94" w:rsidRPr="00333A72">
        <w:rPr>
          <w:iCs/>
          <w:shd w:val="clear" w:color="auto" w:fill="FFFFFF"/>
        </w:rPr>
        <w:t>pretendime</w:t>
      </w:r>
      <w:r w:rsidRPr="00333A72">
        <w:rPr>
          <w:iCs/>
          <w:shd w:val="clear" w:color="auto" w:fill="FFFFFF"/>
        </w:rPr>
        <w:t xml:space="preserve"> janë me natyrë kushtetuese dhe hyjnë në juridiksionin e </w:t>
      </w:r>
      <w:r w:rsidRPr="00333A72">
        <w:rPr>
          <w:iCs/>
          <w:shd w:val="clear" w:color="auto" w:fill="FFFFFF"/>
        </w:rPr>
        <w:lastRenderedPageBreak/>
        <w:t>saj, ndaj</w:t>
      </w:r>
      <w:r w:rsidR="0040680C" w:rsidRPr="00333A72">
        <w:rPr>
          <w:iCs/>
          <w:shd w:val="clear" w:color="auto" w:fill="FFFFFF"/>
        </w:rPr>
        <w:t>,</w:t>
      </w:r>
      <w:r w:rsidRPr="00333A72">
        <w:rPr>
          <w:iCs/>
          <w:shd w:val="clear" w:color="auto" w:fill="FFFFFF"/>
        </w:rPr>
        <w:t xml:space="preserve"> mbështetur në thelbin e tyre, do t’i analizojë ato në këndvështrim të </w:t>
      </w:r>
      <w:r w:rsidR="0040680C" w:rsidRPr="00333A72">
        <w:rPr>
          <w:iCs/>
          <w:shd w:val="clear" w:color="auto" w:fill="FFFFFF"/>
        </w:rPr>
        <w:t xml:space="preserve">standardit </w:t>
      </w:r>
      <w:r w:rsidRPr="00333A72">
        <w:rPr>
          <w:iCs/>
          <w:shd w:val="clear" w:color="auto" w:fill="FFFFFF"/>
        </w:rPr>
        <w:t xml:space="preserve">të arsyetimit të vendimit gjyqësor të lidhur me </w:t>
      </w:r>
      <w:r w:rsidR="00455439" w:rsidRPr="00333A72">
        <w:rPr>
          <w:iCs/>
          <w:shd w:val="clear" w:color="auto" w:fill="FFFFFF"/>
        </w:rPr>
        <w:t xml:space="preserve">të drejtën e </w:t>
      </w:r>
      <w:r w:rsidRPr="00333A72">
        <w:rPr>
          <w:iCs/>
          <w:shd w:val="clear" w:color="auto" w:fill="FFFFFF"/>
        </w:rPr>
        <w:t>aksesi</w:t>
      </w:r>
      <w:r w:rsidR="00455439" w:rsidRPr="00333A72">
        <w:rPr>
          <w:iCs/>
          <w:shd w:val="clear" w:color="auto" w:fill="FFFFFF"/>
        </w:rPr>
        <w:t>t</w:t>
      </w:r>
      <w:r w:rsidRPr="00333A72">
        <w:rPr>
          <w:iCs/>
          <w:shd w:val="clear" w:color="auto" w:fill="FFFFFF"/>
        </w:rPr>
        <w:t xml:space="preserve"> </w:t>
      </w:r>
      <w:r w:rsidR="00AB255A" w:rsidRPr="00333A72">
        <w:rPr>
          <w:iCs/>
          <w:shd w:val="clear" w:color="auto" w:fill="FFFFFF"/>
        </w:rPr>
        <w:t>në gjykim</w:t>
      </w:r>
      <w:r w:rsidRPr="00333A72">
        <w:rPr>
          <w:iCs/>
          <w:shd w:val="clear" w:color="auto" w:fill="FFFFFF"/>
        </w:rPr>
        <w:t xml:space="preserve">.  </w:t>
      </w:r>
    </w:p>
    <w:p w:rsidR="00C10359" w:rsidRPr="00333A72" w:rsidRDefault="00CA1900" w:rsidP="00EA3E28">
      <w:pPr>
        <w:shd w:val="clear" w:color="auto" w:fill="FFFFFF"/>
        <w:tabs>
          <w:tab w:val="left" w:pos="720"/>
          <w:tab w:val="left" w:pos="1080"/>
        </w:tabs>
        <w:suppressAutoHyphens/>
        <w:ind w:left="720"/>
        <w:contextualSpacing/>
        <w:jc w:val="both"/>
        <w:outlineLvl w:val="0"/>
        <w:rPr>
          <w:i/>
        </w:rPr>
      </w:pPr>
      <w:r w:rsidRPr="00333A72">
        <w:rPr>
          <w:i/>
        </w:rPr>
        <w:t xml:space="preserve"> </w:t>
      </w:r>
    </w:p>
    <w:p w:rsidR="00C10359" w:rsidRPr="00333A72" w:rsidRDefault="00C10359" w:rsidP="00EA3E28">
      <w:pPr>
        <w:pStyle w:val="ListParagraph"/>
        <w:numPr>
          <w:ilvl w:val="0"/>
          <w:numId w:val="5"/>
        </w:numPr>
        <w:tabs>
          <w:tab w:val="left" w:pos="567"/>
          <w:tab w:val="left" w:pos="1080"/>
        </w:tabs>
        <w:jc w:val="both"/>
        <w:rPr>
          <w:i/>
        </w:rPr>
      </w:pPr>
      <w:r w:rsidRPr="00333A72">
        <w:rPr>
          <w:i/>
        </w:rPr>
        <w:t>Për themelin e pretendimeve</w:t>
      </w:r>
    </w:p>
    <w:p w:rsidR="00C10359" w:rsidRPr="00333A72" w:rsidRDefault="00C10359" w:rsidP="00EA3E28">
      <w:pPr>
        <w:shd w:val="clear" w:color="auto" w:fill="FFFFFF"/>
        <w:tabs>
          <w:tab w:val="left" w:pos="1080"/>
        </w:tabs>
        <w:suppressAutoHyphens/>
        <w:ind w:firstLine="720"/>
        <w:contextualSpacing/>
        <w:jc w:val="both"/>
        <w:outlineLvl w:val="0"/>
        <w:rPr>
          <w:i/>
        </w:rPr>
      </w:pPr>
      <w:r w:rsidRPr="00333A72">
        <w:rPr>
          <w:i/>
        </w:rPr>
        <w:t xml:space="preserve">B.1. Për cenimin e </w:t>
      </w:r>
      <w:r w:rsidR="006563ED" w:rsidRPr="00333A72">
        <w:rPr>
          <w:i/>
        </w:rPr>
        <w:t xml:space="preserve">standardit të </w:t>
      </w:r>
      <w:r w:rsidR="005024D3" w:rsidRPr="00333A72">
        <w:rPr>
          <w:i/>
        </w:rPr>
        <w:t>arsyetimit të vendimit gjyqësor t</w:t>
      </w:r>
      <w:r w:rsidR="007A4690" w:rsidRPr="00333A72">
        <w:rPr>
          <w:i/>
        </w:rPr>
        <w:t>ë</w:t>
      </w:r>
      <w:r w:rsidR="005024D3" w:rsidRPr="00333A72">
        <w:rPr>
          <w:i/>
        </w:rPr>
        <w:t xml:space="preserve"> lidhur me </w:t>
      </w:r>
      <w:r w:rsidR="00455439" w:rsidRPr="00333A72">
        <w:rPr>
          <w:i/>
        </w:rPr>
        <w:t xml:space="preserve">të drejtën e </w:t>
      </w:r>
      <w:r w:rsidRPr="00333A72">
        <w:rPr>
          <w:i/>
        </w:rPr>
        <w:t>aksesi</w:t>
      </w:r>
      <w:r w:rsidR="00455439" w:rsidRPr="00333A72">
        <w:rPr>
          <w:i/>
        </w:rPr>
        <w:t>t</w:t>
      </w:r>
      <w:r w:rsidRPr="00333A72">
        <w:rPr>
          <w:i/>
        </w:rPr>
        <w:t xml:space="preserve"> </w:t>
      </w:r>
      <w:r w:rsidR="00AB255A" w:rsidRPr="00333A72">
        <w:rPr>
          <w:i/>
        </w:rPr>
        <w:t>në gjykim</w:t>
      </w:r>
    </w:p>
    <w:p w:rsidR="005024D3" w:rsidRPr="00333A72" w:rsidRDefault="00C10359" w:rsidP="00EA3E28">
      <w:pPr>
        <w:pStyle w:val="ListParagraph"/>
        <w:numPr>
          <w:ilvl w:val="0"/>
          <w:numId w:val="2"/>
        </w:numPr>
        <w:shd w:val="clear" w:color="auto" w:fill="FFFFFF"/>
        <w:tabs>
          <w:tab w:val="left" w:pos="0"/>
          <w:tab w:val="left" w:pos="709"/>
          <w:tab w:val="left" w:pos="1080"/>
          <w:tab w:val="left" w:pos="1260"/>
          <w:tab w:val="left" w:pos="1530"/>
        </w:tabs>
        <w:suppressAutoHyphens/>
        <w:ind w:left="0" w:firstLine="720"/>
        <w:jc w:val="both"/>
        <w:outlineLvl w:val="0"/>
        <w:rPr>
          <w:i/>
        </w:rPr>
      </w:pPr>
      <w:r w:rsidRPr="00333A72">
        <w:t>K</w:t>
      </w:r>
      <w:r w:rsidRPr="00333A72">
        <w:rPr>
          <w:rFonts w:eastAsia="Times New Roman"/>
          <w:spacing w:val="-2"/>
        </w:rPr>
        <w:t>ërkuesja</w:t>
      </w:r>
      <w:r w:rsidRPr="00333A72">
        <w:rPr>
          <w:rFonts w:eastAsia="Times New Roman"/>
        </w:rPr>
        <w:t xml:space="preserve"> ka pretenduar se ka marrë dijeni për shkakun e rishikimit në datën 15.12.2015 dhe </w:t>
      </w:r>
      <w:r w:rsidRPr="00333A72">
        <w:t>ka zbuluar tri dokumente (</w:t>
      </w:r>
      <w:r w:rsidRPr="00333A72">
        <w:rPr>
          <w:rFonts w:eastAsia="Times New Roman"/>
          <w:bCs/>
        </w:rPr>
        <w:t xml:space="preserve">i) fotokopje </w:t>
      </w:r>
      <w:r w:rsidR="00030F7B" w:rsidRPr="00333A72">
        <w:rPr>
          <w:rFonts w:eastAsia="Times New Roman"/>
          <w:bCs/>
        </w:rPr>
        <w:t xml:space="preserve">të </w:t>
      </w:r>
      <w:r w:rsidRPr="00333A72">
        <w:rPr>
          <w:rFonts w:eastAsia="Times New Roman"/>
          <w:bCs/>
        </w:rPr>
        <w:t>regjistrit (Libri Themelue</w:t>
      </w:r>
      <w:r w:rsidR="00EE1377" w:rsidRPr="00333A72">
        <w:rPr>
          <w:rFonts w:eastAsia="Times New Roman"/>
          <w:bCs/>
        </w:rPr>
        <w:t>r</w:t>
      </w:r>
      <w:r w:rsidRPr="00333A72">
        <w:rPr>
          <w:rFonts w:eastAsia="Times New Roman"/>
          <w:bCs/>
        </w:rPr>
        <w:t xml:space="preserve"> i Ç</w:t>
      </w:r>
      <w:r w:rsidR="00EE1377" w:rsidRPr="00333A72">
        <w:rPr>
          <w:rFonts w:eastAsia="Times New Roman"/>
          <w:bCs/>
        </w:rPr>
        <w:t>a</w:t>
      </w:r>
      <w:r w:rsidRPr="00333A72">
        <w:rPr>
          <w:rFonts w:eastAsia="Times New Roman"/>
          <w:bCs/>
        </w:rPr>
        <w:t>shtjeve Civile</w:t>
      </w:r>
      <w:r w:rsidR="00EE1377" w:rsidRPr="00333A72">
        <w:rPr>
          <w:rFonts w:eastAsia="Times New Roman"/>
          <w:bCs/>
        </w:rPr>
        <w:t xml:space="preserve"> – Gjykatës së Paqtimit (D.C</w:t>
      </w:r>
      <w:r w:rsidRPr="00333A72">
        <w:rPr>
          <w:rFonts w:eastAsia="Times New Roman"/>
          <w:bCs/>
        </w:rPr>
        <w:t xml:space="preserve">) të Gjykatës së Diktimit të vitit 1944; (ii) fotokopje </w:t>
      </w:r>
      <w:r w:rsidR="00030F7B" w:rsidRPr="00333A72">
        <w:rPr>
          <w:rFonts w:eastAsia="Times New Roman"/>
          <w:bCs/>
        </w:rPr>
        <w:t xml:space="preserve">të </w:t>
      </w:r>
      <w:r w:rsidRPr="00333A72">
        <w:rPr>
          <w:rFonts w:eastAsia="Times New Roman"/>
          <w:bCs/>
        </w:rPr>
        <w:t xml:space="preserve">faqes </w:t>
      </w:r>
      <w:r w:rsidR="00C533D0" w:rsidRPr="00333A72">
        <w:rPr>
          <w:rFonts w:eastAsia="Times New Roman"/>
          <w:bCs/>
        </w:rPr>
        <w:t>t</w:t>
      </w:r>
      <w:r w:rsidR="00030F7B" w:rsidRPr="00333A72">
        <w:rPr>
          <w:rFonts w:eastAsia="Times New Roman"/>
          <w:bCs/>
        </w:rPr>
        <w:t xml:space="preserve">ë </w:t>
      </w:r>
      <w:r w:rsidRPr="00333A72">
        <w:rPr>
          <w:rFonts w:eastAsia="Times New Roman"/>
          <w:bCs/>
        </w:rPr>
        <w:t xml:space="preserve">regjistrit të Seksionit të Statistikës pranë Ministrisë së Financave </w:t>
      </w:r>
      <w:r w:rsidR="00030F7B" w:rsidRPr="00333A72">
        <w:rPr>
          <w:rFonts w:eastAsia="Times New Roman"/>
          <w:bCs/>
        </w:rPr>
        <w:t xml:space="preserve">të </w:t>
      </w:r>
      <w:r w:rsidRPr="00333A72">
        <w:rPr>
          <w:rFonts w:eastAsia="Times New Roman"/>
          <w:bCs/>
        </w:rPr>
        <w:t>vit</w:t>
      </w:r>
      <w:r w:rsidR="009F7B65" w:rsidRPr="00333A72">
        <w:rPr>
          <w:rFonts w:eastAsia="Times New Roman"/>
          <w:bCs/>
        </w:rPr>
        <w:t>eve</w:t>
      </w:r>
      <w:r w:rsidRPr="00333A72">
        <w:rPr>
          <w:rFonts w:eastAsia="Times New Roman"/>
          <w:bCs/>
        </w:rPr>
        <w:t xml:space="preserve"> 1944-1945; (iii) fotokopje </w:t>
      </w:r>
      <w:r w:rsidR="00511F74" w:rsidRPr="00333A72">
        <w:rPr>
          <w:rFonts w:eastAsia="Times New Roman"/>
          <w:bCs/>
        </w:rPr>
        <w:t xml:space="preserve">të </w:t>
      </w:r>
      <w:r w:rsidRPr="00333A72">
        <w:rPr>
          <w:rFonts w:eastAsia="Times New Roman"/>
          <w:bCs/>
        </w:rPr>
        <w:t>regjistrit të Kadastrës së Rrethit të Tiranës</w:t>
      </w:r>
      <w:r w:rsidR="00612C34" w:rsidRPr="00333A72">
        <w:rPr>
          <w:rFonts w:eastAsia="Times New Roman"/>
          <w:bCs/>
        </w:rPr>
        <w:t>. Sipas kërkueses</w:t>
      </w:r>
      <w:r w:rsidR="00511F74" w:rsidRPr="00333A72">
        <w:rPr>
          <w:rFonts w:eastAsia="Times New Roman"/>
          <w:bCs/>
        </w:rPr>
        <w:t>,</w:t>
      </w:r>
      <w:r w:rsidR="00612C34" w:rsidRPr="00333A72">
        <w:rPr>
          <w:rFonts w:eastAsia="Times New Roman"/>
          <w:bCs/>
        </w:rPr>
        <w:t xml:space="preserve"> këto akte </w:t>
      </w:r>
      <w:r w:rsidRPr="00333A72">
        <w:rPr>
          <w:bCs/>
        </w:rPr>
        <w:t xml:space="preserve">kanë rëndësi për çështjen dhe nuk mund të diheshin gjatë shqyrtimit të saj, pasi </w:t>
      </w:r>
      <w:r w:rsidRPr="00333A72">
        <w:rPr>
          <w:rFonts w:eastAsia="Times New Roman"/>
          <w:bCs/>
        </w:rPr>
        <w:t xml:space="preserve">ato janë nxjerrë nga Arkivi Qendror </w:t>
      </w:r>
      <w:r w:rsidR="00D67012" w:rsidRPr="00333A72">
        <w:rPr>
          <w:rFonts w:eastAsia="Times New Roman"/>
          <w:bCs/>
        </w:rPr>
        <w:t>Shtetëror</w:t>
      </w:r>
      <w:r w:rsidRPr="00333A72">
        <w:rPr>
          <w:rFonts w:eastAsia="Times New Roman"/>
          <w:bCs/>
        </w:rPr>
        <w:t>, i cili ka pasur vështirësi në gjetjen e tyre më parë</w:t>
      </w:r>
      <w:r w:rsidR="00612C34" w:rsidRPr="00333A72">
        <w:rPr>
          <w:rFonts w:eastAsia="Times New Roman"/>
          <w:bCs/>
        </w:rPr>
        <w:t xml:space="preserve">. Kjo për shkak se </w:t>
      </w:r>
      <w:r w:rsidRPr="00333A72">
        <w:rPr>
          <w:rFonts w:eastAsia="Times New Roman"/>
          <w:bCs/>
        </w:rPr>
        <w:t xml:space="preserve">në vitet 2000-2001, kohë kur ka filluar gjykimi, nuk ishte bërë inventarizimi, indeksimi, regjistrimi dhe kompjuterizimi i dokumenteve dhe se një pjesë e dokumenteve kanë ardhur më vonë në këtë institucion. </w:t>
      </w:r>
      <w:r w:rsidR="00612C34" w:rsidRPr="00333A72">
        <w:rPr>
          <w:rFonts w:eastAsia="Times New Roman"/>
          <w:bCs/>
        </w:rPr>
        <w:t>Po k</w:t>
      </w:r>
      <w:r w:rsidR="00E56243" w:rsidRPr="00333A72">
        <w:rPr>
          <w:rFonts w:eastAsia="Times New Roman"/>
          <w:bCs/>
        </w:rPr>
        <w:t>ë</w:t>
      </w:r>
      <w:r w:rsidR="00612C34" w:rsidRPr="00333A72">
        <w:rPr>
          <w:rFonts w:eastAsia="Times New Roman"/>
          <w:bCs/>
        </w:rPr>
        <w:t>shtu, shprehet k</w:t>
      </w:r>
      <w:r w:rsidR="00E56243" w:rsidRPr="00333A72">
        <w:rPr>
          <w:rFonts w:eastAsia="Times New Roman"/>
          <w:bCs/>
        </w:rPr>
        <w:t>ë</w:t>
      </w:r>
      <w:r w:rsidR="00612C34" w:rsidRPr="00333A72">
        <w:rPr>
          <w:rFonts w:eastAsia="Times New Roman"/>
          <w:bCs/>
        </w:rPr>
        <w:t>rkuesja</w:t>
      </w:r>
      <w:r w:rsidR="003A6A2B" w:rsidRPr="00333A72">
        <w:rPr>
          <w:rFonts w:eastAsia="Times New Roman"/>
          <w:bCs/>
        </w:rPr>
        <w:t>,</w:t>
      </w:r>
      <w:r w:rsidR="00612C34" w:rsidRPr="00333A72">
        <w:rPr>
          <w:rFonts w:eastAsia="Times New Roman"/>
          <w:bCs/>
        </w:rPr>
        <w:t xml:space="preserve"> </w:t>
      </w:r>
      <w:r w:rsidRPr="00333A72">
        <w:rPr>
          <w:rFonts w:eastAsia="Times New Roman"/>
          <w:bCs/>
        </w:rPr>
        <w:t xml:space="preserve">këto prova po të diheshin më përpara, vendimi i gjykatës do të ishte i ndryshëm. </w:t>
      </w:r>
      <w:r w:rsidRPr="00333A72">
        <w:rPr>
          <w:iCs/>
          <w:shd w:val="clear" w:color="auto" w:fill="FFFFFF"/>
        </w:rPr>
        <w:t>S</w:t>
      </w:r>
      <w:r w:rsidRPr="00333A72">
        <w:rPr>
          <w:lang w:eastAsia="fr-FR"/>
        </w:rPr>
        <w:t>hprehja se ajo “nuk ka treguar diligjencën e duhur” në gjetjen e provave është e pavend, pasi p</w:t>
      </w:r>
      <w:r w:rsidRPr="00333A72">
        <w:rPr>
          <w:iCs/>
          <w:shd w:val="clear" w:color="auto" w:fill="FFFFFF"/>
        </w:rPr>
        <w:t xml:space="preserve">rovat shkresore të siguruara nga Arkivi Qendror Shtetëror nuk diheshin prej saj. </w:t>
      </w:r>
    </w:p>
    <w:p w:rsidR="005024D3" w:rsidRPr="00333A72" w:rsidRDefault="005024D3" w:rsidP="00EA3E28">
      <w:pPr>
        <w:numPr>
          <w:ilvl w:val="0"/>
          <w:numId w:val="2"/>
        </w:numPr>
        <w:shd w:val="clear" w:color="auto" w:fill="FFFFFF"/>
        <w:tabs>
          <w:tab w:val="left" w:pos="0"/>
          <w:tab w:val="left" w:pos="709"/>
          <w:tab w:val="left" w:pos="1080"/>
          <w:tab w:val="left" w:pos="1260"/>
          <w:tab w:val="left" w:pos="1530"/>
        </w:tabs>
        <w:suppressAutoHyphens/>
        <w:ind w:left="0" w:firstLine="720"/>
        <w:contextualSpacing/>
        <w:jc w:val="both"/>
        <w:outlineLvl w:val="0"/>
        <w:rPr>
          <w:i/>
        </w:rPr>
      </w:pPr>
      <w:r w:rsidRPr="00333A72">
        <w:t>Subjekti i interesuar, Nexhmi Allmuça, ka prap</w:t>
      </w:r>
      <w:r w:rsidR="007A4690" w:rsidRPr="00333A72">
        <w:t>ë</w:t>
      </w:r>
      <w:r w:rsidRPr="00333A72">
        <w:t xml:space="preserve">suar se tri provat e reja janë të ngjashme me </w:t>
      </w:r>
      <w:r w:rsidR="00CA1900" w:rsidRPr="00333A72">
        <w:t>dhjetëra</w:t>
      </w:r>
      <w:r w:rsidRPr="00333A72">
        <w:t xml:space="preserve"> prova të nxjerra nga Arkivi Qendror Shtetëror</w:t>
      </w:r>
      <w:r w:rsidR="005C02D8" w:rsidRPr="00333A72">
        <w:t>,</w:t>
      </w:r>
      <w:r w:rsidRPr="00333A72">
        <w:t xml:space="preserve"> të depozituara nga palët ndërgjyqëse në dosjen gjyqësore. Po k</w:t>
      </w:r>
      <w:r w:rsidR="007A4690" w:rsidRPr="00333A72">
        <w:t>ë</w:t>
      </w:r>
      <w:r w:rsidRPr="00333A72">
        <w:t>shtu, sipas k</w:t>
      </w:r>
      <w:r w:rsidR="007A4690" w:rsidRPr="00333A72">
        <w:t>ë</w:t>
      </w:r>
      <w:r w:rsidRPr="00333A72">
        <w:t>tij subjekti, kërkuesja ka bërë kërkesa të përsëritura për rishikimin e vendimit për të njëjtën çështje dhe për të njëjtin shkak që lidhet me gjetjen e tri “provave të reja”, të cilat nuk kanë asnjë rëndësi juridike dhe provuese</w:t>
      </w:r>
      <w:r w:rsidR="00D265A7" w:rsidRPr="00333A72">
        <w:t>,</w:t>
      </w:r>
      <w:r w:rsidRPr="00333A72">
        <w:t xml:space="preserve"> sepse nuk ndikojnë në ndryshimin e fakteve</w:t>
      </w:r>
      <w:r w:rsidR="00697466" w:rsidRPr="00333A72">
        <w:t>.</w:t>
      </w:r>
      <w:r w:rsidRPr="00333A72">
        <w:t xml:space="preserve"> </w:t>
      </w:r>
      <w:r w:rsidR="00697466" w:rsidRPr="00333A72">
        <w:t xml:space="preserve">Ajo </w:t>
      </w:r>
      <w:r w:rsidRPr="00333A72">
        <w:t>ka shtrembëruar faktet, pasi aktet e pretenduara prej saj nuk kanë asnjë lidhje me çështjen dhe nuk vërtetojnë origjinën e pronës në favor të kërkueses</w:t>
      </w:r>
      <w:r w:rsidR="00D265A7" w:rsidRPr="00333A72">
        <w:t>,</w:t>
      </w:r>
      <w:r w:rsidRPr="00333A72">
        <w:t xml:space="preserve"> përkundrazi vërtetojnë të kundërtën e asaj që ajo pretendon</w:t>
      </w:r>
      <w:r w:rsidR="00D265A7" w:rsidRPr="00333A72">
        <w:t>,</w:t>
      </w:r>
      <w:r w:rsidRPr="00333A72">
        <w:t xml:space="preserve"> se babai i saj ka regjistruar pronën e të atit në emrin e </w:t>
      </w:r>
      <w:r w:rsidR="001028C3" w:rsidRPr="00333A72">
        <w:t>tij</w:t>
      </w:r>
      <w:r w:rsidRPr="00333A72">
        <w:t xml:space="preserve">. </w:t>
      </w:r>
    </w:p>
    <w:p w:rsidR="005024D3" w:rsidRPr="00333A72" w:rsidRDefault="00C10359" w:rsidP="00EA3E28">
      <w:pPr>
        <w:numPr>
          <w:ilvl w:val="0"/>
          <w:numId w:val="2"/>
        </w:numPr>
        <w:shd w:val="clear" w:color="auto" w:fill="FFFFFF"/>
        <w:tabs>
          <w:tab w:val="left" w:pos="0"/>
          <w:tab w:val="left" w:pos="709"/>
          <w:tab w:val="left" w:pos="1080"/>
          <w:tab w:val="left" w:pos="1260"/>
          <w:tab w:val="left" w:pos="1530"/>
        </w:tabs>
        <w:suppressAutoHyphens/>
        <w:ind w:left="0" w:firstLine="720"/>
        <w:contextualSpacing/>
        <w:jc w:val="both"/>
        <w:outlineLvl w:val="0"/>
        <w:rPr>
          <w:i/>
        </w:rPr>
      </w:pPr>
      <w:r w:rsidRPr="00333A72">
        <w:t xml:space="preserve">Subjekti </w:t>
      </w:r>
      <w:r w:rsidR="005024D3" w:rsidRPr="00333A72">
        <w:t xml:space="preserve">i </w:t>
      </w:r>
      <w:r w:rsidRPr="00333A72">
        <w:t>interesuar, Drejtoria e Kadastrës Tiranë, ka vënë në dispozicion aktet e administruara përfshirë inventarin e brendshëm të dosjes ku gjenden aktet që i përkasin pronës së kërkueses. Kurse subjekti tjetër i interesuar, Drejtoria e Administrimit të Tokës</w:t>
      </w:r>
      <w:r w:rsidR="009471E0" w:rsidRPr="00333A72">
        <w:t>,</w:t>
      </w:r>
      <w:r w:rsidRPr="00333A72">
        <w:t xml:space="preserve"> është shprehur se </w:t>
      </w:r>
      <w:r w:rsidRPr="00333A72">
        <w:rPr>
          <w:bCs/>
        </w:rPr>
        <w:t>për realizimin e funksionit si kadastër e shumëqëllimshme mban dhe ruan, me inventarizim</w:t>
      </w:r>
      <w:r w:rsidR="00620654" w:rsidRPr="00333A72">
        <w:rPr>
          <w:bCs/>
        </w:rPr>
        <w:t>,</w:t>
      </w:r>
      <w:r w:rsidRPr="00333A72">
        <w:rPr>
          <w:bCs/>
        </w:rPr>
        <w:t xml:space="preserve"> dokumentacionin kadastral ekzistues</w:t>
      </w:r>
      <w:r w:rsidR="00261D7B" w:rsidRPr="00333A72">
        <w:rPr>
          <w:bCs/>
        </w:rPr>
        <w:t>,</w:t>
      </w:r>
      <w:r w:rsidRPr="00333A72">
        <w:rPr>
          <w:bCs/>
        </w:rPr>
        <w:t xml:space="preserve"> pavarësisht nga koha e krijimit, dokumente në të cilat evidentohen pronësitë, private ose shtetërore (publike), të periudhës përpara hyrjes </w:t>
      </w:r>
      <w:r w:rsidRPr="00333A72">
        <w:rPr>
          <w:bCs/>
        </w:rPr>
        <w:lastRenderedPageBreak/>
        <w:t>në fuqi të ligjit</w:t>
      </w:r>
      <w:r w:rsidR="00490E56" w:rsidRPr="00333A72">
        <w:rPr>
          <w:bCs/>
        </w:rPr>
        <w:t xml:space="preserve"> p</w:t>
      </w:r>
      <w:r w:rsidR="00E56243" w:rsidRPr="00333A72">
        <w:rPr>
          <w:bCs/>
        </w:rPr>
        <w:t>ë</w:t>
      </w:r>
      <w:r w:rsidR="00490E56" w:rsidRPr="00333A72">
        <w:rPr>
          <w:bCs/>
        </w:rPr>
        <w:t>r reform</w:t>
      </w:r>
      <w:r w:rsidR="00E56243" w:rsidRPr="00333A72">
        <w:rPr>
          <w:bCs/>
        </w:rPr>
        <w:t>ë</w:t>
      </w:r>
      <w:r w:rsidR="00490E56" w:rsidRPr="00333A72">
        <w:rPr>
          <w:bCs/>
        </w:rPr>
        <w:t>n agrare t</w:t>
      </w:r>
      <w:r w:rsidR="00E56243" w:rsidRPr="00333A72">
        <w:rPr>
          <w:bCs/>
        </w:rPr>
        <w:t>ë</w:t>
      </w:r>
      <w:r w:rsidR="00490E56" w:rsidRPr="00333A72">
        <w:rPr>
          <w:bCs/>
        </w:rPr>
        <w:t xml:space="preserve"> vitit 1945</w:t>
      </w:r>
      <w:r w:rsidRPr="00333A72">
        <w:rPr>
          <w:bCs/>
        </w:rPr>
        <w:t xml:space="preserve"> dhe se veprimet e institucionit janë kryer në mbështetje të ligjit dhe dokumentacionit ekzistues. </w:t>
      </w:r>
    </w:p>
    <w:p w:rsidR="005024D3" w:rsidRPr="00333A72" w:rsidRDefault="005024D3" w:rsidP="00EA3E28">
      <w:pPr>
        <w:numPr>
          <w:ilvl w:val="0"/>
          <w:numId w:val="2"/>
        </w:numPr>
        <w:shd w:val="clear" w:color="auto" w:fill="FFFFFF"/>
        <w:tabs>
          <w:tab w:val="left" w:pos="0"/>
          <w:tab w:val="left" w:pos="709"/>
          <w:tab w:val="left" w:pos="1080"/>
          <w:tab w:val="left" w:pos="1260"/>
          <w:tab w:val="left" w:pos="1530"/>
        </w:tabs>
        <w:suppressAutoHyphens/>
        <w:ind w:left="0" w:firstLine="720"/>
        <w:contextualSpacing/>
        <w:jc w:val="both"/>
        <w:outlineLvl w:val="0"/>
        <w:rPr>
          <w:i/>
        </w:rPr>
      </w:pPr>
      <w:r w:rsidRPr="00333A72">
        <w:rPr>
          <w:spacing w:val="2"/>
        </w:rPr>
        <w:t>Në jurisprudencën e saj të vazhdueshme Gjykata ka theksuar se e drejta për proces të rregullt ligjor përfshin edhe të drejtën për të pasur një vendim gjyqësor të arsyetuar, që i garantohet individit nga nenet 42 dhe 142, pika 1, të Kushtetutës. Funksioni i një vendimi të arsyetuar është t’u tregojë palëve që ato janë dëgjuar, si dhe u jep mundësinë atyre ta kundërshtojnë atë (</w:t>
      </w:r>
      <w:r w:rsidRPr="00333A72">
        <w:rPr>
          <w:i/>
          <w:spacing w:val="2"/>
        </w:rPr>
        <w:t>shih vendimet nr. 33, datë 30.05.2023; nr. 11, datë 10.03.2023 të Gjykatës Kushtetuese</w:t>
      </w:r>
      <w:r w:rsidRPr="00333A72">
        <w:rPr>
          <w:spacing w:val="2"/>
        </w:rPr>
        <w:t>).</w:t>
      </w:r>
      <w:r w:rsidRPr="00333A72">
        <w:t xml:space="preserve"> </w:t>
      </w:r>
      <w:r w:rsidRPr="00333A72">
        <w:rPr>
          <w:bCs/>
        </w:rPr>
        <w:t xml:space="preserve">Gjykata </w:t>
      </w:r>
      <w:r w:rsidR="00EA3E28" w:rsidRPr="00333A72">
        <w:rPr>
          <w:bCs/>
        </w:rPr>
        <w:t>ë</w:t>
      </w:r>
      <w:r w:rsidR="00690699" w:rsidRPr="00333A72">
        <w:rPr>
          <w:bCs/>
        </w:rPr>
        <w:t>sht</w:t>
      </w:r>
      <w:r w:rsidR="00EA3E28" w:rsidRPr="00333A72">
        <w:rPr>
          <w:bCs/>
        </w:rPr>
        <w:t>ë</w:t>
      </w:r>
      <w:r w:rsidR="00690699" w:rsidRPr="00333A72">
        <w:rPr>
          <w:bCs/>
        </w:rPr>
        <w:t xml:space="preserve"> shprehur</w:t>
      </w:r>
      <w:r w:rsidRPr="00333A72">
        <w:rPr>
          <w:bCs/>
        </w:rPr>
        <w:t xml:space="preserve"> se standardi i arsyetimit është i lidhur edhe me respektimin e të drejtave të tjera kushtetuese, siç është e drejta e aksesit në gjykim </w:t>
      </w:r>
      <w:r w:rsidRPr="00333A72">
        <w:t>(</w:t>
      </w:r>
      <w:r w:rsidRPr="00333A72">
        <w:rPr>
          <w:i/>
          <w:iCs/>
        </w:rPr>
        <w:t xml:space="preserve">shih vendimin nr. 16, datë 16.03.2021; </w:t>
      </w:r>
      <w:r w:rsidRPr="00333A72">
        <w:rPr>
          <w:i/>
        </w:rPr>
        <w:t xml:space="preserve">nr. 45, datë 03.07.2017 të Gjykatës Kushtetuese). </w:t>
      </w:r>
    </w:p>
    <w:p w:rsidR="009F09F1" w:rsidRPr="00333A72" w:rsidRDefault="00CA1900" w:rsidP="00EA3E28">
      <w:pPr>
        <w:numPr>
          <w:ilvl w:val="0"/>
          <w:numId w:val="2"/>
        </w:numPr>
        <w:shd w:val="clear" w:color="auto" w:fill="FFFFFF"/>
        <w:tabs>
          <w:tab w:val="left" w:pos="0"/>
          <w:tab w:val="left" w:pos="709"/>
          <w:tab w:val="left" w:pos="1080"/>
          <w:tab w:val="left" w:pos="1260"/>
          <w:tab w:val="left" w:pos="1530"/>
        </w:tabs>
        <w:suppressAutoHyphens/>
        <w:ind w:left="0" w:firstLine="720"/>
        <w:contextualSpacing/>
        <w:jc w:val="both"/>
        <w:outlineLvl w:val="0"/>
        <w:rPr>
          <w:i/>
        </w:rPr>
      </w:pPr>
      <w:r w:rsidRPr="00333A72">
        <w:t>Po k</w:t>
      </w:r>
      <w:r w:rsidR="00EA3E28" w:rsidRPr="00333A72">
        <w:t>ë</w:t>
      </w:r>
      <w:r w:rsidRPr="00333A72">
        <w:t xml:space="preserve">shtu, </w:t>
      </w:r>
      <w:r w:rsidR="00C10359" w:rsidRPr="00333A72">
        <w:t xml:space="preserve">Gjykata ka </w:t>
      </w:r>
      <w:r w:rsidRPr="00333A72">
        <w:t>pranuar</w:t>
      </w:r>
      <w:r w:rsidR="00C10359" w:rsidRPr="00333A72">
        <w:t xml:space="preserve"> se e drejta e aksesit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ose të personave juridikë duhet të jetë objekt i një kontrolli efektiv nga një organ që ofron garantimin e pavarësisë dhe paanësisë gjatë procesit të shqyrtimit të procesit (</w:t>
      </w:r>
      <w:r w:rsidR="00C10359" w:rsidRPr="00333A72">
        <w:rPr>
          <w:i/>
        </w:rPr>
        <w:t>shih vendimet nr. 70, datë 24.11.2016; nr. 10, datë 04.04.2007 të Gjykatës Kushtetuese</w:t>
      </w:r>
      <w:r w:rsidR="00C10359" w:rsidRPr="00333A72">
        <w:t>).</w:t>
      </w:r>
    </w:p>
    <w:p w:rsidR="001055F1" w:rsidRPr="00333A72" w:rsidRDefault="001055F1" w:rsidP="00EA3E28">
      <w:pPr>
        <w:numPr>
          <w:ilvl w:val="0"/>
          <w:numId w:val="2"/>
        </w:numPr>
        <w:shd w:val="clear" w:color="auto" w:fill="FFFFFF"/>
        <w:tabs>
          <w:tab w:val="left" w:pos="720"/>
          <w:tab w:val="left" w:pos="1080"/>
        </w:tabs>
        <w:suppressAutoHyphens/>
        <w:ind w:left="0" w:firstLine="720"/>
        <w:contextualSpacing/>
        <w:jc w:val="both"/>
        <w:outlineLvl w:val="0"/>
      </w:pPr>
      <w:r w:rsidRPr="00333A72">
        <w:t>N</w:t>
      </w:r>
      <w:r w:rsidR="00A1483C" w:rsidRPr="00333A72">
        <w:t>ë</w:t>
      </w:r>
      <w:r w:rsidRPr="00333A72">
        <w:t xml:space="preserve"> jurisprudenc</w:t>
      </w:r>
      <w:r w:rsidR="00A1483C" w:rsidRPr="00333A72">
        <w:t>ë</w:t>
      </w:r>
      <w:r w:rsidRPr="00333A72">
        <w:t xml:space="preserve">n kushtetuese </w:t>
      </w:r>
      <w:r w:rsidR="00A1483C" w:rsidRPr="00333A72">
        <w:t>ë</w:t>
      </w:r>
      <w:r w:rsidRPr="00333A72">
        <w:t>sht</w:t>
      </w:r>
      <w:r w:rsidR="00A1483C" w:rsidRPr="00333A72">
        <w:t>ë</w:t>
      </w:r>
      <w:r w:rsidRPr="00333A72">
        <w:t xml:space="preserve"> pohuar se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përkatëse (</w:t>
      </w:r>
      <w:r w:rsidRPr="00333A72">
        <w:rPr>
          <w:i/>
        </w:rPr>
        <w:t xml:space="preserve">shih vendimet </w:t>
      </w:r>
      <w:r w:rsidRPr="00333A72">
        <w:rPr>
          <w:bCs/>
          <w:i/>
          <w:spacing w:val="2"/>
        </w:rPr>
        <w:t>nr. 11, dat</w:t>
      </w:r>
      <w:r w:rsidRPr="00333A72">
        <w:rPr>
          <w:bCs/>
          <w:i/>
        </w:rPr>
        <w:t>ë 10.03.2023;</w:t>
      </w:r>
      <w:r w:rsidRPr="00333A72">
        <w:rPr>
          <w:i/>
        </w:rPr>
        <w:t xml:space="preserve"> nr. 36, datë 26.07.2011 të Gjykatës Kushtetuese</w:t>
      </w:r>
      <w:r w:rsidRPr="00333A72">
        <w:t xml:space="preserve">). </w:t>
      </w:r>
    </w:p>
    <w:p w:rsidR="001055F1" w:rsidRPr="00333A72" w:rsidRDefault="001055F1" w:rsidP="00EA3E28">
      <w:pPr>
        <w:numPr>
          <w:ilvl w:val="0"/>
          <w:numId w:val="2"/>
        </w:numPr>
        <w:shd w:val="clear" w:color="auto" w:fill="FFFFFF"/>
        <w:tabs>
          <w:tab w:val="left" w:pos="720"/>
          <w:tab w:val="left" w:pos="1080"/>
        </w:tabs>
        <w:suppressAutoHyphens/>
        <w:ind w:left="0" w:firstLine="720"/>
        <w:contextualSpacing/>
        <w:jc w:val="both"/>
        <w:outlineLvl w:val="0"/>
      </w:pPr>
      <w:r w:rsidRPr="00333A72">
        <w:t>Mbi baz</w:t>
      </w:r>
      <w:r w:rsidR="00A1483C" w:rsidRPr="00333A72">
        <w:t>ë</w:t>
      </w:r>
      <w:r w:rsidRPr="00333A72">
        <w:t>n e standardeve t</w:t>
      </w:r>
      <w:r w:rsidR="00A1483C" w:rsidRPr="00333A72">
        <w:t>ë</w:t>
      </w:r>
      <w:r w:rsidRPr="00333A72">
        <w:t xml:space="preserve"> m</w:t>
      </w:r>
      <w:r w:rsidR="00A1483C" w:rsidRPr="00333A72">
        <w:t>ë</w:t>
      </w:r>
      <w:r w:rsidRPr="00333A72">
        <w:t>sip</w:t>
      </w:r>
      <w:r w:rsidR="00A1483C" w:rsidRPr="00333A72">
        <w:t>ë</w:t>
      </w:r>
      <w:r w:rsidRPr="00333A72">
        <w:t>rme, Gjykata do t’i shqyrtoj</w:t>
      </w:r>
      <w:r w:rsidR="00A1483C" w:rsidRPr="00333A72">
        <w:t>ë</w:t>
      </w:r>
      <w:r w:rsidRPr="00333A72">
        <w:t xml:space="preserve"> pretendimet duke analizuar nëse arsyetimi i Gjykatës së Lartë </w:t>
      </w:r>
      <w:r w:rsidR="006F09DE" w:rsidRPr="00333A72">
        <w:t>për</w:t>
      </w:r>
      <w:r w:rsidR="001B0FD4" w:rsidRPr="00333A72">
        <w:t xml:space="preserve"> </w:t>
      </w:r>
      <w:r w:rsidRPr="00333A72">
        <w:t>zbatimin e ligjit procedural p</w:t>
      </w:r>
      <w:r w:rsidR="00A1483C" w:rsidRPr="00333A72">
        <w:t>ë</w:t>
      </w:r>
      <w:r w:rsidRPr="00333A72">
        <w:t>r aktet e paraqitura nga k</w:t>
      </w:r>
      <w:r w:rsidR="00A1483C" w:rsidRPr="00333A72">
        <w:t>ë</w:t>
      </w:r>
      <w:r w:rsidRPr="00333A72">
        <w:t xml:space="preserve">rkuesja është </w:t>
      </w:r>
      <w:r w:rsidR="009F728C" w:rsidRPr="00333A72">
        <w:t>i qart</w:t>
      </w:r>
      <w:r w:rsidR="00A1483C" w:rsidRPr="00333A72">
        <w:t>ë</w:t>
      </w:r>
      <w:r w:rsidR="009F728C" w:rsidRPr="00333A72">
        <w:t xml:space="preserve"> n</w:t>
      </w:r>
      <w:r w:rsidR="00A1483C" w:rsidRPr="00333A72">
        <w:t>ë</w:t>
      </w:r>
      <w:r w:rsidR="009F728C" w:rsidRPr="00333A72">
        <w:t xml:space="preserve"> at</w:t>
      </w:r>
      <w:r w:rsidR="00A1483C" w:rsidRPr="00333A72">
        <w:t>ë</w:t>
      </w:r>
      <w:r w:rsidR="009F728C" w:rsidRPr="00333A72">
        <w:t xml:space="preserve"> mas</w:t>
      </w:r>
      <w:r w:rsidR="00A1483C" w:rsidRPr="00333A72">
        <w:t>ë</w:t>
      </w:r>
      <w:r w:rsidR="009F728C" w:rsidRPr="00333A72">
        <w:t xml:space="preserve"> sa t</w:t>
      </w:r>
      <w:r w:rsidR="00A1483C" w:rsidRPr="00333A72">
        <w:t>ë</w:t>
      </w:r>
      <w:r w:rsidR="009F728C" w:rsidRPr="00333A72">
        <w:t xml:space="preserve"> ket</w:t>
      </w:r>
      <w:r w:rsidR="00A1483C" w:rsidRPr="00333A72">
        <w:t>ë</w:t>
      </w:r>
      <w:r w:rsidR="009F728C" w:rsidRPr="00333A72">
        <w:t xml:space="preserve"> respektuar edhe </w:t>
      </w:r>
      <w:r w:rsidRPr="00333A72">
        <w:t xml:space="preserve">të drejtën e aksesit </w:t>
      </w:r>
      <w:r w:rsidR="00AB255A" w:rsidRPr="00333A72">
        <w:t>në gjykim</w:t>
      </w:r>
      <w:r w:rsidRPr="00333A72">
        <w:t xml:space="preserve"> të </w:t>
      </w:r>
      <w:r w:rsidR="00564FAB" w:rsidRPr="00333A72">
        <w:t>saj</w:t>
      </w:r>
      <w:r w:rsidRPr="00333A72">
        <w:t xml:space="preserve">. </w:t>
      </w:r>
    </w:p>
    <w:p w:rsidR="009F09F1" w:rsidRPr="00333A72" w:rsidRDefault="00C10359" w:rsidP="00EA3E28">
      <w:pPr>
        <w:numPr>
          <w:ilvl w:val="0"/>
          <w:numId w:val="2"/>
        </w:numPr>
        <w:shd w:val="clear" w:color="auto" w:fill="FFFFFF"/>
        <w:tabs>
          <w:tab w:val="left" w:pos="0"/>
          <w:tab w:val="left" w:pos="709"/>
          <w:tab w:val="left" w:pos="1080"/>
          <w:tab w:val="left" w:pos="1260"/>
          <w:tab w:val="left" w:pos="1530"/>
        </w:tabs>
        <w:suppressAutoHyphens/>
        <w:ind w:left="0" w:firstLine="720"/>
        <w:contextualSpacing/>
        <w:jc w:val="both"/>
        <w:outlineLvl w:val="0"/>
        <w:rPr>
          <w:i/>
        </w:rPr>
      </w:pPr>
      <w:r w:rsidRPr="00333A72">
        <w:rPr>
          <w:rFonts w:eastAsia="Times New Roman"/>
          <w:bCs/>
        </w:rPr>
        <w:t xml:space="preserve">Gjykata vëren se </w:t>
      </w:r>
      <w:r w:rsidR="009F09F1" w:rsidRPr="00333A72">
        <w:rPr>
          <w:rFonts w:eastAsia="Times New Roman"/>
          <w:bCs/>
        </w:rPr>
        <w:t xml:space="preserve">kërkuesja i është drejtuar Gjykatës së Lartë me kërkesë për rishikimin e vendimeve gjyqësore, me argumentin se me shkresën e datës 15.12.2015 Arkivi Qendror </w:t>
      </w:r>
      <w:r w:rsidR="00D67012" w:rsidRPr="00333A72">
        <w:rPr>
          <w:rFonts w:eastAsia="Times New Roman"/>
          <w:bCs/>
        </w:rPr>
        <w:t>Shtetëror</w:t>
      </w:r>
      <w:r w:rsidR="00E71D80" w:rsidRPr="00333A72">
        <w:rPr>
          <w:rFonts w:eastAsia="Times New Roman"/>
          <w:bCs/>
        </w:rPr>
        <w:t>,</w:t>
      </w:r>
      <w:r w:rsidR="009F09F1" w:rsidRPr="00333A72">
        <w:rPr>
          <w:rFonts w:eastAsia="Times New Roman"/>
          <w:bCs/>
        </w:rPr>
        <w:t xml:space="preserve"> në përgjigje të kërkesës </w:t>
      </w:r>
      <w:r w:rsidR="00490E56" w:rsidRPr="00333A72">
        <w:rPr>
          <w:rFonts w:eastAsia="Times New Roman"/>
          <w:bCs/>
        </w:rPr>
        <w:t>së saj</w:t>
      </w:r>
      <w:r w:rsidR="00E71D80" w:rsidRPr="00333A72">
        <w:rPr>
          <w:rFonts w:eastAsia="Times New Roman"/>
          <w:bCs/>
        </w:rPr>
        <w:t>,</w:t>
      </w:r>
      <w:r w:rsidR="00490E56" w:rsidRPr="00333A72">
        <w:rPr>
          <w:rFonts w:eastAsia="Times New Roman"/>
          <w:bCs/>
        </w:rPr>
        <w:t xml:space="preserve"> </w:t>
      </w:r>
      <w:r w:rsidR="009F09F1" w:rsidRPr="00333A72">
        <w:rPr>
          <w:rFonts w:eastAsia="Times New Roman"/>
          <w:bCs/>
        </w:rPr>
        <w:t>i ka dërguar tri materiale</w:t>
      </w:r>
      <w:r w:rsidR="00490E56" w:rsidRPr="00333A72">
        <w:rPr>
          <w:rFonts w:eastAsia="Times New Roman"/>
          <w:bCs/>
        </w:rPr>
        <w:t>. K</w:t>
      </w:r>
      <w:r w:rsidR="00E56243" w:rsidRPr="00333A72">
        <w:rPr>
          <w:rFonts w:eastAsia="Times New Roman"/>
          <w:bCs/>
        </w:rPr>
        <w:t>ë</w:t>
      </w:r>
      <w:r w:rsidR="00490E56" w:rsidRPr="00333A72">
        <w:rPr>
          <w:rFonts w:eastAsia="Times New Roman"/>
          <w:bCs/>
        </w:rPr>
        <w:t>to materiale jan</w:t>
      </w:r>
      <w:r w:rsidR="00E56243" w:rsidRPr="00333A72">
        <w:rPr>
          <w:rFonts w:eastAsia="Times New Roman"/>
          <w:bCs/>
        </w:rPr>
        <w:t>ë</w:t>
      </w:r>
      <w:r w:rsidR="00490E56" w:rsidRPr="00333A72">
        <w:rPr>
          <w:rFonts w:eastAsia="Times New Roman"/>
          <w:bCs/>
        </w:rPr>
        <w:t xml:space="preserve"> </w:t>
      </w:r>
      <w:r w:rsidR="009F09F1" w:rsidRPr="00333A72">
        <w:rPr>
          <w:rFonts w:eastAsia="Times New Roman"/>
          <w:bCs/>
        </w:rPr>
        <w:t xml:space="preserve">konsideruar prej saj si “prova të reja” </w:t>
      </w:r>
      <w:r w:rsidR="009F728C" w:rsidRPr="00333A72">
        <w:rPr>
          <w:rFonts w:eastAsia="Times New Roman"/>
          <w:bCs/>
        </w:rPr>
        <w:t>q</w:t>
      </w:r>
      <w:r w:rsidR="00A1483C" w:rsidRPr="00333A72">
        <w:rPr>
          <w:rFonts w:eastAsia="Times New Roman"/>
          <w:bCs/>
        </w:rPr>
        <w:t>ë</w:t>
      </w:r>
      <w:r w:rsidR="009F728C" w:rsidRPr="00333A72">
        <w:rPr>
          <w:rFonts w:eastAsia="Times New Roman"/>
          <w:bCs/>
        </w:rPr>
        <w:t xml:space="preserve"> ndikonin n</w:t>
      </w:r>
      <w:r w:rsidR="00A1483C" w:rsidRPr="00333A72">
        <w:rPr>
          <w:rFonts w:eastAsia="Times New Roman"/>
          <w:bCs/>
        </w:rPr>
        <w:t>ë</w:t>
      </w:r>
      <w:r w:rsidR="009F728C" w:rsidRPr="00333A72">
        <w:rPr>
          <w:rFonts w:eastAsia="Times New Roman"/>
          <w:bCs/>
        </w:rPr>
        <w:t xml:space="preserve"> thelbin e </w:t>
      </w:r>
      <w:r w:rsidR="009F09F1" w:rsidRPr="00333A72">
        <w:rPr>
          <w:rFonts w:eastAsia="Times New Roman"/>
          <w:bCs/>
        </w:rPr>
        <w:t>çështje</w:t>
      </w:r>
      <w:r w:rsidR="009F728C" w:rsidRPr="00333A72">
        <w:rPr>
          <w:rFonts w:eastAsia="Times New Roman"/>
          <w:bCs/>
        </w:rPr>
        <w:t>s</w:t>
      </w:r>
      <w:r w:rsidR="00490E56" w:rsidRPr="00333A72">
        <w:rPr>
          <w:rFonts w:eastAsia="Times New Roman"/>
          <w:bCs/>
        </w:rPr>
        <w:t xml:space="preserve"> dhe </w:t>
      </w:r>
      <w:r w:rsidR="009F09F1" w:rsidRPr="00333A72">
        <w:rPr>
          <w:rFonts w:eastAsia="Times New Roman"/>
          <w:bCs/>
        </w:rPr>
        <w:t xml:space="preserve">konkretisht: (i) fotokopje </w:t>
      </w:r>
      <w:r w:rsidR="00E71D80" w:rsidRPr="00333A72">
        <w:rPr>
          <w:rFonts w:eastAsia="Times New Roman"/>
          <w:bCs/>
        </w:rPr>
        <w:t xml:space="preserve">të </w:t>
      </w:r>
      <w:r w:rsidR="009F09F1" w:rsidRPr="00333A72">
        <w:rPr>
          <w:rFonts w:eastAsia="Times New Roman"/>
          <w:bCs/>
        </w:rPr>
        <w:t xml:space="preserve">regjistrit </w:t>
      </w:r>
      <w:r w:rsidR="00490E56" w:rsidRPr="00333A72">
        <w:rPr>
          <w:rFonts w:eastAsia="Times New Roman"/>
          <w:bCs/>
        </w:rPr>
        <w:t>t</w:t>
      </w:r>
      <w:r w:rsidR="0009286E" w:rsidRPr="00333A72">
        <w:rPr>
          <w:rFonts w:eastAsia="Times New Roman"/>
          <w:bCs/>
        </w:rPr>
        <w:t>ë</w:t>
      </w:r>
      <w:r w:rsidR="00490E56" w:rsidRPr="00333A72">
        <w:rPr>
          <w:rFonts w:eastAsia="Times New Roman"/>
          <w:bCs/>
        </w:rPr>
        <w:t xml:space="preserve"> </w:t>
      </w:r>
      <w:r w:rsidR="009F09F1" w:rsidRPr="00333A72">
        <w:rPr>
          <w:rFonts w:eastAsia="Times New Roman"/>
          <w:bCs/>
        </w:rPr>
        <w:t>Libri</w:t>
      </w:r>
      <w:r w:rsidR="00490E56" w:rsidRPr="00333A72">
        <w:rPr>
          <w:rFonts w:eastAsia="Times New Roman"/>
          <w:bCs/>
        </w:rPr>
        <w:t>t</w:t>
      </w:r>
      <w:r w:rsidR="009F09F1" w:rsidRPr="00333A72">
        <w:rPr>
          <w:rFonts w:eastAsia="Times New Roman"/>
          <w:bCs/>
        </w:rPr>
        <w:t xml:space="preserve"> Themeluer i Çashtjeve Civile - Gjykatës së Diktimit </w:t>
      </w:r>
      <w:r w:rsidR="00490E56" w:rsidRPr="00333A72">
        <w:rPr>
          <w:rFonts w:eastAsia="Times New Roman"/>
          <w:bCs/>
        </w:rPr>
        <w:t xml:space="preserve">(D.C.), </w:t>
      </w:r>
      <w:r w:rsidR="00C20C54" w:rsidRPr="00333A72">
        <w:rPr>
          <w:rFonts w:eastAsia="Times New Roman"/>
          <w:bCs/>
        </w:rPr>
        <w:lastRenderedPageBreak/>
        <w:t xml:space="preserve">të </w:t>
      </w:r>
      <w:r w:rsidR="009F09F1" w:rsidRPr="00333A72">
        <w:rPr>
          <w:rFonts w:eastAsia="Times New Roman"/>
          <w:bCs/>
        </w:rPr>
        <w:t>vitit 1944</w:t>
      </w:r>
      <w:r w:rsidR="00490E56" w:rsidRPr="00333A72">
        <w:rPr>
          <w:rFonts w:eastAsia="Times New Roman"/>
          <w:bCs/>
        </w:rPr>
        <w:t xml:space="preserve">, </w:t>
      </w:r>
      <w:r w:rsidR="0009286E" w:rsidRPr="00333A72">
        <w:rPr>
          <w:rFonts w:eastAsia="Times New Roman"/>
          <w:bCs/>
        </w:rPr>
        <w:t>sipas të cilit në datën 03.04.1944 është regjistruar padia e shtetases H</w:t>
      </w:r>
      <w:r w:rsidR="006C2E6A" w:rsidRPr="00333A72">
        <w:rPr>
          <w:rFonts w:eastAsia="Times New Roman"/>
          <w:bCs/>
        </w:rPr>
        <w:t>.</w:t>
      </w:r>
      <w:r w:rsidR="0009286E" w:rsidRPr="00333A72">
        <w:rPr>
          <w:rFonts w:eastAsia="Times New Roman"/>
          <w:bCs/>
        </w:rPr>
        <w:t>M</w:t>
      </w:r>
      <w:r w:rsidR="006C2E6A" w:rsidRPr="00333A72">
        <w:rPr>
          <w:rFonts w:eastAsia="Times New Roman"/>
          <w:bCs/>
        </w:rPr>
        <w:t>.</w:t>
      </w:r>
      <w:r w:rsidR="0009286E" w:rsidRPr="00333A72">
        <w:rPr>
          <w:rFonts w:eastAsia="Times New Roman"/>
          <w:bCs/>
        </w:rPr>
        <w:t>, e veja e S</w:t>
      </w:r>
      <w:r w:rsidR="006C2E6A" w:rsidRPr="00333A72">
        <w:rPr>
          <w:rFonts w:eastAsia="Times New Roman"/>
          <w:bCs/>
        </w:rPr>
        <w:t>.</w:t>
      </w:r>
      <w:r w:rsidR="0009286E" w:rsidRPr="00333A72">
        <w:rPr>
          <w:rFonts w:eastAsia="Times New Roman"/>
          <w:bCs/>
        </w:rPr>
        <w:t>M</w:t>
      </w:r>
      <w:r w:rsidR="006C2E6A" w:rsidRPr="00333A72">
        <w:rPr>
          <w:rFonts w:eastAsia="Times New Roman"/>
          <w:bCs/>
        </w:rPr>
        <w:t>.</w:t>
      </w:r>
      <w:r w:rsidR="0009286E" w:rsidRPr="00333A72">
        <w:rPr>
          <w:rFonts w:eastAsia="Times New Roman"/>
          <w:bCs/>
        </w:rPr>
        <w:t xml:space="preserve"> për vehte dhe për të miturit e saj kundër Inspektoria e Arsimit dhe Bashkia e Kryeqytetit së qytetit të Tiranës dhe në kolonën për shkurtimin e gjykimit pasqyrohet shënimi i aktgjykimit të Gjykatës së Paq</w:t>
      </w:r>
      <w:r w:rsidR="001F1B9C" w:rsidRPr="00333A72">
        <w:rPr>
          <w:rFonts w:eastAsia="Times New Roman"/>
          <w:bCs/>
        </w:rPr>
        <w:t>tim</w:t>
      </w:r>
      <w:r w:rsidR="0009286E" w:rsidRPr="00333A72">
        <w:rPr>
          <w:rFonts w:eastAsia="Times New Roman"/>
          <w:bCs/>
        </w:rPr>
        <w:t xml:space="preserve">it të Tiranës me nr. 117, datë 28.03.1944, që përmban refuzimin e padisë për ndalimin </w:t>
      </w:r>
      <w:r w:rsidR="00A44224" w:rsidRPr="00333A72">
        <w:rPr>
          <w:rFonts w:eastAsia="Times New Roman"/>
          <w:bCs/>
        </w:rPr>
        <w:t xml:space="preserve">e </w:t>
      </w:r>
      <w:r w:rsidR="0009286E" w:rsidRPr="00333A72">
        <w:rPr>
          <w:rFonts w:eastAsia="Times New Roman"/>
          <w:bCs/>
        </w:rPr>
        <w:t xml:space="preserve">të paditurve </w:t>
      </w:r>
      <w:r w:rsidR="009F09F1" w:rsidRPr="00333A72">
        <w:rPr>
          <w:rFonts w:eastAsia="Times New Roman"/>
          <w:bCs/>
        </w:rPr>
        <w:t xml:space="preserve">që të nxjerrin forcërisht nga shtëpia </w:t>
      </w:r>
      <w:r w:rsidR="0009286E" w:rsidRPr="00333A72">
        <w:rPr>
          <w:rFonts w:eastAsia="Times New Roman"/>
          <w:bCs/>
        </w:rPr>
        <w:t>ku banojnë paditësat</w:t>
      </w:r>
      <w:r w:rsidR="009F09F1" w:rsidRPr="00333A72">
        <w:rPr>
          <w:rFonts w:eastAsia="Times New Roman"/>
          <w:bCs/>
        </w:rPr>
        <w:t xml:space="preserve">; (ii) </w:t>
      </w:r>
      <w:r w:rsidR="00204513" w:rsidRPr="00333A72">
        <w:rPr>
          <w:rFonts w:eastAsia="Times New Roman"/>
          <w:bCs/>
        </w:rPr>
        <w:t xml:space="preserve">fotokopje </w:t>
      </w:r>
      <w:r w:rsidR="0084309F" w:rsidRPr="00333A72">
        <w:rPr>
          <w:rFonts w:eastAsia="Times New Roman"/>
          <w:bCs/>
        </w:rPr>
        <w:t xml:space="preserve">të </w:t>
      </w:r>
      <w:r w:rsidR="0009286E" w:rsidRPr="00333A72">
        <w:rPr>
          <w:rFonts w:eastAsia="Times New Roman"/>
          <w:bCs/>
        </w:rPr>
        <w:t xml:space="preserve">regjistrit të Kadastrës së Rrethit të Tiranës </w:t>
      </w:r>
      <w:r w:rsidR="0084309F" w:rsidRPr="00333A72">
        <w:rPr>
          <w:rFonts w:eastAsia="Times New Roman"/>
          <w:bCs/>
        </w:rPr>
        <w:t xml:space="preserve">të </w:t>
      </w:r>
      <w:r w:rsidR="00A44224" w:rsidRPr="00333A72">
        <w:rPr>
          <w:rFonts w:eastAsia="Times New Roman"/>
          <w:bCs/>
        </w:rPr>
        <w:t xml:space="preserve">vitit 1956, </w:t>
      </w:r>
      <w:r w:rsidR="003A0525" w:rsidRPr="00333A72">
        <w:rPr>
          <w:rFonts w:eastAsia="Times New Roman"/>
          <w:bCs/>
        </w:rPr>
        <w:t>që</w:t>
      </w:r>
      <w:r w:rsidR="0009286E" w:rsidRPr="00333A72">
        <w:rPr>
          <w:rFonts w:eastAsia="Times New Roman"/>
          <w:bCs/>
        </w:rPr>
        <w:t xml:space="preserve"> përmban të dhëna </w:t>
      </w:r>
      <w:r w:rsidR="00204513" w:rsidRPr="00333A72">
        <w:rPr>
          <w:rFonts w:eastAsia="Times New Roman"/>
          <w:bCs/>
        </w:rPr>
        <w:t xml:space="preserve">për </w:t>
      </w:r>
      <w:r w:rsidR="0009286E" w:rsidRPr="00333A72">
        <w:rPr>
          <w:rFonts w:eastAsia="Times New Roman"/>
          <w:bCs/>
        </w:rPr>
        <w:t>pronat e ndodhura n</w:t>
      </w:r>
      <w:r w:rsidR="00E56243" w:rsidRPr="00333A72">
        <w:rPr>
          <w:rFonts w:eastAsia="Times New Roman"/>
          <w:bCs/>
        </w:rPr>
        <w:t>ë</w:t>
      </w:r>
      <w:r w:rsidR="0009286E" w:rsidRPr="00333A72">
        <w:rPr>
          <w:rFonts w:eastAsia="Times New Roman"/>
          <w:bCs/>
        </w:rPr>
        <w:t xml:space="preserve"> lagjen “Ali Demi” dhe n</w:t>
      </w:r>
      <w:r w:rsidR="00E56243" w:rsidRPr="00333A72">
        <w:rPr>
          <w:rFonts w:eastAsia="Times New Roman"/>
          <w:bCs/>
        </w:rPr>
        <w:t>ë</w:t>
      </w:r>
      <w:r w:rsidR="0009286E" w:rsidRPr="00333A72">
        <w:rPr>
          <w:rFonts w:eastAsia="Times New Roman"/>
          <w:bCs/>
        </w:rPr>
        <w:t xml:space="preserve"> Qend</w:t>
      </w:r>
      <w:r w:rsidR="00E56243" w:rsidRPr="00333A72">
        <w:rPr>
          <w:rFonts w:eastAsia="Times New Roman"/>
          <w:bCs/>
        </w:rPr>
        <w:t>ë</w:t>
      </w:r>
      <w:r w:rsidR="0009286E" w:rsidRPr="00333A72">
        <w:rPr>
          <w:rFonts w:eastAsia="Times New Roman"/>
          <w:bCs/>
        </w:rPr>
        <w:t>r Shkoz</w:t>
      </w:r>
      <w:r w:rsidR="00E56243" w:rsidRPr="00333A72">
        <w:rPr>
          <w:rFonts w:eastAsia="Times New Roman"/>
          <w:bCs/>
        </w:rPr>
        <w:t>ë</w:t>
      </w:r>
      <w:r w:rsidR="0009286E" w:rsidRPr="00333A72">
        <w:rPr>
          <w:rFonts w:eastAsia="Times New Roman"/>
          <w:bCs/>
        </w:rPr>
        <w:t xml:space="preserve">; (iii) </w:t>
      </w:r>
      <w:r w:rsidR="0084309F" w:rsidRPr="00333A72">
        <w:rPr>
          <w:rFonts w:eastAsia="Times New Roman"/>
          <w:bCs/>
        </w:rPr>
        <w:t xml:space="preserve">fotokopje të </w:t>
      </w:r>
      <w:r w:rsidR="009F09F1" w:rsidRPr="00333A72">
        <w:rPr>
          <w:rFonts w:eastAsia="Times New Roman"/>
          <w:bCs/>
        </w:rPr>
        <w:t xml:space="preserve">faqes </w:t>
      </w:r>
      <w:r w:rsidR="005F5FC4" w:rsidRPr="00333A72">
        <w:rPr>
          <w:rFonts w:eastAsia="Times New Roman"/>
          <w:bCs/>
        </w:rPr>
        <w:t>t</w:t>
      </w:r>
      <w:r w:rsidR="0084309F" w:rsidRPr="00333A72">
        <w:rPr>
          <w:rFonts w:eastAsia="Times New Roman"/>
          <w:bCs/>
        </w:rPr>
        <w:t xml:space="preserve">ë </w:t>
      </w:r>
      <w:r w:rsidR="009F09F1" w:rsidRPr="00333A72">
        <w:rPr>
          <w:rFonts w:eastAsia="Times New Roman"/>
          <w:bCs/>
        </w:rPr>
        <w:t xml:space="preserve">regjistrit të Seksionit të Statistikës pranë Ministrisë së Financave </w:t>
      </w:r>
      <w:r w:rsidR="005F5FC4" w:rsidRPr="00333A72">
        <w:rPr>
          <w:rFonts w:eastAsia="Times New Roman"/>
          <w:bCs/>
        </w:rPr>
        <w:t xml:space="preserve">të </w:t>
      </w:r>
      <w:r w:rsidR="009F09F1" w:rsidRPr="00333A72">
        <w:rPr>
          <w:rFonts w:eastAsia="Times New Roman"/>
          <w:bCs/>
        </w:rPr>
        <w:t xml:space="preserve">vitit </w:t>
      </w:r>
      <w:r w:rsidR="00320FFC" w:rsidRPr="00333A72">
        <w:rPr>
          <w:rFonts w:eastAsia="Times New Roman"/>
          <w:bCs/>
        </w:rPr>
        <w:t>1</w:t>
      </w:r>
      <w:r w:rsidR="009F09F1" w:rsidRPr="00333A72">
        <w:rPr>
          <w:rFonts w:eastAsia="Times New Roman"/>
          <w:bCs/>
        </w:rPr>
        <w:t xml:space="preserve">945, </w:t>
      </w:r>
      <w:r w:rsidR="001F1B9C" w:rsidRPr="00333A72">
        <w:rPr>
          <w:rFonts w:eastAsia="Times New Roman"/>
          <w:bCs/>
        </w:rPr>
        <w:t xml:space="preserve">sipas së cilës </w:t>
      </w:r>
      <w:r w:rsidR="009F09F1" w:rsidRPr="00333A72">
        <w:rPr>
          <w:rFonts w:eastAsia="Times New Roman"/>
          <w:bCs/>
        </w:rPr>
        <w:t xml:space="preserve">është regjistruar </w:t>
      </w:r>
      <w:r w:rsidR="00320FFC" w:rsidRPr="00333A72">
        <w:rPr>
          <w:rFonts w:eastAsia="Times New Roman"/>
          <w:bCs/>
        </w:rPr>
        <w:t>sip</w:t>
      </w:r>
      <w:r w:rsidR="00E56243" w:rsidRPr="00333A72">
        <w:rPr>
          <w:rFonts w:eastAsia="Times New Roman"/>
          <w:bCs/>
        </w:rPr>
        <w:t>ë</w:t>
      </w:r>
      <w:r w:rsidR="00320FFC" w:rsidRPr="00333A72">
        <w:rPr>
          <w:rFonts w:eastAsia="Times New Roman"/>
          <w:bCs/>
        </w:rPr>
        <w:t xml:space="preserve">rfaqja e </w:t>
      </w:r>
      <w:r w:rsidR="00A44224" w:rsidRPr="00333A72">
        <w:rPr>
          <w:rFonts w:eastAsia="Times New Roman"/>
          <w:bCs/>
        </w:rPr>
        <w:t>tokës</w:t>
      </w:r>
      <w:r w:rsidR="00320FFC" w:rsidRPr="00333A72">
        <w:rPr>
          <w:rFonts w:eastAsia="Times New Roman"/>
          <w:bCs/>
        </w:rPr>
        <w:t xml:space="preserve"> dhe prodhimi i t</w:t>
      </w:r>
      <w:r w:rsidR="00E56243" w:rsidRPr="00333A72">
        <w:rPr>
          <w:rFonts w:eastAsia="Times New Roman"/>
          <w:bCs/>
        </w:rPr>
        <w:t>ë</w:t>
      </w:r>
      <w:r w:rsidR="00320FFC" w:rsidRPr="00333A72">
        <w:rPr>
          <w:rFonts w:eastAsia="Times New Roman"/>
          <w:bCs/>
        </w:rPr>
        <w:t xml:space="preserve"> lashtave n</w:t>
      </w:r>
      <w:r w:rsidR="00E56243" w:rsidRPr="00333A72">
        <w:rPr>
          <w:rFonts w:eastAsia="Times New Roman"/>
          <w:bCs/>
        </w:rPr>
        <w:t>ë</w:t>
      </w:r>
      <w:r w:rsidR="00320FFC" w:rsidRPr="00333A72">
        <w:rPr>
          <w:rFonts w:eastAsia="Times New Roman"/>
          <w:bCs/>
        </w:rPr>
        <w:t xml:space="preserve"> vit</w:t>
      </w:r>
      <w:r w:rsidR="009F7B65" w:rsidRPr="00333A72">
        <w:rPr>
          <w:rFonts w:eastAsia="Times New Roman"/>
          <w:bCs/>
        </w:rPr>
        <w:t>et</w:t>
      </w:r>
      <w:r w:rsidR="00320FFC" w:rsidRPr="00333A72">
        <w:rPr>
          <w:rFonts w:eastAsia="Times New Roman"/>
          <w:bCs/>
        </w:rPr>
        <w:t xml:space="preserve"> bujq</w:t>
      </w:r>
      <w:r w:rsidR="00E56243" w:rsidRPr="00333A72">
        <w:rPr>
          <w:rFonts w:eastAsia="Times New Roman"/>
          <w:bCs/>
        </w:rPr>
        <w:t>ë</w:t>
      </w:r>
      <w:r w:rsidR="00320FFC" w:rsidRPr="00333A72">
        <w:rPr>
          <w:rFonts w:eastAsia="Times New Roman"/>
          <w:bCs/>
        </w:rPr>
        <w:t>sor</w:t>
      </w:r>
      <w:r w:rsidR="009F7B65" w:rsidRPr="00333A72">
        <w:rPr>
          <w:rFonts w:eastAsia="Times New Roman"/>
          <w:bCs/>
        </w:rPr>
        <w:t>e</w:t>
      </w:r>
      <w:r w:rsidR="00320FFC" w:rsidRPr="00333A72">
        <w:rPr>
          <w:rFonts w:eastAsia="Times New Roman"/>
          <w:bCs/>
        </w:rPr>
        <w:t xml:space="preserve"> 1944 – 1945, n</w:t>
      </w:r>
      <w:r w:rsidR="00E56243" w:rsidRPr="00333A72">
        <w:rPr>
          <w:rFonts w:eastAsia="Times New Roman"/>
          <w:bCs/>
        </w:rPr>
        <w:t>ë</w:t>
      </w:r>
      <w:r w:rsidR="00320FFC" w:rsidRPr="00333A72">
        <w:rPr>
          <w:rFonts w:eastAsia="Times New Roman"/>
          <w:bCs/>
        </w:rPr>
        <w:t xml:space="preserve"> t</w:t>
      </w:r>
      <w:r w:rsidR="00E56243" w:rsidRPr="00333A72">
        <w:rPr>
          <w:rFonts w:eastAsia="Times New Roman"/>
          <w:bCs/>
        </w:rPr>
        <w:t>ë</w:t>
      </w:r>
      <w:r w:rsidR="00320FFC" w:rsidRPr="00333A72">
        <w:rPr>
          <w:rFonts w:eastAsia="Times New Roman"/>
          <w:bCs/>
        </w:rPr>
        <w:t xml:space="preserve"> </w:t>
      </w:r>
      <w:r w:rsidR="00C533D0" w:rsidRPr="00333A72">
        <w:rPr>
          <w:rFonts w:eastAsia="Times New Roman"/>
          <w:bCs/>
        </w:rPr>
        <w:t xml:space="preserve">cilin </w:t>
      </w:r>
      <w:r w:rsidR="00320FFC" w:rsidRPr="00333A72">
        <w:rPr>
          <w:rFonts w:eastAsia="Times New Roman"/>
          <w:bCs/>
        </w:rPr>
        <w:t>gjendet i pasqyruar edhe emri i H</w:t>
      </w:r>
      <w:r w:rsidR="006C2E6A" w:rsidRPr="00333A72">
        <w:rPr>
          <w:rFonts w:eastAsia="Times New Roman"/>
          <w:bCs/>
        </w:rPr>
        <w:t>.</w:t>
      </w:r>
      <w:r w:rsidR="00320FFC" w:rsidRPr="00333A72">
        <w:rPr>
          <w:rFonts w:eastAsia="Times New Roman"/>
          <w:bCs/>
        </w:rPr>
        <w:t xml:space="preserve">M. </w:t>
      </w:r>
      <w:r w:rsidR="009F09F1" w:rsidRPr="00333A72">
        <w:rPr>
          <w:rFonts w:eastAsia="Times New Roman"/>
          <w:bCs/>
        </w:rPr>
        <w:t xml:space="preserve"> </w:t>
      </w:r>
    </w:p>
    <w:p w:rsidR="009F09F1" w:rsidRPr="00333A72" w:rsidRDefault="00913EC9" w:rsidP="00EA3E28">
      <w:pPr>
        <w:numPr>
          <w:ilvl w:val="0"/>
          <w:numId w:val="2"/>
        </w:numPr>
        <w:shd w:val="clear" w:color="auto" w:fill="FFFFFF"/>
        <w:tabs>
          <w:tab w:val="left" w:pos="0"/>
          <w:tab w:val="left" w:pos="720"/>
          <w:tab w:val="left" w:pos="1080"/>
          <w:tab w:val="left" w:pos="1260"/>
          <w:tab w:val="left" w:pos="1530"/>
        </w:tabs>
        <w:suppressAutoHyphens/>
        <w:ind w:left="0" w:firstLine="720"/>
        <w:contextualSpacing/>
        <w:jc w:val="both"/>
        <w:outlineLvl w:val="0"/>
        <w:rPr>
          <w:i/>
        </w:rPr>
      </w:pPr>
      <w:r w:rsidRPr="00333A72">
        <w:rPr>
          <w:rFonts w:eastAsia="Times New Roman"/>
          <w:bCs/>
        </w:rPr>
        <w:t>Gjat</w:t>
      </w:r>
      <w:r w:rsidR="00E56243" w:rsidRPr="00333A72">
        <w:rPr>
          <w:rFonts w:eastAsia="Times New Roman"/>
          <w:bCs/>
        </w:rPr>
        <w:t>ë</w:t>
      </w:r>
      <w:r w:rsidRPr="00333A72">
        <w:rPr>
          <w:rFonts w:eastAsia="Times New Roman"/>
          <w:bCs/>
        </w:rPr>
        <w:t xml:space="preserve"> koh</w:t>
      </w:r>
      <w:r w:rsidR="00E56243" w:rsidRPr="00333A72">
        <w:rPr>
          <w:rFonts w:eastAsia="Times New Roman"/>
          <w:bCs/>
        </w:rPr>
        <w:t>ë</w:t>
      </w:r>
      <w:r w:rsidRPr="00333A72">
        <w:rPr>
          <w:rFonts w:eastAsia="Times New Roman"/>
          <w:bCs/>
        </w:rPr>
        <w:t>s q</w:t>
      </w:r>
      <w:r w:rsidR="00E56243" w:rsidRPr="00333A72">
        <w:rPr>
          <w:rFonts w:eastAsia="Times New Roman"/>
          <w:bCs/>
        </w:rPr>
        <w:t>ë</w:t>
      </w:r>
      <w:r w:rsidRPr="00333A72">
        <w:rPr>
          <w:rFonts w:eastAsia="Times New Roman"/>
          <w:bCs/>
        </w:rPr>
        <w:t xml:space="preserve"> k</w:t>
      </w:r>
      <w:r w:rsidR="00E56243" w:rsidRPr="00333A72">
        <w:rPr>
          <w:rFonts w:eastAsia="Times New Roman"/>
          <w:bCs/>
        </w:rPr>
        <w:t>ë</w:t>
      </w:r>
      <w:r w:rsidRPr="00333A72">
        <w:rPr>
          <w:rFonts w:eastAsia="Times New Roman"/>
          <w:bCs/>
        </w:rPr>
        <w:t>rkesa ishte n</w:t>
      </w:r>
      <w:r w:rsidR="00E56243" w:rsidRPr="00333A72">
        <w:rPr>
          <w:rFonts w:eastAsia="Times New Roman"/>
          <w:bCs/>
        </w:rPr>
        <w:t>ë</w:t>
      </w:r>
      <w:r w:rsidRPr="00333A72">
        <w:rPr>
          <w:rFonts w:eastAsia="Times New Roman"/>
          <w:bCs/>
        </w:rPr>
        <w:t xml:space="preserve"> pritje p</w:t>
      </w:r>
      <w:r w:rsidR="00E56243" w:rsidRPr="00333A72">
        <w:rPr>
          <w:rFonts w:eastAsia="Times New Roman"/>
          <w:bCs/>
        </w:rPr>
        <w:t>ë</w:t>
      </w:r>
      <w:r w:rsidRPr="00333A72">
        <w:rPr>
          <w:rFonts w:eastAsia="Times New Roman"/>
          <w:bCs/>
        </w:rPr>
        <w:t>r shqyrtim, n</w:t>
      </w:r>
      <w:r w:rsidR="00E56243" w:rsidRPr="00333A72">
        <w:rPr>
          <w:rFonts w:eastAsia="Times New Roman"/>
          <w:bCs/>
        </w:rPr>
        <w:t>ë</w:t>
      </w:r>
      <w:r w:rsidRPr="00333A72">
        <w:rPr>
          <w:rFonts w:eastAsia="Times New Roman"/>
          <w:bCs/>
        </w:rPr>
        <w:t xml:space="preserve"> dat</w:t>
      </w:r>
      <w:r w:rsidR="00E56243" w:rsidRPr="00333A72">
        <w:rPr>
          <w:rFonts w:eastAsia="Times New Roman"/>
          <w:bCs/>
        </w:rPr>
        <w:t>ë</w:t>
      </w:r>
      <w:r w:rsidRPr="00333A72">
        <w:rPr>
          <w:rFonts w:eastAsia="Times New Roman"/>
          <w:bCs/>
        </w:rPr>
        <w:t>n 27.06.2024 k</w:t>
      </w:r>
      <w:r w:rsidR="00E56243" w:rsidRPr="00333A72">
        <w:rPr>
          <w:rFonts w:eastAsia="Times New Roman"/>
          <w:bCs/>
        </w:rPr>
        <w:t>ë</w:t>
      </w:r>
      <w:r w:rsidRPr="00333A72">
        <w:rPr>
          <w:rFonts w:eastAsia="Times New Roman"/>
          <w:bCs/>
        </w:rPr>
        <w:t>rkuesja ka v</w:t>
      </w:r>
      <w:r w:rsidR="00E56243" w:rsidRPr="00333A72">
        <w:rPr>
          <w:rFonts w:eastAsia="Times New Roman"/>
          <w:bCs/>
        </w:rPr>
        <w:t>ë</w:t>
      </w:r>
      <w:r w:rsidRPr="00333A72">
        <w:rPr>
          <w:rFonts w:eastAsia="Times New Roman"/>
          <w:bCs/>
        </w:rPr>
        <w:t>n</w:t>
      </w:r>
      <w:r w:rsidR="00E56243" w:rsidRPr="00333A72">
        <w:rPr>
          <w:rFonts w:eastAsia="Times New Roman"/>
          <w:bCs/>
        </w:rPr>
        <w:t>ë</w:t>
      </w:r>
      <w:r w:rsidRPr="00333A72">
        <w:rPr>
          <w:rFonts w:eastAsia="Times New Roman"/>
          <w:bCs/>
        </w:rPr>
        <w:t xml:space="preserve"> n</w:t>
      </w:r>
      <w:r w:rsidR="00E56243" w:rsidRPr="00333A72">
        <w:rPr>
          <w:rFonts w:eastAsia="Times New Roman"/>
          <w:bCs/>
        </w:rPr>
        <w:t>ë</w:t>
      </w:r>
      <w:r w:rsidRPr="00333A72">
        <w:rPr>
          <w:rFonts w:eastAsia="Times New Roman"/>
          <w:bCs/>
        </w:rPr>
        <w:t xml:space="preserve"> dispozicion t</w:t>
      </w:r>
      <w:r w:rsidR="00E56243" w:rsidRPr="00333A72">
        <w:rPr>
          <w:rFonts w:eastAsia="Times New Roman"/>
          <w:bCs/>
        </w:rPr>
        <w:t>ë</w:t>
      </w:r>
      <w:r w:rsidRPr="00333A72">
        <w:rPr>
          <w:rFonts w:eastAsia="Times New Roman"/>
          <w:bCs/>
        </w:rPr>
        <w:t xml:space="preserve"> Gjykat</w:t>
      </w:r>
      <w:r w:rsidR="00E56243" w:rsidRPr="00333A72">
        <w:rPr>
          <w:rFonts w:eastAsia="Times New Roman"/>
          <w:bCs/>
        </w:rPr>
        <w:t>ë</w:t>
      </w:r>
      <w:r w:rsidRPr="00333A72">
        <w:rPr>
          <w:rFonts w:eastAsia="Times New Roman"/>
          <w:bCs/>
        </w:rPr>
        <w:t>s s</w:t>
      </w:r>
      <w:r w:rsidR="00E56243" w:rsidRPr="00333A72">
        <w:rPr>
          <w:rFonts w:eastAsia="Times New Roman"/>
          <w:bCs/>
        </w:rPr>
        <w:t>ë</w:t>
      </w:r>
      <w:r w:rsidRPr="00333A72">
        <w:rPr>
          <w:rFonts w:eastAsia="Times New Roman"/>
          <w:bCs/>
        </w:rPr>
        <w:t xml:space="preserve"> Lart</w:t>
      </w:r>
      <w:r w:rsidR="00E56243" w:rsidRPr="00333A72">
        <w:rPr>
          <w:rFonts w:eastAsia="Times New Roman"/>
          <w:bCs/>
        </w:rPr>
        <w:t>ë</w:t>
      </w:r>
      <w:r w:rsidRPr="00333A72">
        <w:rPr>
          <w:rFonts w:eastAsia="Times New Roman"/>
          <w:bCs/>
        </w:rPr>
        <w:t>, nd</w:t>
      </w:r>
      <w:r w:rsidR="00E56243" w:rsidRPr="00333A72">
        <w:rPr>
          <w:rFonts w:eastAsia="Times New Roman"/>
          <w:bCs/>
        </w:rPr>
        <w:t>ë</w:t>
      </w:r>
      <w:r w:rsidRPr="00333A72">
        <w:rPr>
          <w:rFonts w:eastAsia="Times New Roman"/>
          <w:bCs/>
        </w:rPr>
        <w:t>r t</w:t>
      </w:r>
      <w:r w:rsidR="00E56243" w:rsidRPr="00333A72">
        <w:rPr>
          <w:rFonts w:eastAsia="Times New Roman"/>
          <w:bCs/>
        </w:rPr>
        <w:t>ë</w:t>
      </w:r>
      <w:r w:rsidRPr="00333A72">
        <w:rPr>
          <w:rFonts w:eastAsia="Times New Roman"/>
          <w:bCs/>
        </w:rPr>
        <w:t xml:space="preserve"> tjera, shkres</w:t>
      </w:r>
      <w:r w:rsidR="00E56243" w:rsidRPr="00333A72">
        <w:rPr>
          <w:rFonts w:eastAsia="Times New Roman"/>
          <w:bCs/>
        </w:rPr>
        <w:t>ë</w:t>
      </w:r>
      <w:r w:rsidRPr="00333A72">
        <w:rPr>
          <w:rFonts w:eastAsia="Times New Roman"/>
          <w:bCs/>
        </w:rPr>
        <w:t>n e dat</w:t>
      </w:r>
      <w:r w:rsidR="00E56243" w:rsidRPr="00333A72">
        <w:rPr>
          <w:rFonts w:eastAsia="Times New Roman"/>
          <w:bCs/>
        </w:rPr>
        <w:t>ë</w:t>
      </w:r>
      <w:r w:rsidRPr="00333A72">
        <w:rPr>
          <w:rFonts w:eastAsia="Times New Roman"/>
          <w:bCs/>
        </w:rPr>
        <w:t xml:space="preserve">s </w:t>
      </w:r>
      <w:r w:rsidR="009F09F1" w:rsidRPr="00333A72">
        <w:rPr>
          <w:rFonts w:eastAsia="Times New Roman"/>
          <w:bCs/>
        </w:rPr>
        <w:t>11.05.2023</w:t>
      </w:r>
      <w:r w:rsidRPr="00333A72">
        <w:rPr>
          <w:rFonts w:eastAsia="Times New Roman"/>
          <w:bCs/>
        </w:rPr>
        <w:t xml:space="preserve"> t</w:t>
      </w:r>
      <w:r w:rsidR="00E56243" w:rsidRPr="00333A72">
        <w:rPr>
          <w:rFonts w:eastAsia="Times New Roman"/>
          <w:bCs/>
        </w:rPr>
        <w:t>ë</w:t>
      </w:r>
      <w:r w:rsidRPr="00333A72">
        <w:rPr>
          <w:rFonts w:eastAsia="Times New Roman"/>
          <w:bCs/>
        </w:rPr>
        <w:t xml:space="preserve"> D</w:t>
      </w:r>
      <w:r w:rsidR="009F09F1" w:rsidRPr="00333A72">
        <w:rPr>
          <w:rFonts w:eastAsia="Times New Roman"/>
          <w:bCs/>
        </w:rPr>
        <w:t>rejtori</w:t>
      </w:r>
      <w:r w:rsidRPr="00333A72">
        <w:rPr>
          <w:rFonts w:eastAsia="Times New Roman"/>
          <w:bCs/>
        </w:rPr>
        <w:t>s</w:t>
      </w:r>
      <w:r w:rsidR="00E56243" w:rsidRPr="00333A72">
        <w:rPr>
          <w:rFonts w:eastAsia="Times New Roman"/>
          <w:bCs/>
        </w:rPr>
        <w:t>ë</w:t>
      </w:r>
      <w:r w:rsidRPr="00333A72">
        <w:rPr>
          <w:rFonts w:eastAsia="Times New Roman"/>
          <w:bCs/>
        </w:rPr>
        <w:t xml:space="preserve"> s</w:t>
      </w:r>
      <w:r w:rsidR="00E56243" w:rsidRPr="00333A72">
        <w:rPr>
          <w:rFonts w:eastAsia="Times New Roman"/>
          <w:bCs/>
        </w:rPr>
        <w:t>ë</w:t>
      </w:r>
      <w:r w:rsidR="009F09F1" w:rsidRPr="00333A72">
        <w:rPr>
          <w:rFonts w:eastAsia="Times New Roman"/>
          <w:bCs/>
        </w:rPr>
        <w:t xml:space="preserve"> P</w:t>
      </w:r>
      <w:r w:rsidR="007A4690" w:rsidRPr="00333A72">
        <w:rPr>
          <w:rFonts w:eastAsia="Times New Roman"/>
          <w:bCs/>
        </w:rPr>
        <w:t>ë</w:t>
      </w:r>
      <w:r w:rsidR="009F09F1" w:rsidRPr="00333A72">
        <w:rPr>
          <w:rFonts w:eastAsia="Times New Roman"/>
          <w:bCs/>
        </w:rPr>
        <w:t xml:space="preserve">rgjithshme </w:t>
      </w:r>
      <w:r w:rsidRPr="00333A72">
        <w:rPr>
          <w:rFonts w:eastAsia="Times New Roman"/>
          <w:bCs/>
        </w:rPr>
        <w:t>t</w:t>
      </w:r>
      <w:r w:rsidR="00E56243" w:rsidRPr="00333A72">
        <w:rPr>
          <w:rFonts w:eastAsia="Times New Roman"/>
          <w:bCs/>
        </w:rPr>
        <w:t>ë</w:t>
      </w:r>
      <w:r w:rsidRPr="00333A72">
        <w:rPr>
          <w:rFonts w:eastAsia="Times New Roman"/>
          <w:bCs/>
        </w:rPr>
        <w:t xml:space="preserve"> </w:t>
      </w:r>
      <w:r w:rsidR="009F09F1" w:rsidRPr="00333A72">
        <w:rPr>
          <w:rFonts w:eastAsia="Times New Roman"/>
          <w:bCs/>
        </w:rPr>
        <w:t>Arkivave</w:t>
      </w:r>
      <w:r w:rsidR="00690699" w:rsidRPr="00333A72">
        <w:rPr>
          <w:rFonts w:eastAsia="Times New Roman"/>
          <w:bCs/>
        </w:rPr>
        <w:t>,</w:t>
      </w:r>
      <w:r w:rsidRPr="00333A72">
        <w:rPr>
          <w:rFonts w:eastAsia="Times New Roman"/>
          <w:bCs/>
        </w:rPr>
        <w:t xml:space="preserve"> e cila</w:t>
      </w:r>
      <w:r w:rsidR="009F2CA4" w:rsidRPr="00333A72">
        <w:rPr>
          <w:rFonts w:eastAsia="Times New Roman"/>
          <w:bCs/>
        </w:rPr>
        <w:t>,</w:t>
      </w:r>
      <w:r w:rsidRPr="00333A72">
        <w:rPr>
          <w:rFonts w:eastAsia="Times New Roman"/>
          <w:bCs/>
        </w:rPr>
        <w:t xml:space="preserve"> n</w:t>
      </w:r>
      <w:r w:rsidR="00E56243" w:rsidRPr="00333A72">
        <w:rPr>
          <w:rFonts w:eastAsia="Times New Roman"/>
          <w:bCs/>
        </w:rPr>
        <w:t>ë</w:t>
      </w:r>
      <w:r w:rsidRPr="00333A72">
        <w:rPr>
          <w:rFonts w:eastAsia="Times New Roman"/>
          <w:bCs/>
        </w:rPr>
        <w:t xml:space="preserve"> p</w:t>
      </w:r>
      <w:r w:rsidR="00E56243" w:rsidRPr="00333A72">
        <w:rPr>
          <w:rFonts w:eastAsia="Times New Roman"/>
          <w:bCs/>
        </w:rPr>
        <w:t>ë</w:t>
      </w:r>
      <w:r w:rsidRPr="00333A72">
        <w:rPr>
          <w:rFonts w:eastAsia="Times New Roman"/>
          <w:bCs/>
        </w:rPr>
        <w:t>rgjigje t</w:t>
      </w:r>
      <w:r w:rsidR="00E56243" w:rsidRPr="00333A72">
        <w:rPr>
          <w:rFonts w:eastAsia="Times New Roman"/>
          <w:bCs/>
        </w:rPr>
        <w:t>ë</w:t>
      </w:r>
      <w:r w:rsidRPr="00333A72">
        <w:rPr>
          <w:rFonts w:eastAsia="Times New Roman"/>
          <w:bCs/>
        </w:rPr>
        <w:t xml:space="preserve"> k</w:t>
      </w:r>
      <w:r w:rsidR="00E56243" w:rsidRPr="00333A72">
        <w:rPr>
          <w:rFonts w:eastAsia="Times New Roman"/>
          <w:bCs/>
        </w:rPr>
        <w:t>ë</w:t>
      </w:r>
      <w:r w:rsidRPr="00333A72">
        <w:rPr>
          <w:rFonts w:eastAsia="Times New Roman"/>
          <w:bCs/>
        </w:rPr>
        <w:t>rkes</w:t>
      </w:r>
      <w:r w:rsidR="00E56243" w:rsidRPr="00333A72">
        <w:rPr>
          <w:rFonts w:eastAsia="Times New Roman"/>
          <w:bCs/>
        </w:rPr>
        <w:t>ë</w:t>
      </w:r>
      <w:r w:rsidRPr="00333A72">
        <w:rPr>
          <w:rFonts w:eastAsia="Times New Roman"/>
          <w:bCs/>
        </w:rPr>
        <w:t>s s</w:t>
      </w:r>
      <w:r w:rsidR="00E56243" w:rsidRPr="00333A72">
        <w:rPr>
          <w:rFonts w:eastAsia="Times New Roman"/>
          <w:bCs/>
        </w:rPr>
        <w:t>ë</w:t>
      </w:r>
      <w:r w:rsidRPr="00333A72">
        <w:rPr>
          <w:rFonts w:eastAsia="Times New Roman"/>
          <w:bCs/>
        </w:rPr>
        <w:t xml:space="preserve"> saj</w:t>
      </w:r>
      <w:r w:rsidR="009F2CA4" w:rsidRPr="00333A72">
        <w:rPr>
          <w:rFonts w:eastAsia="Times New Roman"/>
          <w:bCs/>
        </w:rPr>
        <w:t>,</w:t>
      </w:r>
      <w:r w:rsidRPr="00333A72">
        <w:rPr>
          <w:rFonts w:eastAsia="Times New Roman"/>
          <w:bCs/>
        </w:rPr>
        <w:t xml:space="preserve"> b</w:t>
      </w:r>
      <w:r w:rsidR="00E56243" w:rsidRPr="00333A72">
        <w:rPr>
          <w:rFonts w:eastAsia="Times New Roman"/>
          <w:bCs/>
        </w:rPr>
        <w:t>ë</w:t>
      </w:r>
      <w:r w:rsidRPr="00333A72">
        <w:rPr>
          <w:rFonts w:eastAsia="Times New Roman"/>
          <w:bCs/>
        </w:rPr>
        <w:t xml:space="preserve">nte me dije </w:t>
      </w:r>
      <w:r w:rsidR="00E56243" w:rsidRPr="00333A72">
        <w:rPr>
          <w:rFonts w:eastAsia="Times New Roman"/>
          <w:bCs/>
        </w:rPr>
        <w:t xml:space="preserve">se </w:t>
      </w:r>
      <w:r w:rsidRPr="00333A72">
        <w:rPr>
          <w:rFonts w:eastAsia="Times New Roman"/>
          <w:bCs/>
        </w:rPr>
        <w:t>p</w:t>
      </w:r>
      <w:r w:rsidR="00E56243" w:rsidRPr="00333A72">
        <w:rPr>
          <w:rFonts w:eastAsia="Times New Roman"/>
          <w:bCs/>
        </w:rPr>
        <w:t>ë</w:t>
      </w:r>
      <w:r w:rsidRPr="00333A72">
        <w:rPr>
          <w:rFonts w:eastAsia="Times New Roman"/>
          <w:bCs/>
        </w:rPr>
        <w:t xml:space="preserve">rgjigjet nga ky institucion </w:t>
      </w:r>
      <w:r w:rsidR="009F09F1" w:rsidRPr="00333A72">
        <w:rPr>
          <w:rFonts w:eastAsia="Times New Roman"/>
          <w:bCs/>
        </w:rPr>
        <w:t>bazohe</w:t>
      </w:r>
      <w:r w:rsidRPr="00333A72">
        <w:rPr>
          <w:rFonts w:eastAsia="Times New Roman"/>
          <w:bCs/>
        </w:rPr>
        <w:t>n</w:t>
      </w:r>
      <w:r w:rsidR="009F09F1" w:rsidRPr="00333A72">
        <w:rPr>
          <w:rFonts w:eastAsia="Times New Roman"/>
          <w:bCs/>
        </w:rPr>
        <w:t xml:space="preserve"> n</w:t>
      </w:r>
      <w:r w:rsidR="007A4690" w:rsidRPr="00333A72">
        <w:rPr>
          <w:rFonts w:eastAsia="Times New Roman"/>
          <w:bCs/>
        </w:rPr>
        <w:t>ë</w:t>
      </w:r>
      <w:r w:rsidR="009F09F1" w:rsidRPr="00333A72">
        <w:rPr>
          <w:rFonts w:eastAsia="Times New Roman"/>
          <w:bCs/>
        </w:rPr>
        <w:t xml:space="preserve"> var</w:t>
      </w:r>
      <w:r w:rsidR="007A4690" w:rsidRPr="00333A72">
        <w:rPr>
          <w:rFonts w:eastAsia="Times New Roman"/>
          <w:bCs/>
        </w:rPr>
        <w:t>ë</w:t>
      </w:r>
      <w:r w:rsidR="009F09F1" w:rsidRPr="00333A72">
        <w:rPr>
          <w:rFonts w:eastAsia="Times New Roman"/>
          <w:bCs/>
        </w:rPr>
        <w:t>si t</w:t>
      </w:r>
      <w:r w:rsidR="007A4690" w:rsidRPr="00333A72">
        <w:rPr>
          <w:rFonts w:eastAsia="Times New Roman"/>
          <w:bCs/>
        </w:rPr>
        <w:t>ë</w:t>
      </w:r>
      <w:r w:rsidR="009F09F1" w:rsidRPr="00333A72">
        <w:rPr>
          <w:rFonts w:eastAsia="Times New Roman"/>
          <w:bCs/>
        </w:rPr>
        <w:t xml:space="preserve"> plot</w:t>
      </w:r>
      <w:r w:rsidR="007A4690" w:rsidRPr="00333A72">
        <w:rPr>
          <w:rFonts w:eastAsia="Times New Roman"/>
          <w:bCs/>
        </w:rPr>
        <w:t>ë</w:t>
      </w:r>
      <w:r w:rsidR="009F09F1" w:rsidRPr="00333A72">
        <w:rPr>
          <w:rFonts w:eastAsia="Times New Roman"/>
          <w:bCs/>
        </w:rPr>
        <w:t>simit t</w:t>
      </w:r>
      <w:r w:rsidR="007A4690" w:rsidRPr="00333A72">
        <w:rPr>
          <w:rFonts w:eastAsia="Times New Roman"/>
          <w:bCs/>
        </w:rPr>
        <w:t>ë</w:t>
      </w:r>
      <w:r w:rsidR="009F09F1" w:rsidRPr="00333A72">
        <w:rPr>
          <w:rFonts w:eastAsia="Times New Roman"/>
          <w:bCs/>
        </w:rPr>
        <w:t xml:space="preserve"> formularit t</w:t>
      </w:r>
      <w:r w:rsidR="007A4690" w:rsidRPr="00333A72">
        <w:rPr>
          <w:rFonts w:eastAsia="Times New Roman"/>
          <w:bCs/>
        </w:rPr>
        <w:t>ë</w:t>
      </w:r>
      <w:r w:rsidR="009F09F1" w:rsidRPr="00333A72">
        <w:rPr>
          <w:rFonts w:eastAsia="Times New Roman"/>
          <w:bCs/>
        </w:rPr>
        <w:t xml:space="preserve"> aplikimit, pronarit p</w:t>
      </w:r>
      <w:r w:rsidR="007A4690" w:rsidRPr="00333A72">
        <w:rPr>
          <w:rFonts w:eastAsia="Times New Roman"/>
          <w:bCs/>
        </w:rPr>
        <w:t>ë</w:t>
      </w:r>
      <w:r w:rsidR="009F09F1" w:rsidRPr="00333A72">
        <w:rPr>
          <w:rFonts w:eastAsia="Times New Roman"/>
          <w:bCs/>
        </w:rPr>
        <w:t>r t</w:t>
      </w:r>
      <w:r w:rsidR="007A4690" w:rsidRPr="00333A72">
        <w:rPr>
          <w:rFonts w:eastAsia="Times New Roman"/>
          <w:bCs/>
        </w:rPr>
        <w:t>ë</w:t>
      </w:r>
      <w:r w:rsidR="009F09F1" w:rsidRPr="00333A72">
        <w:rPr>
          <w:rFonts w:eastAsia="Times New Roman"/>
          <w:bCs/>
        </w:rPr>
        <w:t xml:space="preserve"> cilin jan</w:t>
      </w:r>
      <w:r w:rsidR="007A4690" w:rsidRPr="00333A72">
        <w:rPr>
          <w:rFonts w:eastAsia="Times New Roman"/>
          <w:bCs/>
        </w:rPr>
        <w:t>ë</w:t>
      </w:r>
      <w:r w:rsidR="009F09F1" w:rsidRPr="00333A72">
        <w:rPr>
          <w:rFonts w:eastAsia="Times New Roman"/>
          <w:bCs/>
        </w:rPr>
        <w:t xml:space="preserve"> k</w:t>
      </w:r>
      <w:r w:rsidR="007A4690" w:rsidRPr="00333A72">
        <w:rPr>
          <w:rFonts w:eastAsia="Times New Roman"/>
          <w:bCs/>
        </w:rPr>
        <w:t>ë</w:t>
      </w:r>
      <w:r w:rsidR="009F09F1" w:rsidRPr="00333A72">
        <w:rPr>
          <w:rFonts w:eastAsia="Times New Roman"/>
          <w:bCs/>
        </w:rPr>
        <w:t>rkuar t</w:t>
      </w:r>
      <w:r w:rsidR="007A4690" w:rsidRPr="00333A72">
        <w:rPr>
          <w:rFonts w:eastAsia="Times New Roman"/>
          <w:bCs/>
        </w:rPr>
        <w:t>ë</w:t>
      </w:r>
      <w:r w:rsidR="009F09F1" w:rsidRPr="00333A72">
        <w:rPr>
          <w:rFonts w:eastAsia="Times New Roman"/>
          <w:bCs/>
        </w:rPr>
        <w:t xml:space="preserve"> dh</w:t>
      </w:r>
      <w:r w:rsidR="007A4690" w:rsidRPr="00333A72">
        <w:rPr>
          <w:rFonts w:eastAsia="Times New Roman"/>
          <w:bCs/>
        </w:rPr>
        <w:t>ë</w:t>
      </w:r>
      <w:r w:rsidR="009F09F1" w:rsidRPr="00333A72">
        <w:rPr>
          <w:rFonts w:eastAsia="Times New Roman"/>
          <w:bCs/>
        </w:rPr>
        <w:t xml:space="preserve">na, </w:t>
      </w:r>
      <w:r w:rsidR="007A4690" w:rsidRPr="00333A72">
        <w:rPr>
          <w:rFonts w:eastAsia="Times New Roman"/>
          <w:bCs/>
        </w:rPr>
        <w:t>periudhës</w:t>
      </w:r>
      <w:r w:rsidR="009F09F1" w:rsidRPr="00333A72">
        <w:rPr>
          <w:rFonts w:eastAsia="Times New Roman"/>
          <w:bCs/>
        </w:rPr>
        <w:t xml:space="preserve"> kohore, vendndodhjes s</w:t>
      </w:r>
      <w:r w:rsidR="007A4690" w:rsidRPr="00333A72">
        <w:rPr>
          <w:rFonts w:eastAsia="Times New Roman"/>
          <w:bCs/>
        </w:rPr>
        <w:t>ë</w:t>
      </w:r>
      <w:r w:rsidR="009F09F1" w:rsidRPr="00333A72">
        <w:rPr>
          <w:rFonts w:eastAsia="Times New Roman"/>
          <w:bCs/>
        </w:rPr>
        <w:t xml:space="preserve"> pron</w:t>
      </w:r>
      <w:r w:rsidR="007A4690" w:rsidRPr="00333A72">
        <w:rPr>
          <w:rFonts w:eastAsia="Times New Roman"/>
          <w:bCs/>
        </w:rPr>
        <w:t>ë</w:t>
      </w:r>
      <w:r w:rsidR="009F09F1" w:rsidRPr="00333A72">
        <w:rPr>
          <w:rFonts w:eastAsia="Times New Roman"/>
          <w:bCs/>
        </w:rPr>
        <w:t xml:space="preserve">s, si dhe </w:t>
      </w:r>
      <w:r w:rsidR="007A4690" w:rsidRPr="00333A72">
        <w:rPr>
          <w:rFonts w:eastAsia="Times New Roman"/>
          <w:bCs/>
        </w:rPr>
        <w:t>dokumentacionit</w:t>
      </w:r>
      <w:r w:rsidR="009F09F1" w:rsidRPr="00333A72">
        <w:rPr>
          <w:rFonts w:eastAsia="Times New Roman"/>
          <w:bCs/>
        </w:rPr>
        <w:t xml:space="preserve"> bashk</w:t>
      </w:r>
      <w:r w:rsidR="007A4690" w:rsidRPr="00333A72">
        <w:rPr>
          <w:rFonts w:eastAsia="Times New Roman"/>
          <w:bCs/>
        </w:rPr>
        <w:t>ë</w:t>
      </w:r>
      <w:r w:rsidR="009F09F1" w:rsidRPr="00333A72">
        <w:rPr>
          <w:rFonts w:eastAsia="Times New Roman"/>
          <w:bCs/>
        </w:rPr>
        <w:t>ngjitur. Po sipas k</w:t>
      </w:r>
      <w:r w:rsidR="007A4690" w:rsidRPr="00333A72">
        <w:rPr>
          <w:rFonts w:eastAsia="Times New Roman"/>
          <w:bCs/>
        </w:rPr>
        <w:t>ë</w:t>
      </w:r>
      <w:r w:rsidR="009F09F1" w:rsidRPr="00333A72">
        <w:rPr>
          <w:rFonts w:eastAsia="Times New Roman"/>
          <w:bCs/>
        </w:rPr>
        <w:t>saj shkrese</w:t>
      </w:r>
      <w:r w:rsidR="00A96D7C" w:rsidRPr="00333A72">
        <w:rPr>
          <w:rFonts w:eastAsia="Times New Roman"/>
          <w:bCs/>
        </w:rPr>
        <w:t>,</w:t>
      </w:r>
      <w:r w:rsidR="009F09F1" w:rsidRPr="00333A72">
        <w:rPr>
          <w:rFonts w:eastAsia="Times New Roman"/>
          <w:bCs/>
        </w:rPr>
        <w:t xml:space="preserve"> </w:t>
      </w:r>
      <w:r w:rsidR="007A4690" w:rsidRPr="00333A72">
        <w:rPr>
          <w:rFonts w:eastAsia="Times New Roman"/>
          <w:bCs/>
        </w:rPr>
        <w:t xml:space="preserve">lidhur me pyetjen e kërkueses se pse këto dokumente nuk </w:t>
      </w:r>
      <w:r w:rsidR="009F728C" w:rsidRPr="00333A72">
        <w:rPr>
          <w:rFonts w:eastAsia="Times New Roman"/>
          <w:bCs/>
        </w:rPr>
        <w:t>ishin</w:t>
      </w:r>
      <w:r w:rsidR="007A4690" w:rsidRPr="00333A72">
        <w:rPr>
          <w:rFonts w:eastAsia="Times New Roman"/>
          <w:bCs/>
        </w:rPr>
        <w:t xml:space="preserve"> siguruar në të njëjtën kohë, ai institucion bën me dije se në bazë të nenit 17 të ligjit nr. 9154</w:t>
      </w:r>
      <w:r w:rsidRPr="00333A72">
        <w:rPr>
          <w:rFonts w:eastAsia="Times New Roman"/>
          <w:bCs/>
        </w:rPr>
        <w:t>, dat</w:t>
      </w:r>
      <w:r w:rsidR="00E56243" w:rsidRPr="00333A72">
        <w:rPr>
          <w:rFonts w:eastAsia="Times New Roman"/>
          <w:bCs/>
        </w:rPr>
        <w:t>ë</w:t>
      </w:r>
      <w:r w:rsidRPr="00333A72">
        <w:rPr>
          <w:rFonts w:eastAsia="Times New Roman"/>
          <w:bCs/>
        </w:rPr>
        <w:t xml:space="preserve"> 06.11.</w:t>
      </w:r>
      <w:r w:rsidR="007A4690" w:rsidRPr="00333A72">
        <w:rPr>
          <w:rFonts w:eastAsia="Times New Roman"/>
          <w:bCs/>
        </w:rPr>
        <w:t xml:space="preserve">2003 </w:t>
      </w:r>
      <w:r w:rsidRPr="00333A72">
        <w:rPr>
          <w:rFonts w:eastAsia="Times New Roman"/>
          <w:bCs/>
        </w:rPr>
        <w:t>“P</w:t>
      </w:r>
      <w:r w:rsidR="007A4690" w:rsidRPr="00333A72">
        <w:rPr>
          <w:rFonts w:eastAsia="Times New Roman"/>
          <w:bCs/>
        </w:rPr>
        <w:t>ër arkivat</w:t>
      </w:r>
      <w:r w:rsidRPr="00333A72">
        <w:rPr>
          <w:rFonts w:eastAsia="Times New Roman"/>
          <w:bCs/>
        </w:rPr>
        <w:t xml:space="preserve">”, </w:t>
      </w:r>
      <w:r w:rsidR="00A96D7C" w:rsidRPr="00333A72">
        <w:rPr>
          <w:rFonts w:eastAsia="Times New Roman"/>
          <w:bCs/>
        </w:rPr>
        <w:t xml:space="preserve">të </w:t>
      </w:r>
      <w:r w:rsidRPr="00333A72">
        <w:rPr>
          <w:rFonts w:eastAsia="Times New Roman"/>
          <w:bCs/>
        </w:rPr>
        <w:t>ndryshuar (</w:t>
      </w:r>
      <w:r w:rsidRPr="00333A72">
        <w:rPr>
          <w:rFonts w:eastAsia="Times New Roman"/>
          <w:bCs/>
          <w:i/>
        </w:rPr>
        <w:t>Ligji p</w:t>
      </w:r>
      <w:r w:rsidR="00E56243" w:rsidRPr="00333A72">
        <w:rPr>
          <w:rFonts w:eastAsia="Times New Roman"/>
          <w:bCs/>
          <w:i/>
        </w:rPr>
        <w:t>ë</w:t>
      </w:r>
      <w:r w:rsidRPr="00333A72">
        <w:rPr>
          <w:rFonts w:eastAsia="Times New Roman"/>
          <w:bCs/>
          <w:i/>
        </w:rPr>
        <w:t>r Arkivat</w:t>
      </w:r>
      <w:r w:rsidRPr="00333A72">
        <w:rPr>
          <w:rFonts w:eastAsia="Times New Roman"/>
          <w:bCs/>
        </w:rPr>
        <w:t>)</w:t>
      </w:r>
      <w:r w:rsidR="007A4690" w:rsidRPr="00333A72">
        <w:rPr>
          <w:rFonts w:eastAsia="Times New Roman"/>
          <w:bCs/>
        </w:rPr>
        <w:t xml:space="preserve">, Arkivi Qendror </w:t>
      </w:r>
      <w:r w:rsidR="00D67012" w:rsidRPr="00333A72">
        <w:rPr>
          <w:rFonts w:eastAsia="Times New Roman"/>
          <w:bCs/>
        </w:rPr>
        <w:t>Shtetëror</w:t>
      </w:r>
      <w:r w:rsidR="007A4690" w:rsidRPr="00333A72">
        <w:rPr>
          <w:rFonts w:eastAsia="Times New Roman"/>
          <w:bCs/>
        </w:rPr>
        <w:t xml:space="preserve"> ruan, përpunon, administron dhe shërben dokumente dhe në këtë mënyrë ky institucion pasurohet vazhdimi</w:t>
      </w:r>
      <w:r w:rsidR="00B62FE7" w:rsidRPr="00333A72">
        <w:rPr>
          <w:rFonts w:eastAsia="Times New Roman"/>
          <w:bCs/>
        </w:rPr>
        <w:t>sh</w:t>
      </w:r>
      <w:r w:rsidR="007A4690" w:rsidRPr="00333A72">
        <w:rPr>
          <w:rFonts w:eastAsia="Times New Roman"/>
          <w:bCs/>
        </w:rPr>
        <w:t>t me dokumente dhe të dhëna të reja të cilat evidentohen në databazën e Drejtorisë së Përgjithshme të Arkivave.</w:t>
      </w:r>
    </w:p>
    <w:p w:rsidR="009F09F1" w:rsidRPr="00333A72" w:rsidRDefault="009F09F1" w:rsidP="00EA3E28">
      <w:pPr>
        <w:numPr>
          <w:ilvl w:val="0"/>
          <w:numId w:val="2"/>
        </w:numPr>
        <w:shd w:val="clear" w:color="auto" w:fill="FFFFFF"/>
        <w:tabs>
          <w:tab w:val="left" w:pos="0"/>
          <w:tab w:val="left" w:pos="720"/>
          <w:tab w:val="left" w:pos="1080"/>
          <w:tab w:val="left" w:pos="1260"/>
          <w:tab w:val="left" w:pos="1530"/>
        </w:tabs>
        <w:suppressAutoHyphens/>
        <w:ind w:left="0" w:firstLine="720"/>
        <w:contextualSpacing/>
        <w:jc w:val="both"/>
        <w:outlineLvl w:val="0"/>
        <w:rPr>
          <w:i/>
        </w:rPr>
      </w:pPr>
      <w:r w:rsidRPr="00333A72">
        <w:rPr>
          <w:rFonts w:eastAsia="Times New Roman"/>
          <w:bCs/>
        </w:rPr>
        <w:t xml:space="preserve"> </w:t>
      </w:r>
      <w:r w:rsidR="007A4690" w:rsidRPr="00333A72">
        <w:rPr>
          <w:rFonts w:eastAsia="Times New Roman"/>
          <w:bCs/>
        </w:rPr>
        <w:t xml:space="preserve">Ndërkohë, </w:t>
      </w:r>
      <w:r w:rsidR="00C10359" w:rsidRPr="00333A72">
        <w:rPr>
          <w:rFonts w:eastAsia="Times New Roman"/>
          <w:bCs/>
        </w:rPr>
        <w:t>Gjykata e Lartë</w:t>
      </w:r>
      <w:r w:rsidR="00FB7B41" w:rsidRPr="00333A72">
        <w:rPr>
          <w:rFonts w:eastAsia="Times New Roman"/>
          <w:bCs/>
        </w:rPr>
        <w:t>,</w:t>
      </w:r>
      <w:r w:rsidR="007A4690" w:rsidRPr="00333A72">
        <w:rPr>
          <w:rFonts w:eastAsia="Times New Roman"/>
          <w:bCs/>
        </w:rPr>
        <w:t xml:space="preserve"> pasi ka shqyrtuar kërkesën</w:t>
      </w:r>
      <w:r w:rsidR="00B91BCE" w:rsidRPr="00333A72">
        <w:rPr>
          <w:rFonts w:eastAsia="Times New Roman"/>
          <w:bCs/>
        </w:rPr>
        <w:t xml:space="preserve"> për rishikim</w:t>
      </w:r>
      <w:r w:rsidR="00C10359" w:rsidRPr="00333A72">
        <w:rPr>
          <w:rFonts w:eastAsia="Times New Roman"/>
          <w:bCs/>
        </w:rPr>
        <w:t>, mbështetur në</w:t>
      </w:r>
      <w:r w:rsidR="00C10359" w:rsidRPr="00333A72">
        <w:t xml:space="preserve"> përmbajtjen e nenit 494, shkronja “a”, të KPC-së</w:t>
      </w:r>
      <w:r w:rsidR="00FB7B41" w:rsidRPr="00333A72">
        <w:t>,</w:t>
      </w:r>
      <w:r w:rsidR="00C10359" w:rsidRPr="00333A72">
        <w:t xml:space="preserve"> ka</w:t>
      </w:r>
      <w:r w:rsidR="00C10359" w:rsidRPr="00333A72">
        <w:rPr>
          <w:rFonts w:eastAsia="Times New Roman"/>
          <w:spacing w:val="-2"/>
        </w:rPr>
        <w:t xml:space="preserve"> vlerësuar se </w:t>
      </w:r>
      <w:r w:rsidR="007A4690" w:rsidRPr="00333A72">
        <w:rPr>
          <w:rFonts w:eastAsia="Times New Roman"/>
          <w:spacing w:val="-2"/>
        </w:rPr>
        <w:t xml:space="preserve">ajo </w:t>
      </w:r>
      <w:r w:rsidR="00C10359" w:rsidRPr="00333A72">
        <w:rPr>
          <w:rFonts w:eastAsia="Times New Roman"/>
          <w:spacing w:val="-2"/>
        </w:rPr>
        <w:t>nuk plotëson</w:t>
      </w:r>
      <w:r w:rsidR="001845B2" w:rsidRPr="00333A72">
        <w:rPr>
          <w:rFonts w:eastAsia="Times New Roman"/>
          <w:spacing w:val="-2"/>
        </w:rPr>
        <w:t>te</w:t>
      </w:r>
      <w:r w:rsidR="00C10359" w:rsidRPr="00333A72">
        <w:rPr>
          <w:rFonts w:eastAsia="Times New Roman"/>
          <w:spacing w:val="-2"/>
        </w:rPr>
        <w:t xml:space="preserve"> shkaqet për pranimin e saj. Sipas saj, </w:t>
      </w:r>
      <w:r w:rsidR="00C10359" w:rsidRPr="00333A72">
        <w:rPr>
          <w:rFonts w:eastAsia="Times New Roman"/>
          <w:bCs/>
        </w:rPr>
        <w:t xml:space="preserve">ndonëse provat </w:t>
      </w:r>
      <w:r w:rsidR="00C10359" w:rsidRPr="00333A72">
        <w:t xml:space="preserve">të cilave u </w:t>
      </w:r>
      <w:r w:rsidR="006C323E" w:rsidRPr="00333A72">
        <w:t xml:space="preserve">referohej </w:t>
      </w:r>
      <w:r w:rsidR="00C10359" w:rsidRPr="00333A72">
        <w:t xml:space="preserve">kërkuesja </w:t>
      </w:r>
      <w:r w:rsidR="006C323E" w:rsidRPr="00333A72">
        <w:t xml:space="preserve">plotësonin </w:t>
      </w:r>
      <w:r w:rsidR="00C10359" w:rsidRPr="00333A72">
        <w:t xml:space="preserve">standardin e të qenit prova me shkresë, </w:t>
      </w:r>
      <w:r w:rsidR="00D329A1" w:rsidRPr="00333A72">
        <w:t xml:space="preserve">ato </w:t>
      </w:r>
      <w:r w:rsidR="00690699" w:rsidRPr="00333A72">
        <w:t>n</w:t>
      </w:r>
      <w:r w:rsidR="00C10359" w:rsidRPr="00333A72">
        <w:t xml:space="preserve">uk mund të </w:t>
      </w:r>
      <w:r w:rsidR="00C16A19" w:rsidRPr="00333A72">
        <w:t xml:space="preserve">konsideroheshin </w:t>
      </w:r>
      <w:r w:rsidR="00C10359" w:rsidRPr="00333A72">
        <w:t xml:space="preserve">si prova të zbuluara rishtazi dhe që nuk mund të diheshin më parë, pasi dokumentet arkivore janë prova të cilat </w:t>
      </w:r>
      <w:r w:rsidR="00690699" w:rsidRPr="00333A72">
        <w:t>ajo (k</w:t>
      </w:r>
      <w:r w:rsidR="00EA3E28" w:rsidRPr="00333A72">
        <w:t>ë</w:t>
      </w:r>
      <w:r w:rsidR="00690699" w:rsidRPr="00333A72">
        <w:t xml:space="preserve">rkuesja) </w:t>
      </w:r>
      <w:r w:rsidR="00C10359" w:rsidRPr="00333A72">
        <w:t>ka pasur mundësitë për t’i gjetur</w:t>
      </w:r>
      <w:r w:rsidR="00C10359" w:rsidRPr="00333A72">
        <w:rPr>
          <w:bCs/>
        </w:rPr>
        <w:t xml:space="preserve"> gjatë gjykimit</w:t>
      </w:r>
      <w:r w:rsidR="000554F7" w:rsidRPr="00333A72">
        <w:rPr>
          <w:bCs/>
        </w:rPr>
        <w:t>,</w:t>
      </w:r>
      <w:r w:rsidR="00C10359" w:rsidRPr="00333A72">
        <w:rPr>
          <w:bCs/>
        </w:rPr>
        <w:t xml:space="preserve"> mjafton të tregonte diligjencën e duhur dhe </w:t>
      </w:r>
      <w:r w:rsidR="001845B2" w:rsidRPr="00333A72">
        <w:rPr>
          <w:bCs/>
        </w:rPr>
        <w:t xml:space="preserve">t’u </w:t>
      </w:r>
      <w:r w:rsidR="00C10359" w:rsidRPr="00333A72">
        <w:rPr>
          <w:bCs/>
        </w:rPr>
        <w:t>drejtohej me kërkesë institucioneve përkatëse. D</w:t>
      </w:r>
      <w:r w:rsidR="00C10359" w:rsidRPr="00333A72">
        <w:t>okumentacioni i paraqitur nga kërkuesja, pavarësisht se kur është nxjerrë nga arkivi qendror</w:t>
      </w:r>
      <w:r w:rsidR="000554F7" w:rsidRPr="00333A72">
        <w:t>,</w:t>
      </w:r>
      <w:r w:rsidR="00C10359" w:rsidRPr="00333A72">
        <w:t xml:space="preserve"> ka ekzistuar gjatë gjykimit (madje gjykata ka administruar disa dokumente </w:t>
      </w:r>
      <w:r w:rsidR="00F44761" w:rsidRPr="00333A72">
        <w:t>arkivore</w:t>
      </w:r>
      <w:r w:rsidR="00C10359" w:rsidRPr="00333A72">
        <w:t xml:space="preserve">) dhe </w:t>
      </w:r>
      <w:r w:rsidR="00422B9D" w:rsidRPr="00333A72">
        <w:t xml:space="preserve">ajo </w:t>
      </w:r>
      <w:r w:rsidR="00C10359" w:rsidRPr="00333A72">
        <w:t xml:space="preserve">nuk ka pasur asnjë pengesë objektive për të paraqitur këto dokumente. Nga ana tjetër, ka arsyetuar Gjykata e Lartë, lidhur me rëndësinë e këtyre provave në raport me vendimmarrjen e gjykatave, ato nuk rezultojnë </w:t>
      </w:r>
      <w:r w:rsidR="00690699" w:rsidRPr="00333A72">
        <w:t xml:space="preserve">se </w:t>
      </w:r>
      <w:r w:rsidR="00C10359" w:rsidRPr="00333A72">
        <w:t xml:space="preserve">paraqesin të dhëna fikse që ndikojnë drejtpërdrejt në ndryshimin e fakteve mbi të cilat është mbështetur vendimi i formës së prerë që kërkohet të rishikohet, por është kërkuesja e cila pretendon t’i </w:t>
      </w:r>
      <w:r w:rsidR="00C10359" w:rsidRPr="00333A72">
        <w:lastRenderedPageBreak/>
        <w:t xml:space="preserve">japë një mënyrë të tillë vlerësimi këtyre të dhënave, duke synuar ndikimin në vendimin e formës së prerë. </w:t>
      </w:r>
      <w:r w:rsidR="00956824" w:rsidRPr="00333A72">
        <w:t>Sipas Gjykat</w:t>
      </w:r>
      <w:r w:rsidR="00B91BCE" w:rsidRPr="00333A72">
        <w:t>ë</w:t>
      </w:r>
      <w:r w:rsidR="00956824" w:rsidRPr="00333A72">
        <w:t>s s</w:t>
      </w:r>
      <w:r w:rsidR="00B91BCE" w:rsidRPr="00333A72">
        <w:t>ë</w:t>
      </w:r>
      <w:r w:rsidR="00956824" w:rsidRPr="00333A72">
        <w:t xml:space="preserve"> Lart</w:t>
      </w:r>
      <w:r w:rsidR="00B91BCE" w:rsidRPr="00333A72">
        <w:t>ë</w:t>
      </w:r>
      <w:r w:rsidR="00956824" w:rsidRPr="00333A72">
        <w:t>, n</w:t>
      </w:r>
      <w:r w:rsidR="00C10359" w:rsidRPr="00333A72">
        <w:t>ë vendimmarrjen e saj gjykata e apelit ka argumentuar mbi rëndësinë e të dhënave të r</w:t>
      </w:r>
      <w:r w:rsidR="00C10359" w:rsidRPr="00333A72">
        <w:rPr>
          <w:iCs/>
        </w:rPr>
        <w:t xml:space="preserve">egjistrave të pronësisë së tokës, pas daljes së ligjit </w:t>
      </w:r>
      <w:r w:rsidR="00B91BCE" w:rsidRPr="00333A72">
        <w:rPr>
          <w:iCs/>
        </w:rPr>
        <w:t>p</w:t>
      </w:r>
      <w:r w:rsidR="00C10359" w:rsidRPr="00333A72">
        <w:rPr>
          <w:iCs/>
        </w:rPr>
        <w:t xml:space="preserve">ër </w:t>
      </w:r>
      <w:r w:rsidR="00B91BCE" w:rsidRPr="00333A72">
        <w:rPr>
          <w:iCs/>
        </w:rPr>
        <w:t>r</w:t>
      </w:r>
      <w:r w:rsidR="00C10359" w:rsidRPr="00333A72">
        <w:rPr>
          <w:iCs/>
        </w:rPr>
        <w:t xml:space="preserve">eformën </w:t>
      </w:r>
      <w:r w:rsidR="00B91BCE" w:rsidRPr="00333A72">
        <w:rPr>
          <w:iCs/>
        </w:rPr>
        <w:t>a</w:t>
      </w:r>
      <w:r w:rsidR="00C10359" w:rsidRPr="00333A72">
        <w:rPr>
          <w:iCs/>
        </w:rPr>
        <w:t>grare, të cilat nuk mund të vërtetojnë origjinën e pronës (</w:t>
      </w:r>
      <w:r w:rsidR="00C10359" w:rsidRPr="00333A72">
        <w:rPr>
          <w:i/>
          <w:iCs/>
        </w:rPr>
        <w:t>shih paragrafin 21 të vendimit të Gjykatës së Lartë</w:t>
      </w:r>
      <w:r w:rsidR="00C10359" w:rsidRPr="00333A72">
        <w:rPr>
          <w:iCs/>
        </w:rPr>
        <w:t xml:space="preserve">). </w:t>
      </w:r>
    </w:p>
    <w:p w:rsidR="00B41DAF" w:rsidRPr="00333A72" w:rsidRDefault="007A4690" w:rsidP="00EA3E28">
      <w:pPr>
        <w:pStyle w:val="ListParagraph"/>
        <w:numPr>
          <w:ilvl w:val="0"/>
          <w:numId w:val="2"/>
        </w:numPr>
        <w:shd w:val="clear" w:color="auto" w:fill="FFFFFF"/>
        <w:tabs>
          <w:tab w:val="left" w:pos="0"/>
          <w:tab w:val="left" w:pos="720"/>
          <w:tab w:val="left" w:pos="1080"/>
          <w:tab w:val="left" w:pos="1260"/>
          <w:tab w:val="left" w:pos="1530"/>
        </w:tabs>
        <w:suppressAutoHyphens/>
        <w:ind w:left="0" w:firstLine="720"/>
        <w:jc w:val="both"/>
        <w:outlineLvl w:val="0"/>
        <w:rPr>
          <w:i/>
        </w:rPr>
      </w:pPr>
      <w:r w:rsidRPr="00333A72">
        <w:t>Gjykata</w:t>
      </w:r>
      <w:r w:rsidR="005C4FDC" w:rsidRPr="00333A72">
        <w:t>,</w:t>
      </w:r>
      <w:r w:rsidRPr="00333A72">
        <w:t xml:space="preserve"> në konsideratë të sa më sipër</w:t>
      </w:r>
      <w:r w:rsidR="005C4FDC" w:rsidRPr="00333A72">
        <w:t>,</w:t>
      </w:r>
      <w:r w:rsidRPr="00333A72">
        <w:t xml:space="preserve"> çmon të vërë në dukje përmbajtjen e nenit 17 të </w:t>
      </w:r>
      <w:r w:rsidR="00E56243" w:rsidRPr="00333A72">
        <w:t>L</w:t>
      </w:r>
      <w:r w:rsidRPr="00333A72">
        <w:t xml:space="preserve">igjit për </w:t>
      </w:r>
      <w:r w:rsidR="00E56243" w:rsidRPr="00333A72">
        <w:t>A</w:t>
      </w:r>
      <w:r w:rsidRPr="00333A72">
        <w:t>rkivat</w:t>
      </w:r>
      <w:r w:rsidR="00EF4EB2" w:rsidRPr="00333A72">
        <w:t>,</w:t>
      </w:r>
      <w:r w:rsidRPr="00333A72">
        <w:t xml:space="preserve"> sipas të cili</w:t>
      </w:r>
      <w:r w:rsidR="00564FAB" w:rsidRPr="00333A72">
        <w:t>t</w:t>
      </w:r>
      <w:r w:rsidRPr="00333A72">
        <w:t xml:space="preserve"> Arkivi Qendror Shtetëror ruan, përpunon, administron: a) dokumentet që janë trashëguar nga shteti shqiptar nga periudha parashtetërore; b) dokumentet që janë krijuar nga autoritetet publike deri në vitin 1944; c) dokumentet që janë krijuar nga organet partiake deri në vitin 1991; ç) dokumentet që janë krijuar nga autoritetet qendrore publike pa kufizim kohor, me përjashtim të atyre që ruhen në arkivat e sistemit, në arkivat e tjerë të përhershëm; d) dokumentet e krijuara nga autoritetet e tjera publike joqendrore pas vitit 1944, por janë të vetme në llojin e tyre</w:t>
      </w:r>
      <w:r w:rsidR="00B91BCE" w:rsidRPr="00333A72">
        <w:t>;</w:t>
      </w:r>
      <w:r w:rsidRPr="00333A72">
        <w:t xml:space="preserve"> dh) dokumentet që janë krijuar prej subjekteve e personave juridikë dhe fizikë privatë, të kaluara në pronësi të shtetit para hyrjes në fuqi të ligjit nr.7726, datë 29.6.1993 “Për Fondin Arkivor të Republikës së Shqipërisë dhe për arkivat”</w:t>
      </w:r>
      <w:r w:rsidR="00B91BCE" w:rsidRPr="00333A72">
        <w:t>;</w:t>
      </w:r>
      <w:r w:rsidRPr="00333A72">
        <w:t xml:space="preserve"> e) dokumentet që janë të dhuruara nga personat fizikë dhe juridikë privatë dhe që vlerësohen si dokumente me rëndësi historike kombëtare nga Komisioni i Përhershëm i Ekspertëve.</w:t>
      </w:r>
    </w:p>
    <w:p w:rsidR="009F728C" w:rsidRPr="00333A72" w:rsidRDefault="007A4690" w:rsidP="00EA3E28">
      <w:pPr>
        <w:pStyle w:val="ListParagraph"/>
        <w:numPr>
          <w:ilvl w:val="0"/>
          <w:numId w:val="2"/>
        </w:numPr>
        <w:shd w:val="clear" w:color="auto" w:fill="FFFFFF"/>
        <w:tabs>
          <w:tab w:val="left" w:pos="0"/>
          <w:tab w:val="left" w:pos="720"/>
          <w:tab w:val="left" w:pos="1080"/>
          <w:tab w:val="left" w:pos="1260"/>
          <w:tab w:val="left" w:pos="1530"/>
        </w:tabs>
        <w:suppressAutoHyphens/>
        <w:ind w:left="0" w:firstLine="720"/>
        <w:jc w:val="both"/>
        <w:outlineLvl w:val="0"/>
        <w:rPr>
          <w:i/>
        </w:rPr>
      </w:pPr>
      <w:r w:rsidRPr="00333A72">
        <w:t xml:space="preserve">Gjykata </w:t>
      </w:r>
      <w:r w:rsidR="00E346BD" w:rsidRPr="00333A72">
        <w:t>v</w:t>
      </w:r>
      <w:r w:rsidR="00956824" w:rsidRPr="00333A72">
        <w:t>ë</w:t>
      </w:r>
      <w:r w:rsidR="00E346BD" w:rsidRPr="00333A72">
        <w:t>ren se tri aktet e konsideruara nga k</w:t>
      </w:r>
      <w:r w:rsidR="00956824" w:rsidRPr="00333A72">
        <w:t>ë</w:t>
      </w:r>
      <w:r w:rsidR="00E346BD" w:rsidRPr="00333A72">
        <w:t>rkuesja si “prova t</w:t>
      </w:r>
      <w:r w:rsidR="00956824" w:rsidRPr="00333A72">
        <w:t>ë</w:t>
      </w:r>
      <w:r w:rsidR="00E346BD" w:rsidRPr="00333A72">
        <w:t xml:space="preserve"> reja” </w:t>
      </w:r>
      <w:r w:rsidR="00B62FE7" w:rsidRPr="00333A72">
        <w:t xml:space="preserve">i </w:t>
      </w:r>
      <w:r w:rsidR="00E346BD" w:rsidRPr="00333A72">
        <w:t>jan</w:t>
      </w:r>
      <w:r w:rsidR="00956824" w:rsidRPr="00333A72">
        <w:t>ë</w:t>
      </w:r>
      <w:r w:rsidR="00E346BD" w:rsidRPr="00333A72">
        <w:t xml:space="preserve"> v</w:t>
      </w:r>
      <w:r w:rsidR="00956824" w:rsidRPr="00333A72">
        <w:t>ë</w:t>
      </w:r>
      <w:r w:rsidR="00E346BD" w:rsidRPr="00333A72">
        <w:t>n</w:t>
      </w:r>
      <w:r w:rsidR="00956824" w:rsidRPr="00333A72">
        <w:t>ë</w:t>
      </w:r>
      <w:r w:rsidR="00E346BD" w:rsidRPr="00333A72">
        <w:t xml:space="preserve"> asaj n</w:t>
      </w:r>
      <w:r w:rsidR="00956824" w:rsidRPr="00333A72">
        <w:t>ë</w:t>
      </w:r>
      <w:r w:rsidR="00E346BD" w:rsidRPr="00333A72">
        <w:t xml:space="preserve"> dispozicion </w:t>
      </w:r>
      <w:r w:rsidR="00690699" w:rsidRPr="00333A72">
        <w:t xml:space="preserve">nga </w:t>
      </w:r>
      <w:r w:rsidR="00A44224" w:rsidRPr="00333A72">
        <w:t>Drejtoria e Përgjithshme e Arkivave</w:t>
      </w:r>
      <w:r w:rsidR="00E346BD" w:rsidRPr="00333A72">
        <w:t xml:space="preserve">, </w:t>
      </w:r>
      <w:r w:rsidR="00A44224" w:rsidRPr="00333A72">
        <w:t>që</w:t>
      </w:r>
      <w:r w:rsidR="00B62FE7" w:rsidRPr="00333A72">
        <w:t xml:space="preserve"> sikurse ka konfirmuar n</w:t>
      </w:r>
      <w:r w:rsidR="00956824" w:rsidRPr="00333A72">
        <w:t>ë</w:t>
      </w:r>
      <w:r w:rsidR="00B62FE7" w:rsidRPr="00333A72">
        <w:t xml:space="preserve"> </w:t>
      </w:r>
      <w:r w:rsidR="00B41DAF" w:rsidRPr="00333A72">
        <w:t>p</w:t>
      </w:r>
      <w:r w:rsidR="00B91BCE" w:rsidRPr="00333A72">
        <w:t>ë</w:t>
      </w:r>
      <w:r w:rsidR="00B41DAF" w:rsidRPr="00333A72">
        <w:t>rgjigjen e saj</w:t>
      </w:r>
      <w:r w:rsidR="00B62FE7" w:rsidRPr="00333A72">
        <w:t xml:space="preserve"> (</w:t>
      </w:r>
      <w:r w:rsidR="00B62FE7" w:rsidRPr="00333A72">
        <w:rPr>
          <w:i/>
        </w:rPr>
        <w:t>shih paragrafin 3</w:t>
      </w:r>
      <w:r w:rsidR="00690699" w:rsidRPr="00333A72">
        <w:rPr>
          <w:i/>
        </w:rPr>
        <w:t>3</w:t>
      </w:r>
      <w:r w:rsidR="00B62FE7" w:rsidRPr="00333A72">
        <w:rPr>
          <w:i/>
        </w:rPr>
        <w:t xml:space="preserve"> t</w:t>
      </w:r>
      <w:r w:rsidR="00956824" w:rsidRPr="00333A72">
        <w:rPr>
          <w:i/>
        </w:rPr>
        <w:t>ë</w:t>
      </w:r>
      <w:r w:rsidR="00B62FE7" w:rsidRPr="00333A72">
        <w:rPr>
          <w:i/>
        </w:rPr>
        <w:t xml:space="preserve"> vendimit</w:t>
      </w:r>
      <w:r w:rsidR="00B62FE7" w:rsidRPr="00333A72">
        <w:t>), databaza ku evidentohen aktet pasurohet vazhdimisht me dokumente dhe t</w:t>
      </w:r>
      <w:r w:rsidR="00956824" w:rsidRPr="00333A72">
        <w:t>ë</w:t>
      </w:r>
      <w:r w:rsidR="00B62FE7" w:rsidRPr="00333A72">
        <w:t xml:space="preserve"> dh</w:t>
      </w:r>
      <w:r w:rsidR="00956824" w:rsidRPr="00333A72">
        <w:t>ë</w:t>
      </w:r>
      <w:r w:rsidR="00B62FE7" w:rsidRPr="00333A72">
        <w:t>na t</w:t>
      </w:r>
      <w:r w:rsidR="00956824" w:rsidRPr="00333A72">
        <w:t>ë</w:t>
      </w:r>
      <w:r w:rsidR="00B62FE7" w:rsidRPr="00333A72">
        <w:t xml:space="preserve"> reja. </w:t>
      </w:r>
      <w:r w:rsidR="00B41DAF" w:rsidRPr="00333A72">
        <w:t>K</w:t>
      </w:r>
      <w:r w:rsidR="00956824" w:rsidRPr="00333A72">
        <w:t>ë</w:t>
      </w:r>
      <w:r w:rsidR="00B62FE7" w:rsidRPr="00333A72">
        <w:t>to tri a</w:t>
      </w:r>
      <w:r w:rsidR="00956824" w:rsidRPr="00333A72">
        <w:t>k</w:t>
      </w:r>
      <w:r w:rsidR="00B62FE7" w:rsidRPr="00333A72">
        <w:t xml:space="preserve">te </w:t>
      </w:r>
      <w:r w:rsidR="00956824" w:rsidRPr="00333A72">
        <w:t xml:space="preserve">i përkasin </w:t>
      </w:r>
      <w:r w:rsidR="009F728C" w:rsidRPr="00333A72">
        <w:t>nj</w:t>
      </w:r>
      <w:r w:rsidR="00A1483C" w:rsidRPr="00333A72">
        <w:t>ë</w:t>
      </w:r>
      <w:r w:rsidR="009F728C" w:rsidRPr="00333A72">
        <w:t xml:space="preserve"> periudhe kohore (vitet 1</w:t>
      </w:r>
      <w:r w:rsidR="00956824" w:rsidRPr="00333A72">
        <w:t>944 – 1956</w:t>
      </w:r>
      <w:r w:rsidR="009F728C" w:rsidRPr="00333A72">
        <w:t>) t</w:t>
      </w:r>
      <w:r w:rsidR="00A1483C" w:rsidRPr="00333A72">
        <w:t>ë</w:t>
      </w:r>
      <w:r w:rsidR="009F728C" w:rsidRPr="00333A72">
        <w:t xml:space="preserve"> nj</w:t>
      </w:r>
      <w:r w:rsidR="00A1483C" w:rsidRPr="00333A72">
        <w:t>ë</w:t>
      </w:r>
      <w:r w:rsidR="009F728C" w:rsidRPr="00333A72">
        <w:t xml:space="preserve"> forme tjet</w:t>
      </w:r>
      <w:r w:rsidR="00A1483C" w:rsidRPr="00333A72">
        <w:t>ë</w:t>
      </w:r>
      <w:r w:rsidR="009F728C" w:rsidRPr="00333A72">
        <w:t>r qeverisjeje</w:t>
      </w:r>
      <w:r w:rsidR="00956824" w:rsidRPr="00333A72">
        <w:t xml:space="preserve"> </w:t>
      </w:r>
      <w:r w:rsidR="00A44224" w:rsidRPr="00333A72">
        <w:t xml:space="preserve">dhe </w:t>
      </w:r>
      <w:r w:rsidR="00956824" w:rsidRPr="00333A72">
        <w:t xml:space="preserve">janë </w:t>
      </w:r>
      <w:r w:rsidR="00B62FE7" w:rsidRPr="00333A72">
        <w:t>l</w:t>
      </w:r>
      <w:r w:rsidR="00956824" w:rsidRPr="00333A72">
        <w:t>ë</w:t>
      </w:r>
      <w:r w:rsidR="00B62FE7" w:rsidRPr="00333A72">
        <w:t xml:space="preserve">shuar nga Gjykata e Diktimit </w:t>
      </w:r>
      <w:r w:rsidR="00AC3DC6" w:rsidRPr="00333A72">
        <w:t xml:space="preserve">ose </w:t>
      </w:r>
      <w:r w:rsidR="00B62FE7" w:rsidRPr="00333A72">
        <w:t xml:space="preserve">e Paqtimit, </w:t>
      </w:r>
      <w:r w:rsidR="00B62FE7" w:rsidRPr="00333A72">
        <w:rPr>
          <w:rFonts w:eastAsia="Times New Roman"/>
          <w:bCs/>
        </w:rPr>
        <w:t>Kadastr</w:t>
      </w:r>
      <w:r w:rsidR="00956824" w:rsidRPr="00333A72">
        <w:rPr>
          <w:rFonts w:eastAsia="Times New Roman"/>
          <w:bCs/>
        </w:rPr>
        <w:t>a</w:t>
      </w:r>
      <w:r w:rsidR="00B62FE7" w:rsidRPr="00333A72">
        <w:rPr>
          <w:rFonts w:eastAsia="Times New Roman"/>
          <w:bCs/>
        </w:rPr>
        <w:t xml:space="preserve"> </w:t>
      </w:r>
      <w:r w:rsidR="00956824" w:rsidRPr="00333A72">
        <w:rPr>
          <w:rFonts w:eastAsia="Times New Roman"/>
          <w:bCs/>
        </w:rPr>
        <w:t>e</w:t>
      </w:r>
      <w:r w:rsidR="00B62FE7" w:rsidRPr="00333A72">
        <w:rPr>
          <w:rFonts w:eastAsia="Times New Roman"/>
          <w:bCs/>
        </w:rPr>
        <w:t xml:space="preserve"> Rrethit të Tiranës</w:t>
      </w:r>
      <w:r w:rsidR="00956824" w:rsidRPr="00333A72">
        <w:rPr>
          <w:rFonts w:eastAsia="Times New Roman"/>
          <w:bCs/>
        </w:rPr>
        <w:t xml:space="preserve"> dhe </w:t>
      </w:r>
      <w:r w:rsidR="00B62FE7" w:rsidRPr="00333A72">
        <w:rPr>
          <w:rFonts w:eastAsia="Times New Roman"/>
          <w:bCs/>
        </w:rPr>
        <w:t xml:space="preserve">Seksioni </w:t>
      </w:r>
      <w:r w:rsidR="00B41DAF" w:rsidRPr="00333A72">
        <w:rPr>
          <w:rFonts w:eastAsia="Times New Roman"/>
          <w:bCs/>
        </w:rPr>
        <w:t>i</w:t>
      </w:r>
      <w:r w:rsidR="00B62FE7" w:rsidRPr="00333A72">
        <w:rPr>
          <w:rFonts w:eastAsia="Times New Roman"/>
          <w:bCs/>
        </w:rPr>
        <w:t xml:space="preserve"> Statistikës pranë Ministrisë së Financave</w:t>
      </w:r>
      <w:r w:rsidR="009F728C" w:rsidRPr="00333A72">
        <w:rPr>
          <w:rFonts w:eastAsia="Times New Roman"/>
          <w:bCs/>
        </w:rPr>
        <w:t xml:space="preserve"> t</w:t>
      </w:r>
      <w:r w:rsidR="00A1483C" w:rsidRPr="00333A72">
        <w:rPr>
          <w:rFonts w:eastAsia="Times New Roman"/>
          <w:bCs/>
        </w:rPr>
        <w:t>ë</w:t>
      </w:r>
      <w:r w:rsidR="009F728C" w:rsidRPr="00333A72">
        <w:rPr>
          <w:rFonts w:eastAsia="Times New Roman"/>
          <w:bCs/>
        </w:rPr>
        <w:t xml:space="preserve"> koh</w:t>
      </w:r>
      <w:r w:rsidR="00A1483C" w:rsidRPr="00333A72">
        <w:rPr>
          <w:rFonts w:eastAsia="Times New Roman"/>
          <w:bCs/>
        </w:rPr>
        <w:t>ë</w:t>
      </w:r>
      <w:r w:rsidR="009F728C" w:rsidRPr="00333A72">
        <w:rPr>
          <w:rFonts w:eastAsia="Times New Roman"/>
          <w:bCs/>
        </w:rPr>
        <w:t>s</w:t>
      </w:r>
      <w:r w:rsidR="00956824" w:rsidRPr="00333A72">
        <w:rPr>
          <w:rFonts w:eastAsia="Times New Roman"/>
          <w:bCs/>
        </w:rPr>
        <w:t xml:space="preserve">. </w:t>
      </w:r>
      <w:r w:rsidR="00B41DAF" w:rsidRPr="00333A72">
        <w:rPr>
          <w:rFonts w:eastAsia="Times New Roman"/>
          <w:bCs/>
        </w:rPr>
        <w:t>Nd</w:t>
      </w:r>
      <w:r w:rsidR="00B91BCE" w:rsidRPr="00333A72">
        <w:rPr>
          <w:rFonts w:eastAsia="Times New Roman"/>
          <w:bCs/>
        </w:rPr>
        <w:t>ë</w:t>
      </w:r>
      <w:r w:rsidR="00B41DAF" w:rsidRPr="00333A72">
        <w:rPr>
          <w:rFonts w:eastAsia="Times New Roman"/>
          <w:bCs/>
        </w:rPr>
        <w:t>rkoh</w:t>
      </w:r>
      <w:r w:rsidR="00B91BCE" w:rsidRPr="00333A72">
        <w:rPr>
          <w:rFonts w:eastAsia="Times New Roman"/>
          <w:bCs/>
        </w:rPr>
        <w:t>ë</w:t>
      </w:r>
      <w:r w:rsidR="00B41DAF" w:rsidRPr="00333A72">
        <w:rPr>
          <w:rFonts w:eastAsia="Times New Roman"/>
          <w:bCs/>
        </w:rPr>
        <w:t xml:space="preserve">, </w:t>
      </w:r>
      <w:r w:rsidR="00CC2023" w:rsidRPr="00333A72">
        <w:rPr>
          <w:bCs/>
        </w:rPr>
        <w:t>gjykimi i ç</w:t>
      </w:r>
      <w:r w:rsidR="00B91BCE" w:rsidRPr="00333A72">
        <w:rPr>
          <w:bCs/>
        </w:rPr>
        <w:t>ë</w:t>
      </w:r>
      <w:r w:rsidR="00CC2023" w:rsidRPr="00333A72">
        <w:rPr>
          <w:bCs/>
        </w:rPr>
        <w:t>shtjes n</w:t>
      </w:r>
      <w:r w:rsidR="00B91BCE" w:rsidRPr="00333A72">
        <w:rPr>
          <w:bCs/>
        </w:rPr>
        <w:t>ë</w:t>
      </w:r>
      <w:r w:rsidR="00CC2023" w:rsidRPr="00333A72">
        <w:rPr>
          <w:bCs/>
        </w:rPr>
        <w:t xml:space="preserve"> fjal</w:t>
      </w:r>
      <w:r w:rsidR="00B91BCE" w:rsidRPr="00333A72">
        <w:rPr>
          <w:bCs/>
        </w:rPr>
        <w:t>ë</w:t>
      </w:r>
      <w:r w:rsidR="00CC2023" w:rsidRPr="00333A72">
        <w:rPr>
          <w:bCs/>
        </w:rPr>
        <w:t xml:space="preserve"> </w:t>
      </w:r>
      <w:r w:rsidR="00B91BCE" w:rsidRPr="00333A72">
        <w:rPr>
          <w:bCs/>
        </w:rPr>
        <w:t>(objekt i k</w:t>
      </w:r>
      <w:r w:rsidR="0065728D" w:rsidRPr="00333A72">
        <w:rPr>
          <w:bCs/>
        </w:rPr>
        <w:t>ë</w:t>
      </w:r>
      <w:r w:rsidR="00B91BCE" w:rsidRPr="00333A72">
        <w:rPr>
          <w:bCs/>
        </w:rPr>
        <w:t>rkes</w:t>
      </w:r>
      <w:r w:rsidR="0065728D" w:rsidRPr="00333A72">
        <w:rPr>
          <w:bCs/>
        </w:rPr>
        <w:t>ë</w:t>
      </w:r>
      <w:r w:rsidR="00B91BCE" w:rsidRPr="00333A72">
        <w:rPr>
          <w:bCs/>
        </w:rPr>
        <w:t>s p</w:t>
      </w:r>
      <w:r w:rsidR="0065728D" w:rsidRPr="00333A72">
        <w:rPr>
          <w:bCs/>
        </w:rPr>
        <w:t>ë</w:t>
      </w:r>
      <w:r w:rsidR="00B91BCE" w:rsidRPr="00333A72">
        <w:rPr>
          <w:bCs/>
        </w:rPr>
        <w:t xml:space="preserve">r rishikim) </w:t>
      </w:r>
      <w:r w:rsidR="00CC2023" w:rsidRPr="00333A72">
        <w:rPr>
          <w:bCs/>
        </w:rPr>
        <w:t>ka ndodhur n</w:t>
      </w:r>
      <w:r w:rsidR="00B91BCE" w:rsidRPr="00333A72">
        <w:rPr>
          <w:bCs/>
        </w:rPr>
        <w:t>ë</w:t>
      </w:r>
      <w:r w:rsidR="00CC2023" w:rsidRPr="00333A72">
        <w:rPr>
          <w:bCs/>
        </w:rPr>
        <w:t xml:space="preserve"> vitet 200</w:t>
      </w:r>
      <w:r w:rsidR="00B91BCE" w:rsidRPr="00333A72">
        <w:rPr>
          <w:bCs/>
        </w:rPr>
        <w:t>1</w:t>
      </w:r>
      <w:r w:rsidR="00CC2023" w:rsidRPr="00333A72">
        <w:rPr>
          <w:bCs/>
        </w:rPr>
        <w:t xml:space="preserve"> – 2003, pra rreth </w:t>
      </w:r>
      <w:r w:rsidR="00A7218C" w:rsidRPr="00333A72">
        <w:rPr>
          <w:bCs/>
        </w:rPr>
        <w:t xml:space="preserve">13 </w:t>
      </w:r>
      <w:r w:rsidR="00617800" w:rsidRPr="00333A72">
        <w:rPr>
          <w:bCs/>
        </w:rPr>
        <w:t xml:space="preserve">vjet </w:t>
      </w:r>
      <w:r w:rsidR="00CC2023" w:rsidRPr="00333A72">
        <w:rPr>
          <w:bCs/>
        </w:rPr>
        <w:t>m</w:t>
      </w:r>
      <w:r w:rsidR="00B91BCE" w:rsidRPr="00333A72">
        <w:rPr>
          <w:bCs/>
        </w:rPr>
        <w:t>ë</w:t>
      </w:r>
      <w:r w:rsidR="00CC2023" w:rsidRPr="00333A72">
        <w:rPr>
          <w:bCs/>
        </w:rPr>
        <w:t xml:space="preserve"> par</w:t>
      </w:r>
      <w:r w:rsidR="00B91BCE" w:rsidRPr="00333A72">
        <w:rPr>
          <w:bCs/>
        </w:rPr>
        <w:t>ë</w:t>
      </w:r>
      <w:r w:rsidR="00CC2023" w:rsidRPr="00333A72">
        <w:rPr>
          <w:bCs/>
        </w:rPr>
        <w:t xml:space="preserve"> se k</w:t>
      </w:r>
      <w:r w:rsidR="00B91BCE" w:rsidRPr="00333A72">
        <w:rPr>
          <w:bCs/>
        </w:rPr>
        <w:t>ë</w:t>
      </w:r>
      <w:r w:rsidR="00CC2023" w:rsidRPr="00333A72">
        <w:rPr>
          <w:bCs/>
        </w:rPr>
        <w:t>rkuesja t</w:t>
      </w:r>
      <w:r w:rsidR="00B91BCE" w:rsidRPr="00333A72">
        <w:rPr>
          <w:bCs/>
        </w:rPr>
        <w:t>ë</w:t>
      </w:r>
      <w:r w:rsidR="00CC2023" w:rsidRPr="00333A72">
        <w:rPr>
          <w:bCs/>
        </w:rPr>
        <w:t xml:space="preserve"> dispononte aktet nga institucioni i </w:t>
      </w:r>
      <w:r w:rsidR="00A44224" w:rsidRPr="00333A72">
        <w:rPr>
          <w:bCs/>
        </w:rPr>
        <w:t>A</w:t>
      </w:r>
      <w:r w:rsidR="00CC2023" w:rsidRPr="00333A72">
        <w:rPr>
          <w:bCs/>
        </w:rPr>
        <w:t xml:space="preserve">rkivit </w:t>
      </w:r>
      <w:r w:rsidR="00A44224" w:rsidRPr="00333A72">
        <w:rPr>
          <w:bCs/>
        </w:rPr>
        <w:t>Q</w:t>
      </w:r>
      <w:r w:rsidR="00CC2023" w:rsidRPr="00333A72">
        <w:rPr>
          <w:bCs/>
        </w:rPr>
        <w:t xml:space="preserve">endror </w:t>
      </w:r>
      <w:r w:rsidR="00A44224" w:rsidRPr="00333A72">
        <w:rPr>
          <w:bCs/>
        </w:rPr>
        <w:t xml:space="preserve">Shtetëror </w:t>
      </w:r>
      <w:r w:rsidR="00CC2023" w:rsidRPr="00333A72">
        <w:rPr>
          <w:bCs/>
        </w:rPr>
        <w:t>dhe n</w:t>
      </w:r>
      <w:r w:rsidR="00B91BCE" w:rsidRPr="00333A72">
        <w:rPr>
          <w:bCs/>
        </w:rPr>
        <w:t>ë</w:t>
      </w:r>
      <w:r w:rsidR="00CC2023" w:rsidRPr="00333A72">
        <w:rPr>
          <w:bCs/>
        </w:rPr>
        <w:t xml:space="preserve"> at</w:t>
      </w:r>
      <w:r w:rsidR="00B91BCE" w:rsidRPr="00333A72">
        <w:rPr>
          <w:bCs/>
        </w:rPr>
        <w:t>ë</w:t>
      </w:r>
      <w:r w:rsidR="00CC2023" w:rsidRPr="00333A72">
        <w:rPr>
          <w:bCs/>
        </w:rPr>
        <w:t xml:space="preserve"> koh</w:t>
      </w:r>
      <w:r w:rsidR="00B91BCE" w:rsidRPr="00333A72">
        <w:rPr>
          <w:bCs/>
        </w:rPr>
        <w:t>ë</w:t>
      </w:r>
      <w:r w:rsidR="00CC2023" w:rsidRPr="00333A72">
        <w:rPr>
          <w:bCs/>
        </w:rPr>
        <w:t xml:space="preserve"> institucionet q</w:t>
      </w:r>
      <w:r w:rsidR="00B91BCE" w:rsidRPr="00333A72">
        <w:rPr>
          <w:bCs/>
        </w:rPr>
        <w:t>ë</w:t>
      </w:r>
      <w:r w:rsidR="00CC2023" w:rsidRPr="00333A72">
        <w:rPr>
          <w:bCs/>
        </w:rPr>
        <w:t xml:space="preserve"> kishin l</w:t>
      </w:r>
      <w:r w:rsidR="00B91BCE" w:rsidRPr="00333A72">
        <w:rPr>
          <w:bCs/>
        </w:rPr>
        <w:t>ë</w:t>
      </w:r>
      <w:r w:rsidR="00CC2023" w:rsidRPr="00333A72">
        <w:rPr>
          <w:bCs/>
        </w:rPr>
        <w:t>shuar aktet n</w:t>
      </w:r>
      <w:r w:rsidR="00B91BCE" w:rsidRPr="00333A72">
        <w:rPr>
          <w:bCs/>
        </w:rPr>
        <w:t>ë</w:t>
      </w:r>
      <w:r w:rsidR="00CC2023" w:rsidRPr="00333A72">
        <w:rPr>
          <w:bCs/>
        </w:rPr>
        <w:t xml:space="preserve"> fjal</w:t>
      </w:r>
      <w:r w:rsidR="00B91BCE" w:rsidRPr="00333A72">
        <w:rPr>
          <w:bCs/>
        </w:rPr>
        <w:t>ë</w:t>
      </w:r>
      <w:r w:rsidR="00CC2023" w:rsidRPr="00333A72">
        <w:rPr>
          <w:bCs/>
        </w:rPr>
        <w:t xml:space="preserve"> </w:t>
      </w:r>
      <w:r w:rsidR="009F728C" w:rsidRPr="00333A72">
        <w:rPr>
          <w:bCs/>
        </w:rPr>
        <w:t>kishin vite q</w:t>
      </w:r>
      <w:r w:rsidR="00A1483C" w:rsidRPr="00333A72">
        <w:rPr>
          <w:bCs/>
        </w:rPr>
        <w:t>ë</w:t>
      </w:r>
      <w:r w:rsidR="009F728C" w:rsidRPr="00333A72">
        <w:rPr>
          <w:bCs/>
        </w:rPr>
        <w:t xml:space="preserve"> kishin pushuar s</w:t>
      </w:r>
      <w:r w:rsidR="00A1483C" w:rsidRPr="00333A72">
        <w:rPr>
          <w:bCs/>
        </w:rPr>
        <w:t>ë</w:t>
      </w:r>
      <w:r w:rsidR="009F728C" w:rsidRPr="00333A72">
        <w:rPr>
          <w:bCs/>
        </w:rPr>
        <w:t xml:space="preserve"> ekzistuari</w:t>
      </w:r>
      <w:r w:rsidR="00CC2023" w:rsidRPr="00333A72">
        <w:rPr>
          <w:bCs/>
        </w:rPr>
        <w:t>. N</w:t>
      </w:r>
      <w:r w:rsidR="00B91BCE" w:rsidRPr="00333A72">
        <w:rPr>
          <w:bCs/>
        </w:rPr>
        <w:t>ë</w:t>
      </w:r>
      <w:r w:rsidR="00CC2023" w:rsidRPr="00333A72">
        <w:rPr>
          <w:bCs/>
        </w:rPr>
        <w:t xml:space="preserve"> k</w:t>
      </w:r>
      <w:r w:rsidR="00B91BCE" w:rsidRPr="00333A72">
        <w:rPr>
          <w:bCs/>
        </w:rPr>
        <w:t>ë</w:t>
      </w:r>
      <w:r w:rsidR="00CC2023" w:rsidRPr="00333A72">
        <w:rPr>
          <w:bCs/>
        </w:rPr>
        <w:t>rkes</w:t>
      </w:r>
      <w:r w:rsidR="00B91BCE" w:rsidRPr="00333A72">
        <w:rPr>
          <w:bCs/>
        </w:rPr>
        <w:t>ë</w:t>
      </w:r>
      <w:r w:rsidR="00CC2023" w:rsidRPr="00333A72">
        <w:rPr>
          <w:bCs/>
        </w:rPr>
        <w:t>n e saj p</w:t>
      </w:r>
      <w:r w:rsidR="00B91BCE" w:rsidRPr="00333A72">
        <w:rPr>
          <w:bCs/>
        </w:rPr>
        <w:t>ë</w:t>
      </w:r>
      <w:r w:rsidR="00CC2023" w:rsidRPr="00333A72">
        <w:rPr>
          <w:bCs/>
        </w:rPr>
        <w:t>r rishikimin e procesit gjyq</w:t>
      </w:r>
      <w:r w:rsidR="00B91BCE" w:rsidRPr="00333A72">
        <w:rPr>
          <w:bCs/>
        </w:rPr>
        <w:t>ë</w:t>
      </w:r>
      <w:r w:rsidR="00CC2023" w:rsidRPr="00333A72">
        <w:rPr>
          <w:bCs/>
        </w:rPr>
        <w:t>sor, k</w:t>
      </w:r>
      <w:r w:rsidR="00B91BCE" w:rsidRPr="00333A72">
        <w:rPr>
          <w:bCs/>
        </w:rPr>
        <w:t>ë</w:t>
      </w:r>
      <w:r w:rsidR="00CC2023" w:rsidRPr="00333A72">
        <w:rPr>
          <w:bCs/>
        </w:rPr>
        <w:t>rkuesja ka pretenduar pamund</w:t>
      </w:r>
      <w:r w:rsidR="00B91BCE" w:rsidRPr="00333A72">
        <w:rPr>
          <w:bCs/>
        </w:rPr>
        <w:t>ë</w:t>
      </w:r>
      <w:r w:rsidR="00CC2023" w:rsidRPr="00333A72">
        <w:rPr>
          <w:bCs/>
        </w:rPr>
        <w:t>sin</w:t>
      </w:r>
      <w:r w:rsidR="00B91BCE" w:rsidRPr="00333A72">
        <w:rPr>
          <w:bCs/>
        </w:rPr>
        <w:t>ë</w:t>
      </w:r>
      <w:r w:rsidR="00CC2023" w:rsidRPr="00333A72">
        <w:rPr>
          <w:bCs/>
        </w:rPr>
        <w:t xml:space="preserve"> objektive p</w:t>
      </w:r>
      <w:r w:rsidR="00B91BCE" w:rsidRPr="00333A72">
        <w:rPr>
          <w:bCs/>
        </w:rPr>
        <w:t>ë</w:t>
      </w:r>
      <w:r w:rsidR="00CC2023" w:rsidRPr="00333A72">
        <w:rPr>
          <w:bCs/>
        </w:rPr>
        <w:t>r t</w:t>
      </w:r>
      <w:r w:rsidR="00B91BCE" w:rsidRPr="00333A72">
        <w:rPr>
          <w:bCs/>
        </w:rPr>
        <w:t>ë</w:t>
      </w:r>
      <w:r w:rsidR="00CC2023" w:rsidRPr="00333A72">
        <w:rPr>
          <w:bCs/>
        </w:rPr>
        <w:t xml:space="preserve"> v</w:t>
      </w:r>
      <w:r w:rsidR="00B91BCE" w:rsidRPr="00333A72">
        <w:rPr>
          <w:bCs/>
        </w:rPr>
        <w:t>ë</w:t>
      </w:r>
      <w:r w:rsidR="00CC2023" w:rsidRPr="00333A72">
        <w:rPr>
          <w:bCs/>
        </w:rPr>
        <w:t>n</w:t>
      </w:r>
      <w:r w:rsidR="00B91BCE" w:rsidRPr="00333A72">
        <w:rPr>
          <w:bCs/>
        </w:rPr>
        <w:t>ë</w:t>
      </w:r>
      <w:r w:rsidR="00CC2023" w:rsidRPr="00333A72">
        <w:rPr>
          <w:bCs/>
        </w:rPr>
        <w:t xml:space="preserve"> n</w:t>
      </w:r>
      <w:r w:rsidR="00B91BCE" w:rsidRPr="00333A72">
        <w:rPr>
          <w:bCs/>
        </w:rPr>
        <w:t>ë</w:t>
      </w:r>
      <w:r w:rsidR="00CC2023" w:rsidRPr="00333A72">
        <w:rPr>
          <w:bCs/>
        </w:rPr>
        <w:t xml:space="preserve"> dispozicion n</w:t>
      </w:r>
      <w:r w:rsidR="00B91BCE" w:rsidRPr="00333A72">
        <w:rPr>
          <w:bCs/>
        </w:rPr>
        <w:t>ë</w:t>
      </w:r>
      <w:r w:rsidR="00CC2023" w:rsidRPr="00333A72">
        <w:rPr>
          <w:bCs/>
        </w:rPr>
        <w:t xml:space="preserve"> koh</w:t>
      </w:r>
      <w:r w:rsidR="00B91BCE" w:rsidRPr="00333A72">
        <w:rPr>
          <w:bCs/>
        </w:rPr>
        <w:t>ë</w:t>
      </w:r>
      <w:r w:rsidR="00CC2023" w:rsidRPr="00333A72">
        <w:rPr>
          <w:bCs/>
        </w:rPr>
        <w:t>n e gjykimit aktet e p</w:t>
      </w:r>
      <w:r w:rsidR="00B91BCE" w:rsidRPr="00333A72">
        <w:rPr>
          <w:bCs/>
        </w:rPr>
        <w:t>ë</w:t>
      </w:r>
      <w:r w:rsidR="00CC2023" w:rsidRPr="00333A72">
        <w:rPr>
          <w:bCs/>
        </w:rPr>
        <w:t>rcjella nga arkivi. Mir</w:t>
      </w:r>
      <w:r w:rsidR="00B91BCE" w:rsidRPr="00333A72">
        <w:rPr>
          <w:bCs/>
        </w:rPr>
        <w:t>ë</w:t>
      </w:r>
      <w:r w:rsidR="00CC2023" w:rsidRPr="00333A72">
        <w:rPr>
          <w:bCs/>
        </w:rPr>
        <w:t>po Gjykata e Lart</w:t>
      </w:r>
      <w:r w:rsidR="00B91BCE" w:rsidRPr="00333A72">
        <w:rPr>
          <w:bCs/>
        </w:rPr>
        <w:t>ë</w:t>
      </w:r>
      <w:r w:rsidR="00CC2023" w:rsidRPr="00333A72">
        <w:rPr>
          <w:bCs/>
        </w:rPr>
        <w:t xml:space="preserve">, pasi ka analizuar </w:t>
      </w:r>
      <w:r w:rsidR="00956824" w:rsidRPr="00333A72">
        <w:rPr>
          <w:rFonts w:eastAsia="Times New Roman"/>
          <w:bCs/>
        </w:rPr>
        <w:t>k</w:t>
      </w:r>
      <w:r w:rsidR="00B91BCE" w:rsidRPr="00333A72">
        <w:rPr>
          <w:rFonts w:eastAsia="Times New Roman"/>
          <w:bCs/>
        </w:rPr>
        <w:t>ë</w:t>
      </w:r>
      <w:r w:rsidR="00956824" w:rsidRPr="00333A72">
        <w:rPr>
          <w:rFonts w:eastAsia="Times New Roman"/>
          <w:bCs/>
        </w:rPr>
        <w:t>rkes</w:t>
      </w:r>
      <w:r w:rsidR="00B91BCE" w:rsidRPr="00333A72">
        <w:rPr>
          <w:rFonts w:eastAsia="Times New Roman"/>
          <w:bCs/>
        </w:rPr>
        <w:t>ë</w:t>
      </w:r>
      <w:r w:rsidR="00956824" w:rsidRPr="00333A72">
        <w:rPr>
          <w:rFonts w:eastAsia="Times New Roman"/>
          <w:bCs/>
        </w:rPr>
        <w:t xml:space="preserve">n </w:t>
      </w:r>
      <w:r w:rsidR="00B41DAF" w:rsidRPr="00333A72">
        <w:rPr>
          <w:rFonts w:eastAsia="Times New Roman"/>
          <w:bCs/>
        </w:rPr>
        <w:t>p</w:t>
      </w:r>
      <w:r w:rsidR="00B91BCE" w:rsidRPr="00333A72">
        <w:rPr>
          <w:rFonts w:eastAsia="Times New Roman"/>
          <w:bCs/>
        </w:rPr>
        <w:t>ë</w:t>
      </w:r>
      <w:r w:rsidR="00B41DAF" w:rsidRPr="00333A72">
        <w:rPr>
          <w:rFonts w:eastAsia="Times New Roman"/>
          <w:bCs/>
        </w:rPr>
        <w:t>r rishikim</w:t>
      </w:r>
      <w:r w:rsidR="00F6000D" w:rsidRPr="00333A72">
        <w:rPr>
          <w:rFonts w:eastAsia="Times New Roman"/>
          <w:bCs/>
        </w:rPr>
        <w:t>,</w:t>
      </w:r>
      <w:r w:rsidR="00B41DAF" w:rsidRPr="00333A72">
        <w:rPr>
          <w:rFonts w:eastAsia="Times New Roman"/>
          <w:bCs/>
        </w:rPr>
        <w:t xml:space="preserve"> </w:t>
      </w:r>
      <w:r w:rsidR="00B91BCE" w:rsidRPr="00333A72">
        <w:rPr>
          <w:rFonts w:eastAsia="Times New Roman"/>
          <w:bCs/>
        </w:rPr>
        <w:t>ë</w:t>
      </w:r>
      <w:r w:rsidR="00B41DAF" w:rsidRPr="00333A72">
        <w:rPr>
          <w:rFonts w:eastAsia="Times New Roman"/>
          <w:bCs/>
        </w:rPr>
        <w:t>sh</w:t>
      </w:r>
      <w:r w:rsidR="00956824" w:rsidRPr="00333A72">
        <w:rPr>
          <w:rFonts w:eastAsia="Times New Roman"/>
          <w:bCs/>
        </w:rPr>
        <w:t>t</w:t>
      </w:r>
      <w:r w:rsidR="00B91BCE" w:rsidRPr="00333A72">
        <w:rPr>
          <w:rFonts w:eastAsia="Times New Roman"/>
          <w:bCs/>
        </w:rPr>
        <w:t>ë</w:t>
      </w:r>
      <w:r w:rsidR="00956824" w:rsidRPr="00333A72">
        <w:rPr>
          <w:rFonts w:eastAsia="Times New Roman"/>
          <w:bCs/>
        </w:rPr>
        <w:t xml:space="preserve"> shprehur se</w:t>
      </w:r>
      <w:r w:rsidR="00B41DAF" w:rsidRPr="00333A72">
        <w:rPr>
          <w:rFonts w:eastAsia="Times New Roman"/>
          <w:bCs/>
        </w:rPr>
        <w:t xml:space="preserve"> k</w:t>
      </w:r>
      <w:r w:rsidR="00B91BCE" w:rsidRPr="00333A72">
        <w:rPr>
          <w:rFonts w:eastAsia="Times New Roman"/>
          <w:bCs/>
        </w:rPr>
        <w:t>ë</w:t>
      </w:r>
      <w:r w:rsidR="00B41DAF" w:rsidRPr="00333A72">
        <w:rPr>
          <w:rFonts w:eastAsia="Times New Roman"/>
          <w:bCs/>
        </w:rPr>
        <w:t xml:space="preserve">to akte </w:t>
      </w:r>
      <w:r w:rsidR="00B41DAF" w:rsidRPr="00333A72">
        <w:t>nuk mund të konsiderohen si prova të zbuluara rishtazi, që nuk mund të diheshin më parë dhe se k</w:t>
      </w:r>
      <w:r w:rsidR="00B91BCE" w:rsidRPr="00333A72">
        <w:t>ë</w:t>
      </w:r>
      <w:r w:rsidR="00B41DAF" w:rsidRPr="00333A72">
        <w:t>rkuesja ka pasur mundësitë për t’i gjetur</w:t>
      </w:r>
      <w:r w:rsidR="00B41DAF" w:rsidRPr="00333A72">
        <w:rPr>
          <w:bCs/>
        </w:rPr>
        <w:t xml:space="preserve"> gjatë gjykimit</w:t>
      </w:r>
      <w:r w:rsidR="00AF6292" w:rsidRPr="00333A72">
        <w:rPr>
          <w:bCs/>
        </w:rPr>
        <w:t>,</w:t>
      </w:r>
      <w:r w:rsidR="00B41DAF" w:rsidRPr="00333A72">
        <w:rPr>
          <w:bCs/>
        </w:rPr>
        <w:t xml:space="preserve"> duke iu drejtuar me kërkesë institucioneve përkatëse</w:t>
      </w:r>
      <w:r w:rsidR="00CC2023" w:rsidRPr="00333A72">
        <w:rPr>
          <w:bCs/>
        </w:rPr>
        <w:t xml:space="preserve">, por pa treguar se kujt institucioneve </w:t>
      </w:r>
      <w:r w:rsidR="00A7218C" w:rsidRPr="00333A72">
        <w:rPr>
          <w:bCs/>
        </w:rPr>
        <w:t xml:space="preserve">kërkuesja mund </w:t>
      </w:r>
      <w:r w:rsidR="00A37E4C" w:rsidRPr="00333A72">
        <w:rPr>
          <w:bCs/>
        </w:rPr>
        <w:t xml:space="preserve">t’u </w:t>
      </w:r>
      <w:r w:rsidR="00A7218C" w:rsidRPr="00333A72">
        <w:rPr>
          <w:bCs/>
        </w:rPr>
        <w:t>drejtohe</w:t>
      </w:r>
      <w:r w:rsidR="00690699" w:rsidRPr="00333A72">
        <w:rPr>
          <w:bCs/>
        </w:rPr>
        <w:t>j</w:t>
      </w:r>
      <w:r w:rsidR="00A7218C" w:rsidRPr="00333A72">
        <w:rPr>
          <w:bCs/>
        </w:rPr>
        <w:t xml:space="preserve"> q</w:t>
      </w:r>
      <w:r w:rsidR="0065728D" w:rsidRPr="00333A72">
        <w:rPr>
          <w:bCs/>
        </w:rPr>
        <w:t>ë</w:t>
      </w:r>
      <w:r w:rsidR="00A7218C" w:rsidRPr="00333A72">
        <w:rPr>
          <w:bCs/>
        </w:rPr>
        <w:t xml:space="preserve"> të </w:t>
      </w:r>
      <w:r w:rsidR="00CC2023" w:rsidRPr="00333A72">
        <w:rPr>
          <w:bCs/>
        </w:rPr>
        <w:t>dispononte k</w:t>
      </w:r>
      <w:r w:rsidR="00B91BCE" w:rsidRPr="00333A72">
        <w:rPr>
          <w:bCs/>
        </w:rPr>
        <w:t>ë</w:t>
      </w:r>
      <w:r w:rsidR="00CC2023" w:rsidRPr="00333A72">
        <w:rPr>
          <w:bCs/>
        </w:rPr>
        <w:t>to akte</w:t>
      </w:r>
      <w:r w:rsidR="009F728C" w:rsidRPr="00333A72">
        <w:rPr>
          <w:bCs/>
        </w:rPr>
        <w:t>, duke i ngarkuar n</w:t>
      </w:r>
      <w:r w:rsidR="00A1483C" w:rsidRPr="00333A72">
        <w:rPr>
          <w:bCs/>
        </w:rPr>
        <w:t>ë</w:t>
      </w:r>
      <w:r w:rsidR="009F728C" w:rsidRPr="00333A72">
        <w:rPr>
          <w:bCs/>
        </w:rPr>
        <w:t xml:space="preserve"> k</w:t>
      </w:r>
      <w:r w:rsidR="00A1483C" w:rsidRPr="00333A72">
        <w:rPr>
          <w:bCs/>
        </w:rPr>
        <w:t>ë</w:t>
      </w:r>
      <w:r w:rsidR="009F728C" w:rsidRPr="00333A72">
        <w:rPr>
          <w:bCs/>
        </w:rPr>
        <w:t>t</w:t>
      </w:r>
      <w:r w:rsidR="00A1483C" w:rsidRPr="00333A72">
        <w:rPr>
          <w:bCs/>
        </w:rPr>
        <w:t>ë</w:t>
      </w:r>
      <w:r w:rsidR="009F728C" w:rsidRPr="00333A72">
        <w:rPr>
          <w:bCs/>
        </w:rPr>
        <w:t xml:space="preserve"> m</w:t>
      </w:r>
      <w:r w:rsidR="00A1483C" w:rsidRPr="00333A72">
        <w:rPr>
          <w:bCs/>
        </w:rPr>
        <w:t>ë</w:t>
      </w:r>
      <w:r w:rsidR="009F728C" w:rsidRPr="00333A72">
        <w:rPr>
          <w:bCs/>
        </w:rPr>
        <w:t>nyr</w:t>
      </w:r>
      <w:r w:rsidR="00A1483C" w:rsidRPr="00333A72">
        <w:rPr>
          <w:bCs/>
        </w:rPr>
        <w:t>ë</w:t>
      </w:r>
      <w:r w:rsidR="009F728C" w:rsidRPr="00333A72">
        <w:rPr>
          <w:bCs/>
        </w:rPr>
        <w:t xml:space="preserve"> </w:t>
      </w:r>
      <w:r w:rsidR="00690699" w:rsidRPr="00333A72">
        <w:rPr>
          <w:bCs/>
        </w:rPr>
        <w:t>asaj nj</w:t>
      </w:r>
      <w:r w:rsidR="00EA3E28" w:rsidRPr="00333A72">
        <w:rPr>
          <w:bCs/>
        </w:rPr>
        <w:t>ë</w:t>
      </w:r>
      <w:r w:rsidR="00690699" w:rsidRPr="00333A72">
        <w:rPr>
          <w:bCs/>
        </w:rPr>
        <w:t xml:space="preserve"> </w:t>
      </w:r>
      <w:r w:rsidR="009F728C" w:rsidRPr="00333A72">
        <w:rPr>
          <w:bCs/>
        </w:rPr>
        <w:t>barr</w:t>
      </w:r>
      <w:r w:rsidR="00A1483C" w:rsidRPr="00333A72">
        <w:rPr>
          <w:bCs/>
        </w:rPr>
        <w:t>ë</w:t>
      </w:r>
      <w:r w:rsidR="009F728C" w:rsidRPr="00333A72">
        <w:rPr>
          <w:bCs/>
        </w:rPr>
        <w:t xml:space="preserve"> t</w:t>
      </w:r>
      <w:r w:rsidR="00A1483C" w:rsidRPr="00333A72">
        <w:rPr>
          <w:bCs/>
        </w:rPr>
        <w:t>ë</w:t>
      </w:r>
      <w:r w:rsidR="009F728C" w:rsidRPr="00333A72">
        <w:rPr>
          <w:bCs/>
        </w:rPr>
        <w:t xml:space="preserve"> tepruar</w:t>
      </w:r>
      <w:r w:rsidR="00A7218C" w:rsidRPr="00333A72">
        <w:rPr>
          <w:bCs/>
        </w:rPr>
        <w:t xml:space="preserve">. </w:t>
      </w:r>
    </w:p>
    <w:p w:rsidR="009F728C" w:rsidRPr="00333A72" w:rsidRDefault="00B41DAF" w:rsidP="00EA3E28">
      <w:pPr>
        <w:pStyle w:val="ListParagraph"/>
        <w:numPr>
          <w:ilvl w:val="0"/>
          <w:numId w:val="2"/>
        </w:numPr>
        <w:shd w:val="clear" w:color="auto" w:fill="FFFFFF"/>
        <w:tabs>
          <w:tab w:val="left" w:pos="0"/>
          <w:tab w:val="left" w:pos="720"/>
          <w:tab w:val="left" w:pos="1080"/>
          <w:tab w:val="left" w:pos="1260"/>
          <w:tab w:val="left" w:pos="1530"/>
        </w:tabs>
        <w:suppressAutoHyphens/>
        <w:ind w:left="0" w:firstLine="720"/>
        <w:jc w:val="both"/>
        <w:outlineLvl w:val="0"/>
        <w:rPr>
          <w:i/>
        </w:rPr>
      </w:pPr>
      <w:r w:rsidRPr="00333A72">
        <w:rPr>
          <w:bCs/>
        </w:rPr>
        <w:lastRenderedPageBreak/>
        <w:t>N</w:t>
      </w:r>
      <w:r w:rsidR="00B91BCE" w:rsidRPr="00333A72">
        <w:rPr>
          <w:bCs/>
        </w:rPr>
        <w:t>ë</w:t>
      </w:r>
      <w:r w:rsidRPr="00333A72">
        <w:rPr>
          <w:bCs/>
        </w:rPr>
        <w:t xml:space="preserve"> analiz</w:t>
      </w:r>
      <w:r w:rsidR="00B91BCE" w:rsidRPr="00333A72">
        <w:rPr>
          <w:bCs/>
        </w:rPr>
        <w:t>ë</w:t>
      </w:r>
      <w:r w:rsidRPr="00333A72">
        <w:rPr>
          <w:bCs/>
        </w:rPr>
        <w:t xml:space="preserve"> t</w:t>
      </w:r>
      <w:r w:rsidR="00B91BCE" w:rsidRPr="00333A72">
        <w:rPr>
          <w:bCs/>
        </w:rPr>
        <w:t>ë</w:t>
      </w:r>
      <w:r w:rsidRPr="00333A72">
        <w:rPr>
          <w:bCs/>
        </w:rPr>
        <w:t xml:space="preserve"> k</w:t>
      </w:r>
      <w:r w:rsidR="00B91BCE" w:rsidRPr="00333A72">
        <w:rPr>
          <w:bCs/>
        </w:rPr>
        <w:t>ë</w:t>
      </w:r>
      <w:r w:rsidRPr="00333A72">
        <w:rPr>
          <w:bCs/>
        </w:rPr>
        <w:t>tyre rrethanave</w:t>
      </w:r>
      <w:r w:rsidR="00A7218C" w:rsidRPr="00333A72">
        <w:rPr>
          <w:bCs/>
        </w:rPr>
        <w:t>,</w:t>
      </w:r>
      <w:r w:rsidRPr="00333A72">
        <w:rPr>
          <w:bCs/>
        </w:rPr>
        <w:t xml:space="preserve"> Gjykata </w:t>
      </w:r>
      <w:r w:rsidR="0065728D" w:rsidRPr="00333A72">
        <w:rPr>
          <w:bCs/>
        </w:rPr>
        <w:t xml:space="preserve">konstaton </w:t>
      </w:r>
      <w:r w:rsidRPr="00333A72">
        <w:rPr>
          <w:bCs/>
        </w:rPr>
        <w:t>se Gjykata e Lart</w:t>
      </w:r>
      <w:r w:rsidR="00B91BCE" w:rsidRPr="00333A72">
        <w:rPr>
          <w:bCs/>
        </w:rPr>
        <w:t>ë</w:t>
      </w:r>
      <w:r w:rsidRPr="00333A72">
        <w:rPr>
          <w:bCs/>
        </w:rPr>
        <w:t xml:space="preserve"> </w:t>
      </w:r>
      <w:r w:rsidR="00C10359" w:rsidRPr="00333A72">
        <w:t xml:space="preserve">ka marrë vetëm formalisht në shqyrtim kërkesën për rishikim, pa </w:t>
      </w:r>
      <w:r w:rsidR="00835594" w:rsidRPr="00333A72">
        <w:t xml:space="preserve">u </w:t>
      </w:r>
      <w:r w:rsidR="00C10359" w:rsidRPr="00333A72">
        <w:t xml:space="preserve">kushtuar vëmendjen e duhur fakteve dhe rrethanave që nuk vareshin nga kërkuesja. Kërkesa për rishikim është bërë pikërisht </w:t>
      </w:r>
      <w:r w:rsidR="00F721FD" w:rsidRPr="00333A72">
        <w:t xml:space="preserve">për </w:t>
      </w:r>
      <w:r w:rsidR="00C10359" w:rsidRPr="00333A72">
        <w:t>aktet e kërkuara dhe të gjetura nga kërkue</w:t>
      </w:r>
      <w:r w:rsidR="00B91BCE" w:rsidRPr="00333A72">
        <w:t>s</w:t>
      </w:r>
      <w:r w:rsidR="00E56243" w:rsidRPr="00333A72">
        <w:t>ja</w:t>
      </w:r>
      <w:r w:rsidR="00B91BCE" w:rsidRPr="00333A72">
        <w:t xml:space="preserve"> dhe </w:t>
      </w:r>
      <w:r w:rsidR="00C10359" w:rsidRPr="00333A72">
        <w:t xml:space="preserve">aksesimi në kohë i tyre ka qenë i kufizuar për </w:t>
      </w:r>
      <w:r w:rsidR="00A7218C" w:rsidRPr="00333A72">
        <w:t>arsye objektive q</w:t>
      </w:r>
      <w:r w:rsidR="0065728D" w:rsidRPr="00333A72">
        <w:t>ë</w:t>
      </w:r>
      <w:r w:rsidR="00A7218C" w:rsidRPr="00333A72">
        <w:t xml:space="preserve"> lidhen me k</w:t>
      </w:r>
      <w:r w:rsidR="00B91BCE" w:rsidRPr="00333A72">
        <w:t>ompleksiteti</w:t>
      </w:r>
      <w:r w:rsidR="00A7218C" w:rsidRPr="00333A72">
        <w:t>n e</w:t>
      </w:r>
      <w:r w:rsidR="00B91BCE" w:rsidRPr="00333A72">
        <w:t xml:space="preserve"> procesit të administrimit, përpunimit dhe shërbimit të </w:t>
      </w:r>
      <w:r w:rsidR="00A7218C" w:rsidRPr="00333A72">
        <w:t xml:space="preserve">dokumenteve zyrtare </w:t>
      </w:r>
      <w:r w:rsidR="00D50901" w:rsidRPr="00333A72">
        <w:t xml:space="preserve">të </w:t>
      </w:r>
      <w:r w:rsidR="00B91BCE" w:rsidRPr="00333A72">
        <w:t xml:space="preserve">tyre nga institucionet kompetente. </w:t>
      </w:r>
      <w:r w:rsidR="009F728C" w:rsidRPr="00333A72">
        <w:t>Po ashtu, Gjykata v</w:t>
      </w:r>
      <w:r w:rsidR="00A1483C" w:rsidRPr="00333A72">
        <w:t>ë</w:t>
      </w:r>
      <w:r w:rsidR="009F728C" w:rsidRPr="00333A72">
        <w:t>ren se Gjykata e Lart</w:t>
      </w:r>
      <w:r w:rsidR="00A1483C" w:rsidRPr="00333A72">
        <w:t>ë</w:t>
      </w:r>
      <w:r w:rsidR="009F728C" w:rsidRPr="00333A72">
        <w:t xml:space="preserve"> ka arsyetuar n</w:t>
      </w:r>
      <w:r w:rsidR="00A1483C" w:rsidRPr="00333A72">
        <w:t>ë</w:t>
      </w:r>
      <w:r w:rsidR="009F728C" w:rsidRPr="00333A72">
        <w:t xml:space="preserve"> m</w:t>
      </w:r>
      <w:r w:rsidR="00A1483C" w:rsidRPr="00333A72">
        <w:t>ë</w:t>
      </w:r>
      <w:r w:rsidR="009F728C" w:rsidRPr="00333A72">
        <w:t>nyr</w:t>
      </w:r>
      <w:r w:rsidR="00A1483C" w:rsidRPr="00333A72">
        <w:t>ë</w:t>
      </w:r>
      <w:r w:rsidR="009F728C" w:rsidRPr="00333A72">
        <w:t xml:space="preserve"> t</w:t>
      </w:r>
      <w:r w:rsidR="00A1483C" w:rsidRPr="00333A72">
        <w:t>ë</w:t>
      </w:r>
      <w:r w:rsidR="009F728C" w:rsidRPr="00333A72">
        <w:t xml:space="preserve"> kufizuar lidhur me vler</w:t>
      </w:r>
      <w:r w:rsidR="00A1483C" w:rsidRPr="00333A72">
        <w:t>ë</w:t>
      </w:r>
      <w:r w:rsidR="009F728C" w:rsidRPr="00333A72">
        <w:t>n q</w:t>
      </w:r>
      <w:r w:rsidR="00A1483C" w:rsidRPr="00333A72">
        <w:t>ë</w:t>
      </w:r>
      <w:r w:rsidR="009F728C" w:rsidRPr="00333A72">
        <w:t xml:space="preserve"> aktet e reja paraqisnin n</w:t>
      </w:r>
      <w:r w:rsidR="00A1483C" w:rsidRPr="00333A72">
        <w:t>ë</w:t>
      </w:r>
      <w:r w:rsidR="009F728C" w:rsidRPr="00333A72">
        <w:t xml:space="preserve"> drejtim t</w:t>
      </w:r>
      <w:r w:rsidR="00A1483C" w:rsidRPr="00333A72">
        <w:t>ë</w:t>
      </w:r>
      <w:r w:rsidR="009F728C" w:rsidRPr="00333A72">
        <w:t xml:space="preserve"> thelbit t</w:t>
      </w:r>
      <w:r w:rsidR="00A1483C" w:rsidRPr="00333A72">
        <w:t>ë</w:t>
      </w:r>
      <w:r w:rsidR="009F728C" w:rsidRPr="00333A72">
        <w:t xml:space="preserve"> ç</w:t>
      </w:r>
      <w:r w:rsidR="00A1483C" w:rsidRPr="00333A72">
        <w:t>ë</w:t>
      </w:r>
      <w:r w:rsidR="009F728C" w:rsidRPr="00333A72">
        <w:t>shtjes, duke u mjaftuar me konkluzionin se ato nuk ndryshonin rezultatin e ç</w:t>
      </w:r>
      <w:r w:rsidR="00A1483C" w:rsidRPr="00333A72">
        <w:t>ë</w:t>
      </w:r>
      <w:r w:rsidR="009F728C" w:rsidRPr="00333A72">
        <w:t>shtjes dhe pa u ndalur t</w:t>
      </w:r>
      <w:r w:rsidR="00A1483C" w:rsidRPr="00333A72">
        <w:t>ë</w:t>
      </w:r>
      <w:r w:rsidR="009F728C" w:rsidRPr="00333A72">
        <w:t xml:space="preserve"> jepte shpjegime </w:t>
      </w:r>
      <w:r w:rsidR="00AB255A" w:rsidRPr="00333A72">
        <w:t>në këtë drejtim</w:t>
      </w:r>
      <w:r w:rsidR="009F728C" w:rsidRPr="00333A72">
        <w:t xml:space="preserve">. </w:t>
      </w:r>
      <w:r w:rsidR="00B16F16" w:rsidRPr="00333A72">
        <w:t>N</w:t>
      </w:r>
      <w:r w:rsidR="00A1483C" w:rsidRPr="00333A72">
        <w:t>ë</w:t>
      </w:r>
      <w:r w:rsidR="00B16F16" w:rsidRPr="00333A72">
        <w:t xml:space="preserve"> k</w:t>
      </w:r>
      <w:r w:rsidR="00A1483C" w:rsidRPr="00333A72">
        <w:t>ë</w:t>
      </w:r>
      <w:r w:rsidR="00B16F16" w:rsidRPr="00333A72">
        <w:t>t</w:t>
      </w:r>
      <w:r w:rsidR="00A1483C" w:rsidRPr="00333A72">
        <w:t>ë</w:t>
      </w:r>
      <w:r w:rsidR="00B16F16" w:rsidRPr="00333A72">
        <w:t xml:space="preserve"> pik</w:t>
      </w:r>
      <w:r w:rsidR="00A1483C" w:rsidRPr="00333A72">
        <w:t>ë</w:t>
      </w:r>
      <w:r w:rsidR="00B16F16" w:rsidRPr="00333A72">
        <w:t>, Gjykata thekson se n</w:t>
      </w:r>
      <w:r w:rsidR="00A1483C" w:rsidRPr="00333A72">
        <w:t>ë</w:t>
      </w:r>
      <w:r w:rsidR="00B16F16" w:rsidRPr="00333A72">
        <w:t xml:space="preserve"> rastin e vendimeve </w:t>
      </w:r>
      <w:r w:rsidR="004E1E9F" w:rsidRPr="00333A72">
        <w:t xml:space="preserve">për </w:t>
      </w:r>
      <w:r w:rsidR="00B16F16" w:rsidRPr="00333A72">
        <w:t>k</w:t>
      </w:r>
      <w:r w:rsidR="00A1483C" w:rsidRPr="00333A72">
        <w:t>ë</w:t>
      </w:r>
      <w:r w:rsidR="00B16F16" w:rsidRPr="00333A72">
        <w:t>rkesat p</w:t>
      </w:r>
      <w:r w:rsidR="00A1483C" w:rsidRPr="00333A72">
        <w:t>ë</w:t>
      </w:r>
      <w:r w:rsidR="00B16F16" w:rsidRPr="00333A72">
        <w:t>r rishikim, referimi i Gjykat</w:t>
      </w:r>
      <w:r w:rsidR="00A1483C" w:rsidRPr="00333A72">
        <w:t>ë</w:t>
      </w:r>
      <w:r w:rsidR="00B16F16" w:rsidRPr="00333A72">
        <w:t>s s</w:t>
      </w:r>
      <w:r w:rsidR="00A1483C" w:rsidRPr="00333A72">
        <w:t>ë</w:t>
      </w:r>
      <w:r w:rsidR="00B16F16" w:rsidRPr="00333A72">
        <w:t xml:space="preserve"> Lart</w:t>
      </w:r>
      <w:r w:rsidR="00A1483C" w:rsidRPr="00333A72">
        <w:t>ë</w:t>
      </w:r>
      <w:r w:rsidR="00B16F16" w:rsidRPr="00333A72">
        <w:t xml:space="preserve"> tek arsyetimi i gjykat</w:t>
      </w:r>
      <w:r w:rsidR="00A1483C" w:rsidRPr="00333A72">
        <w:t>ë</w:t>
      </w:r>
      <w:r w:rsidR="00B16F16" w:rsidRPr="00333A72">
        <w:t>s s</w:t>
      </w:r>
      <w:r w:rsidR="00A1483C" w:rsidRPr="00333A72">
        <w:t>ë</w:t>
      </w:r>
      <w:r w:rsidR="00B16F16" w:rsidRPr="00333A72">
        <w:t xml:space="preserve"> apelit nuk p</w:t>
      </w:r>
      <w:r w:rsidR="00A1483C" w:rsidRPr="00333A72">
        <w:t>ë</w:t>
      </w:r>
      <w:r w:rsidR="00B16F16" w:rsidRPr="00333A72">
        <w:t>rmbush standardin kushtetues t</w:t>
      </w:r>
      <w:r w:rsidR="00A1483C" w:rsidRPr="00333A72">
        <w:t>ë</w:t>
      </w:r>
      <w:r w:rsidR="00B16F16" w:rsidRPr="00333A72">
        <w:t xml:space="preserve"> arsyetimit t</w:t>
      </w:r>
      <w:r w:rsidR="00A1483C" w:rsidRPr="00333A72">
        <w:t>ë</w:t>
      </w:r>
      <w:r w:rsidR="00B16F16" w:rsidRPr="00333A72">
        <w:t xml:space="preserve"> vendimit gjyq</w:t>
      </w:r>
      <w:r w:rsidR="00A1483C" w:rsidRPr="00333A72">
        <w:t>ë</w:t>
      </w:r>
      <w:r w:rsidR="00B16F16" w:rsidRPr="00333A72">
        <w:t>sor</w:t>
      </w:r>
      <w:r w:rsidR="004E1E9F" w:rsidRPr="00333A72">
        <w:t>,</w:t>
      </w:r>
      <w:r w:rsidR="00B16F16" w:rsidRPr="00333A72">
        <w:t xml:space="preserve"> sepse b</w:t>
      </w:r>
      <w:r w:rsidR="00A1483C" w:rsidRPr="00333A72">
        <w:t>ë</w:t>
      </w:r>
      <w:r w:rsidR="00B16F16" w:rsidRPr="00333A72">
        <w:t>het fjal</w:t>
      </w:r>
      <w:r w:rsidR="00A1483C" w:rsidRPr="00333A72">
        <w:t>ë</w:t>
      </w:r>
      <w:r w:rsidR="00B16F16" w:rsidRPr="00333A72">
        <w:t xml:space="preserve"> p</w:t>
      </w:r>
      <w:r w:rsidR="00A1483C" w:rsidRPr="00333A72">
        <w:t>ë</w:t>
      </w:r>
      <w:r w:rsidR="00B16F16" w:rsidRPr="00333A72">
        <w:t>r nj</w:t>
      </w:r>
      <w:r w:rsidR="00A1483C" w:rsidRPr="00333A72">
        <w:t>ë</w:t>
      </w:r>
      <w:r w:rsidR="00B16F16" w:rsidRPr="00333A72">
        <w:t xml:space="preserve"> referim tek arsyetimi i nj</w:t>
      </w:r>
      <w:r w:rsidR="00A1483C" w:rsidRPr="00333A72">
        <w:t>ë</w:t>
      </w:r>
      <w:r w:rsidR="00B16F16" w:rsidRPr="00333A72">
        <w:t xml:space="preserve"> vendimi gjyq</w:t>
      </w:r>
      <w:r w:rsidR="00A1483C" w:rsidRPr="00333A72">
        <w:t>ë</w:t>
      </w:r>
      <w:r w:rsidR="00B16F16" w:rsidRPr="00333A72">
        <w:t xml:space="preserve">sor, i cili nuk </w:t>
      </w:r>
      <w:r w:rsidR="00A1483C" w:rsidRPr="00333A72">
        <w:t>ë</w:t>
      </w:r>
      <w:r w:rsidR="00B16F16" w:rsidRPr="00333A72">
        <w:t>sht</w:t>
      </w:r>
      <w:r w:rsidR="00A1483C" w:rsidRPr="00333A72">
        <w:t>ë</w:t>
      </w:r>
      <w:r w:rsidR="00B16F16" w:rsidRPr="00333A72">
        <w:t xml:space="preserve"> bazuar tek aktet e reja t</w:t>
      </w:r>
      <w:r w:rsidR="00A1483C" w:rsidRPr="00333A72">
        <w:t>ë</w:t>
      </w:r>
      <w:r w:rsidR="00B16F16" w:rsidRPr="00333A72">
        <w:t xml:space="preserve"> paraqitura nga k</w:t>
      </w:r>
      <w:r w:rsidR="00A1483C" w:rsidRPr="00333A72">
        <w:t>ë</w:t>
      </w:r>
      <w:r w:rsidR="00B16F16" w:rsidRPr="00333A72">
        <w:t>rkuesja. N</w:t>
      </w:r>
      <w:r w:rsidR="00A1483C" w:rsidRPr="00333A72">
        <w:t>ë</w:t>
      </w:r>
      <w:r w:rsidR="00B16F16" w:rsidRPr="00333A72">
        <w:t xml:space="preserve"> k</w:t>
      </w:r>
      <w:r w:rsidR="00A1483C" w:rsidRPr="00333A72">
        <w:t>ë</w:t>
      </w:r>
      <w:r w:rsidR="00B16F16" w:rsidRPr="00333A72">
        <w:t>t</w:t>
      </w:r>
      <w:r w:rsidR="00A1483C" w:rsidRPr="00333A72">
        <w:t>ë</w:t>
      </w:r>
      <w:r w:rsidR="00B16F16" w:rsidRPr="00333A72">
        <w:t xml:space="preserve"> pik</w:t>
      </w:r>
      <w:r w:rsidR="00A1483C" w:rsidRPr="00333A72">
        <w:t>ë</w:t>
      </w:r>
      <w:r w:rsidR="00B16F16" w:rsidRPr="00333A72">
        <w:t>pamje</w:t>
      </w:r>
      <w:r w:rsidR="004E1E9F" w:rsidRPr="00333A72">
        <w:t>,</w:t>
      </w:r>
      <w:r w:rsidR="00B16F16" w:rsidRPr="00333A72">
        <w:t xml:space="preserve"> Gjykata e Lart</w:t>
      </w:r>
      <w:r w:rsidR="00A1483C" w:rsidRPr="00333A72">
        <w:t>ë</w:t>
      </w:r>
      <w:r w:rsidR="00B16F16" w:rsidRPr="00333A72">
        <w:t>, e cila ka kompetenc</w:t>
      </w:r>
      <w:r w:rsidR="00A1483C" w:rsidRPr="00333A72">
        <w:t>ë</w:t>
      </w:r>
      <w:r w:rsidR="00B16F16" w:rsidRPr="00333A72">
        <w:t>n me ligj t</w:t>
      </w:r>
      <w:r w:rsidR="00A1483C" w:rsidRPr="00333A72">
        <w:t>ë</w:t>
      </w:r>
      <w:r w:rsidR="00B16F16" w:rsidRPr="00333A72">
        <w:t xml:space="preserve"> shqyrtoj</w:t>
      </w:r>
      <w:r w:rsidR="00A1483C" w:rsidRPr="00333A72">
        <w:t>ë</w:t>
      </w:r>
      <w:r w:rsidR="00B16F16" w:rsidRPr="00333A72">
        <w:t xml:space="preserve"> k</w:t>
      </w:r>
      <w:r w:rsidR="00A1483C" w:rsidRPr="00333A72">
        <w:t>ë</w:t>
      </w:r>
      <w:r w:rsidR="00B16F16" w:rsidRPr="00333A72">
        <w:t>rkesat p</w:t>
      </w:r>
      <w:r w:rsidR="00A1483C" w:rsidRPr="00333A72">
        <w:t>ë</w:t>
      </w:r>
      <w:r w:rsidR="00B16F16" w:rsidRPr="00333A72">
        <w:t>r rishikim, kur konstaton se formalisht aktet p</w:t>
      </w:r>
      <w:r w:rsidR="00A1483C" w:rsidRPr="00333A72">
        <w:t>ë</w:t>
      </w:r>
      <w:r w:rsidR="00B16F16" w:rsidRPr="00333A72">
        <w:t>rb</w:t>
      </w:r>
      <w:r w:rsidR="00A1483C" w:rsidRPr="00333A72">
        <w:t>ë</w:t>
      </w:r>
      <w:r w:rsidR="00B16F16" w:rsidRPr="00333A72">
        <w:t>jn</w:t>
      </w:r>
      <w:r w:rsidR="00A1483C" w:rsidRPr="00333A72">
        <w:t>ë</w:t>
      </w:r>
      <w:r w:rsidR="00B16F16" w:rsidRPr="00333A72">
        <w:t xml:space="preserve"> prova t</w:t>
      </w:r>
      <w:r w:rsidR="00A1483C" w:rsidRPr="00333A72">
        <w:t>ë</w:t>
      </w:r>
      <w:r w:rsidR="00B16F16" w:rsidRPr="00333A72">
        <w:t xml:space="preserve"> reja, ka detyrimin t</w:t>
      </w:r>
      <w:r w:rsidR="00A1483C" w:rsidRPr="00333A72">
        <w:t>ë</w:t>
      </w:r>
      <w:r w:rsidR="00B16F16" w:rsidRPr="00333A72">
        <w:t xml:space="preserve"> analizoj</w:t>
      </w:r>
      <w:r w:rsidR="00A1483C" w:rsidRPr="00333A72">
        <w:t>ë</w:t>
      </w:r>
      <w:r w:rsidR="00B16F16" w:rsidRPr="00333A72">
        <w:t xml:space="preserve"> edhe thelbin e atyre akteve, p</w:t>
      </w:r>
      <w:r w:rsidR="00A1483C" w:rsidRPr="00333A72">
        <w:t>ë</w:t>
      </w:r>
      <w:r w:rsidR="00B16F16" w:rsidRPr="00333A72">
        <w:t>r t’i dh</w:t>
      </w:r>
      <w:r w:rsidR="00A1483C" w:rsidRPr="00333A72">
        <w:t>ë</w:t>
      </w:r>
      <w:r w:rsidR="00B16F16" w:rsidRPr="00333A72">
        <w:t>n</w:t>
      </w:r>
      <w:r w:rsidR="00A1483C" w:rsidRPr="00333A72">
        <w:t>ë</w:t>
      </w:r>
      <w:r w:rsidR="00B16F16" w:rsidRPr="00333A72">
        <w:t xml:space="preserve"> p</w:t>
      </w:r>
      <w:r w:rsidR="00A1483C" w:rsidRPr="00333A72">
        <w:t>ë</w:t>
      </w:r>
      <w:r w:rsidR="00B16F16" w:rsidRPr="00333A72">
        <w:t>rgjigje t</w:t>
      </w:r>
      <w:r w:rsidR="00A1483C" w:rsidRPr="00333A72">
        <w:t>ë</w:t>
      </w:r>
      <w:r w:rsidR="00B16F16" w:rsidRPr="00333A72">
        <w:t xml:space="preserve"> arsyetuar pretendimit n</w:t>
      </w:r>
      <w:r w:rsidR="00A1483C" w:rsidRPr="00333A72">
        <w:t>ë</w:t>
      </w:r>
      <w:r w:rsidR="00B16F16" w:rsidRPr="00333A72">
        <w:t>se procesi gjyq</w:t>
      </w:r>
      <w:r w:rsidR="00A1483C" w:rsidRPr="00333A72">
        <w:t>ë</w:t>
      </w:r>
      <w:r w:rsidR="00B16F16" w:rsidRPr="00333A72">
        <w:t>sor p</w:t>
      </w:r>
      <w:r w:rsidR="00A1483C" w:rsidRPr="00333A72">
        <w:t>ë</w:t>
      </w:r>
      <w:r w:rsidR="00B16F16" w:rsidRPr="00333A72">
        <w:t xml:space="preserve">rfundimtar ka pasur </w:t>
      </w:r>
      <w:r w:rsidR="00D76DE3" w:rsidRPr="00333A72">
        <w:t xml:space="preserve">ose </w:t>
      </w:r>
      <w:r w:rsidR="00B16F16" w:rsidRPr="00333A72">
        <w:t>jo gabime t</w:t>
      </w:r>
      <w:r w:rsidR="00A1483C" w:rsidRPr="00333A72">
        <w:t>ë</w:t>
      </w:r>
      <w:r w:rsidR="00B16F16" w:rsidRPr="00333A72">
        <w:t xml:space="preserve"> r</w:t>
      </w:r>
      <w:r w:rsidR="00A1483C" w:rsidRPr="00333A72">
        <w:t>ë</w:t>
      </w:r>
      <w:r w:rsidR="00B16F16" w:rsidRPr="00333A72">
        <w:t>nda gjyq</w:t>
      </w:r>
      <w:r w:rsidR="00A1483C" w:rsidRPr="00333A72">
        <w:t>ë</w:t>
      </w:r>
      <w:r w:rsidR="00B16F16" w:rsidRPr="00333A72">
        <w:t xml:space="preserve">sore. </w:t>
      </w:r>
    </w:p>
    <w:p w:rsidR="00C10359" w:rsidRPr="00333A72" w:rsidRDefault="00B16F16" w:rsidP="00EA3E28">
      <w:pPr>
        <w:pStyle w:val="ListParagraph"/>
        <w:numPr>
          <w:ilvl w:val="0"/>
          <w:numId w:val="2"/>
        </w:numPr>
        <w:shd w:val="clear" w:color="auto" w:fill="FFFFFF"/>
        <w:tabs>
          <w:tab w:val="left" w:pos="0"/>
          <w:tab w:val="left" w:pos="720"/>
          <w:tab w:val="left" w:pos="1080"/>
          <w:tab w:val="left" w:pos="1260"/>
          <w:tab w:val="left" w:pos="1530"/>
        </w:tabs>
        <w:suppressAutoHyphens/>
        <w:ind w:left="0" w:firstLine="720"/>
        <w:jc w:val="both"/>
        <w:outlineLvl w:val="0"/>
        <w:rPr>
          <w:i/>
        </w:rPr>
      </w:pPr>
      <w:r w:rsidRPr="00333A72">
        <w:t>P</w:t>
      </w:r>
      <w:r w:rsidR="00A1483C" w:rsidRPr="00333A72">
        <w:t>ë</w:t>
      </w:r>
      <w:r w:rsidRPr="00333A72">
        <w:t>r sa m</w:t>
      </w:r>
      <w:r w:rsidR="00A1483C" w:rsidRPr="00333A72">
        <w:t>ë</w:t>
      </w:r>
      <w:r w:rsidRPr="00333A72">
        <w:t xml:space="preserve"> sip</w:t>
      </w:r>
      <w:r w:rsidR="00A1483C" w:rsidRPr="00333A72">
        <w:t>ë</w:t>
      </w:r>
      <w:r w:rsidRPr="00333A72">
        <w:t xml:space="preserve">r, </w:t>
      </w:r>
      <w:r w:rsidR="00C10359" w:rsidRPr="00333A72">
        <w:t>Gjykata e Lartë, në kuptim edhe të përmbajtjes së dispozitës procedurale të zbatueshme, nenit 494, shkronja “a”, të KPC-së, nuk ka arsyetuar mjaftueshëm dhe në mënyrë ezauruese se përse provat e reja të paraqitura nga kërkuesja nuk janë nga ato që parashikon kjo dispozitë</w:t>
      </w:r>
      <w:r w:rsidR="00B91BCE" w:rsidRPr="00333A72">
        <w:t xml:space="preserve"> dhe sesi mundej që kërkuesja t’i kishte siguruar ato në kohën e duhur</w:t>
      </w:r>
      <w:r w:rsidR="00C10359" w:rsidRPr="00333A72">
        <w:t xml:space="preserve">, duke mos </w:t>
      </w:r>
      <w:r w:rsidR="00CC1B11" w:rsidRPr="00333A72">
        <w:t xml:space="preserve">u </w:t>
      </w:r>
      <w:r w:rsidR="00C10359" w:rsidRPr="00333A72">
        <w:t xml:space="preserve">dhënë përgjigje përfundimtare pretendimeve të saj. </w:t>
      </w:r>
    </w:p>
    <w:p w:rsidR="00C10359" w:rsidRPr="00333A72" w:rsidRDefault="00C10359" w:rsidP="00EA3E28">
      <w:pPr>
        <w:pStyle w:val="ListParagraph"/>
        <w:numPr>
          <w:ilvl w:val="0"/>
          <w:numId w:val="2"/>
        </w:numPr>
        <w:shd w:val="clear" w:color="auto" w:fill="FFFFFF"/>
        <w:tabs>
          <w:tab w:val="left" w:pos="0"/>
          <w:tab w:val="left" w:pos="720"/>
          <w:tab w:val="left" w:pos="1080"/>
          <w:tab w:val="left" w:pos="1260"/>
          <w:tab w:val="left" w:pos="1530"/>
        </w:tabs>
        <w:suppressAutoHyphens/>
        <w:ind w:left="0" w:firstLine="720"/>
        <w:jc w:val="both"/>
        <w:outlineLvl w:val="0"/>
        <w:rPr>
          <w:i/>
        </w:rPr>
      </w:pPr>
      <w:r w:rsidRPr="00333A72">
        <w:t xml:space="preserve">Parë në këtë këndvështrim, Gjykata çmon se vendimi i kundërshtuar nga kërkuesja nuk plotëson mjaftueshëm kriteret e vendosura nga jurisprudenca kushtetuese </w:t>
      </w:r>
      <w:r w:rsidR="00C725DC" w:rsidRPr="00333A72">
        <w:t>për</w:t>
      </w:r>
      <w:r w:rsidRPr="00333A72">
        <w:t xml:space="preserve"> ofrimin e garancive për proces të rregullt ligjor në aspekt</w:t>
      </w:r>
      <w:r w:rsidR="00C725DC" w:rsidRPr="00333A72">
        <w:t>in e</w:t>
      </w:r>
      <w:r w:rsidRPr="00333A72">
        <w:t xml:space="preserve"> </w:t>
      </w:r>
      <w:r w:rsidR="00B91BCE" w:rsidRPr="00333A72">
        <w:t xml:space="preserve">standardit të arsyetimit </w:t>
      </w:r>
      <w:r w:rsidR="0065728D" w:rsidRPr="00333A72">
        <w:t xml:space="preserve">të vendimit gjyqësor </w:t>
      </w:r>
      <w:r w:rsidR="00B91BCE" w:rsidRPr="00333A72">
        <w:t xml:space="preserve">të lidhur me </w:t>
      </w:r>
      <w:r w:rsidR="00455439" w:rsidRPr="00333A72">
        <w:t xml:space="preserve">të drejtën e </w:t>
      </w:r>
      <w:r w:rsidR="0065728D" w:rsidRPr="00333A72">
        <w:t>aksesi</w:t>
      </w:r>
      <w:r w:rsidR="00455439" w:rsidRPr="00333A72">
        <w:t>t</w:t>
      </w:r>
      <w:r w:rsidR="00B91BCE" w:rsidRPr="00333A72">
        <w:t xml:space="preserve"> </w:t>
      </w:r>
      <w:r w:rsidR="00AB255A" w:rsidRPr="00333A72">
        <w:t>në gjykim</w:t>
      </w:r>
      <w:r w:rsidR="00B91BCE" w:rsidRPr="00333A72">
        <w:t>,</w:t>
      </w:r>
      <w:r w:rsidRPr="00333A72">
        <w:t xml:space="preserve"> ndaj </w:t>
      </w:r>
      <w:r w:rsidRPr="00333A72">
        <w:rPr>
          <w:iCs/>
          <w:shd w:val="clear" w:color="auto" w:fill="FFFFFF"/>
        </w:rPr>
        <w:t>pr</w:t>
      </w:r>
      <w:r w:rsidRPr="00333A72">
        <w:t xml:space="preserve">etendimet e kërkueses për cenimin e këtyre </w:t>
      </w:r>
      <w:r w:rsidR="006563ED" w:rsidRPr="00333A72">
        <w:t xml:space="preserve">elementeve </w:t>
      </w:r>
      <w:r w:rsidRPr="00333A72">
        <w:t>të së</w:t>
      </w:r>
      <w:r w:rsidRPr="00333A72">
        <w:rPr>
          <w:lang w:eastAsia="fr-FR"/>
        </w:rPr>
        <w:t xml:space="preserve"> drejtës kushtetuese janë të </w:t>
      </w:r>
      <w:r w:rsidRPr="00333A72">
        <w:t>bazuara.</w:t>
      </w:r>
    </w:p>
    <w:p w:rsidR="00C10359" w:rsidRPr="00333A72" w:rsidRDefault="00C10359" w:rsidP="00EA3E28">
      <w:pPr>
        <w:pStyle w:val="ListParagraph"/>
        <w:numPr>
          <w:ilvl w:val="0"/>
          <w:numId w:val="2"/>
        </w:numPr>
        <w:shd w:val="clear" w:color="auto" w:fill="FFFFFF"/>
        <w:tabs>
          <w:tab w:val="left" w:pos="0"/>
          <w:tab w:val="left" w:pos="720"/>
          <w:tab w:val="left" w:pos="1080"/>
          <w:tab w:val="left" w:pos="1260"/>
          <w:tab w:val="left" w:pos="1530"/>
        </w:tabs>
        <w:suppressAutoHyphens/>
        <w:ind w:left="0" w:firstLine="720"/>
        <w:jc w:val="both"/>
        <w:outlineLvl w:val="0"/>
        <w:rPr>
          <w:i/>
        </w:rPr>
      </w:pPr>
      <w:r w:rsidRPr="00333A72">
        <w:rPr>
          <w:bCs/>
        </w:rPr>
        <w:t>Në përfundim, Gjykata</w:t>
      </w:r>
      <w:r w:rsidRPr="00333A72">
        <w:rPr>
          <w:iCs/>
        </w:rPr>
        <w:t xml:space="preserve"> </w:t>
      </w:r>
      <w:r w:rsidR="00E12A47" w:rsidRPr="00333A72">
        <w:rPr>
          <w:iCs/>
        </w:rPr>
        <w:t xml:space="preserve">çmon </w:t>
      </w:r>
      <w:r w:rsidRPr="00333A72">
        <w:rPr>
          <w:bCs/>
        </w:rPr>
        <w:t>se pretendimet e kërkues</w:t>
      </w:r>
      <w:r w:rsidR="0065728D" w:rsidRPr="00333A72">
        <w:rPr>
          <w:bCs/>
        </w:rPr>
        <w:t>es</w:t>
      </w:r>
      <w:r w:rsidRPr="00333A72">
        <w:rPr>
          <w:bCs/>
        </w:rPr>
        <w:t xml:space="preserve"> janë të bazuara, sipas arsyetimit të mësipërm të këtij vendimi, ndaj kërkesa pranohet.</w:t>
      </w:r>
    </w:p>
    <w:p w:rsidR="00C10359" w:rsidRPr="00333A72" w:rsidRDefault="00C10359" w:rsidP="00EA3E28">
      <w:pPr>
        <w:pStyle w:val="ListParagraph"/>
        <w:tabs>
          <w:tab w:val="left" w:pos="993"/>
          <w:tab w:val="left" w:pos="1080"/>
        </w:tabs>
        <w:jc w:val="both"/>
        <w:rPr>
          <w:rFonts w:eastAsia="Times New Roman"/>
          <w:lang w:eastAsia="x-none"/>
        </w:rPr>
      </w:pPr>
    </w:p>
    <w:p w:rsidR="00C10359" w:rsidRPr="00333A72" w:rsidRDefault="00C10359" w:rsidP="00BC2DEC">
      <w:pPr>
        <w:tabs>
          <w:tab w:val="left" w:pos="993"/>
          <w:tab w:val="left" w:pos="1080"/>
        </w:tabs>
        <w:jc w:val="center"/>
        <w:rPr>
          <w:rFonts w:eastAsia="Times New Roman"/>
          <w:lang w:eastAsia="x-none"/>
        </w:rPr>
      </w:pPr>
      <w:r w:rsidRPr="00333A72">
        <w:rPr>
          <w:rFonts w:eastAsia="Times New Roman"/>
          <w:b/>
          <w:bCs/>
          <w:lang w:eastAsia="x-none"/>
        </w:rPr>
        <w:t>PËR KËTO ARSYE,</w:t>
      </w:r>
    </w:p>
    <w:p w:rsidR="00C10359" w:rsidRPr="00333A72" w:rsidRDefault="00C10359" w:rsidP="00EA3E28">
      <w:pPr>
        <w:shd w:val="clear" w:color="auto" w:fill="FFFFFF" w:themeFill="background1"/>
        <w:ind w:firstLine="720"/>
        <w:contextualSpacing/>
        <w:jc w:val="both"/>
      </w:pPr>
      <w:r w:rsidRPr="00333A72">
        <w:rPr>
          <w:lang w:eastAsia="fr-FR"/>
        </w:rPr>
        <w:t xml:space="preserve">Gjykata Kushtetuese, në mbështetje të neneve 131, pika 1, shkronja “f” dhe 134, pika 1, shkronja “i”, të Kushtetutës, si dhe nenit 72 të ligjit nr. 8577, datë 10.02.2000 “Për </w:t>
      </w:r>
      <w:r w:rsidRPr="00333A72">
        <w:rPr>
          <w:lang w:eastAsia="fr-FR"/>
        </w:rPr>
        <w:lastRenderedPageBreak/>
        <w:t xml:space="preserve">organizimin dhe funksionimin e Gjykatës Kushtetuese të Republikës së Shqipërisë”, të ndryshuar, </w:t>
      </w:r>
      <w:r w:rsidRPr="00333A72">
        <w:t>me shumicë votash,</w:t>
      </w:r>
    </w:p>
    <w:p w:rsidR="00C10359" w:rsidRPr="00333A72" w:rsidRDefault="00C10359" w:rsidP="00EA3E28">
      <w:pPr>
        <w:tabs>
          <w:tab w:val="left" w:pos="1080"/>
        </w:tabs>
        <w:jc w:val="both"/>
        <w:rPr>
          <w:rFonts w:eastAsia="Times New Roman"/>
          <w:b/>
          <w:bCs/>
        </w:rPr>
      </w:pPr>
      <w:bookmarkStart w:id="12" w:name="_Hlk150862681"/>
      <w:r w:rsidRPr="00333A72">
        <w:rPr>
          <w:rFonts w:eastAsia="Times New Roman"/>
          <w:b/>
          <w:bCs/>
        </w:rPr>
        <w:tab/>
      </w:r>
      <w:r w:rsidRPr="00333A72">
        <w:rPr>
          <w:rFonts w:eastAsia="Times New Roman"/>
          <w:b/>
          <w:bCs/>
        </w:rPr>
        <w:tab/>
        <w:t xml:space="preserve">  </w:t>
      </w:r>
    </w:p>
    <w:p w:rsidR="00C10359" w:rsidRPr="00333A72" w:rsidRDefault="00C10359" w:rsidP="00BC2DEC">
      <w:pPr>
        <w:tabs>
          <w:tab w:val="left" w:pos="1080"/>
        </w:tabs>
        <w:jc w:val="center"/>
        <w:rPr>
          <w:rFonts w:eastAsia="Times New Roman"/>
          <w:b/>
          <w:bCs/>
        </w:rPr>
      </w:pPr>
      <w:r w:rsidRPr="00333A72">
        <w:rPr>
          <w:rFonts w:eastAsia="Times New Roman"/>
          <w:b/>
          <w:bCs/>
        </w:rPr>
        <w:t>V E N D O S I:</w:t>
      </w:r>
    </w:p>
    <w:p w:rsidR="00C10359" w:rsidRPr="00333A72" w:rsidRDefault="00C10359" w:rsidP="00BC2DEC">
      <w:pPr>
        <w:pStyle w:val="ListParagraph"/>
        <w:numPr>
          <w:ilvl w:val="0"/>
          <w:numId w:val="17"/>
        </w:numPr>
        <w:tabs>
          <w:tab w:val="left" w:pos="1080"/>
        </w:tabs>
        <w:ind w:left="0" w:firstLine="720"/>
        <w:jc w:val="both"/>
        <w:rPr>
          <w:rFonts w:eastAsia="Times New Roman"/>
          <w:lang w:eastAsia="fr-FR"/>
        </w:rPr>
      </w:pPr>
      <w:r w:rsidRPr="00333A72">
        <w:rPr>
          <w:rFonts w:eastAsia="Times New Roman"/>
          <w:lang w:eastAsia="fr-FR"/>
        </w:rPr>
        <w:t>Pranimin e kërkesës.</w:t>
      </w:r>
    </w:p>
    <w:bookmarkEnd w:id="12"/>
    <w:p w:rsidR="00BC2DEC" w:rsidRPr="00333A72" w:rsidRDefault="00C10359" w:rsidP="00BC2DEC">
      <w:pPr>
        <w:pStyle w:val="ListParagraph"/>
        <w:numPr>
          <w:ilvl w:val="0"/>
          <w:numId w:val="17"/>
        </w:numPr>
        <w:tabs>
          <w:tab w:val="left" w:pos="1080"/>
        </w:tabs>
        <w:ind w:left="0" w:firstLine="720"/>
        <w:jc w:val="both"/>
      </w:pPr>
      <w:r w:rsidRPr="00333A72">
        <w:t>Shfuqizimin e vendimit nr. 00-2025-509, datë 12.02.2025 të Kolegjit Civil të Gjykatës së Lartë.</w:t>
      </w:r>
    </w:p>
    <w:p w:rsidR="00C10359" w:rsidRPr="00333A72" w:rsidRDefault="00C10359" w:rsidP="00BC2DEC">
      <w:pPr>
        <w:pStyle w:val="ListParagraph"/>
        <w:numPr>
          <w:ilvl w:val="0"/>
          <w:numId w:val="17"/>
        </w:numPr>
        <w:tabs>
          <w:tab w:val="left" w:pos="1080"/>
        </w:tabs>
        <w:ind w:left="0" w:firstLine="720"/>
        <w:jc w:val="both"/>
      </w:pPr>
      <w:r w:rsidRPr="00333A72">
        <w:t>Dërgimin e çështjes për shqyrtim në Gjykatën e Lartë.</w:t>
      </w:r>
    </w:p>
    <w:p w:rsidR="00C10359" w:rsidRPr="00333A72" w:rsidRDefault="00C10359" w:rsidP="00EA3E28">
      <w:pPr>
        <w:tabs>
          <w:tab w:val="left" w:pos="1080"/>
        </w:tabs>
        <w:ind w:left="720"/>
        <w:contextualSpacing/>
        <w:jc w:val="both"/>
        <w:rPr>
          <w:rFonts w:eastAsia="Times New Roman"/>
          <w:iCs/>
        </w:rPr>
      </w:pPr>
      <w:r w:rsidRPr="00333A72">
        <w:rPr>
          <w:rFonts w:eastAsia="Times New Roman"/>
        </w:rPr>
        <w:t>Ky vendim është përfundimtar dhe hyn në fuqi ditën e botimit në Fletoren Zyrtare.</w:t>
      </w:r>
    </w:p>
    <w:p w:rsidR="00C10359" w:rsidRPr="00333A72" w:rsidRDefault="00C10359" w:rsidP="00EA3E28">
      <w:pPr>
        <w:keepNext/>
        <w:shd w:val="clear" w:color="auto" w:fill="FFFFFF"/>
        <w:jc w:val="both"/>
        <w:outlineLvl w:val="3"/>
        <w:rPr>
          <w:rFonts w:eastAsia="Times New Roman"/>
          <w:b/>
          <w:bCs/>
        </w:rPr>
      </w:pPr>
      <w:r w:rsidRPr="00333A72">
        <w:rPr>
          <w:rFonts w:eastAsia="Times New Roman"/>
          <w:b/>
          <w:bCs/>
        </w:rPr>
        <w:t xml:space="preserve">Marrë më </w:t>
      </w:r>
      <w:r w:rsidR="00637E1B" w:rsidRPr="00333A72">
        <w:rPr>
          <w:rFonts w:eastAsia="Times New Roman"/>
          <w:b/>
          <w:bCs/>
        </w:rPr>
        <w:t>19.</w:t>
      </w:r>
      <w:r w:rsidRPr="00333A72">
        <w:rPr>
          <w:rFonts w:eastAsia="Times New Roman"/>
          <w:b/>
          <w:bCs/>
        </w:rPr>
        <w:t>03.2026</w:t>
      </w:r>
    </w:p>
    <w:p w:rsidR="00C10359" w:rsidRPr="00333A72" w:rsidRDefault="00C10359" w:rsidP="00EA3E28">
      <w:pPr>
        <w:keepNext/>
        <w:shd w:val="clear" w:color="auto" w:fill="FFFFFF"/>
        <w:jc w:val="both"/>
        <w:outlineLvl w:val="3"/>
        <w:rPr>
          <w:rFonts w:eastAsia="Times New Roman"/>
          <w:b/>
          <w:bCs/>
        </w:rPr>
      </w:pPr>
      <w:r w:rsidRPr="00333A72">
        <w:rPr>
          <w:rFonts w:eastAsia="Times New Roman"/>
          <w:b/>
          <w:bCs/>
        </w:rPr>
        <w:t xml:space="preserve">Shpallur më </w:t>
      </w:r>
      <w:r w:rsidR="00A62EC3">
        <w:rPr>
          <w:rFonts w:eastAsia="Times New Roman"/>
          <w:b/>
          <w:bCs/>
        </w:rPr>
        <w:t>21.04</w:t>
      </w:r>
      <w:r w:rsidRPr="00333A72">
        <w:rPr>
          <w:rFonts w:eastAsia="Times New Roman"/>
          <w:b/>
          <w:bCs/>
        </w:rPr>
        <w:t>. 2026</w:t>
      </w:r>
    </w:p>
    <w:p w:rsidR="00C10359" w:rsidRPr="00333A72" w:rsidRDefault="00C10359" w:rsidP="00EA3E28">
      <w:pPr>
        <w:tabs>
          <w:tab w:val="left" w:pos="720"/>
          <w:tab w:val="left" w:pos="1080"/>
        </w:tabs>
        <w:jc w:val="both"/>
        <w:rPr>
          <w:rFonts w:eastAsia="Times New Roman"/>
        </w:rPr>
      </w:pPr>
    </w:p>
    <w:p w:rsidR="00C10359" w:rsidRPr="00333A72" w:rsidRDefault="00C10359" w:rsidP="00EA3E28">
      <w:pPr>
        <w:tabs>
          <w:tab w:val="left" w:pos="0"/>
        </w:tabs>
        <w:rPr>
          <w:b/>
          <w:bCs/>
        </w:rPr>
      </w:pPr>
      <w:r w:rsidRPr="00333A72">
        <w:rPr>
          <w:b/>
          <w:bCs/>
        </w:rPr>
        <w:t xml:space="preserve">A N Ë T A R </w:t>
      </w:r>
      <w:r w:rsidRPr="00333A72">
        <w:rPr>
          <w:b/>
          <w:bCs/>
        </w:rPr>
        <w:tab/>
      </w:r>
      <w:r w:rsidRPr="00333A72">
        <w:rPr>
          <w:b/>
          <w:bCs/>
        </w:rPr>
        <w:tab/>
      </w:r>
      <w:r w:rsidRPr="00333A72">
        <w:rPr>
          <w:b/>
          <w:bCs/>
        </w:rPr>
        <w:tab/>
        <w:t>A N Ë T A R E</w:t>
      </w:r>
      <w:r w:rsidRPr="00333A72">
        <w:rPr>
          <w:b/>
          <w:bCs/>
        </w:rPr>
        <w:tab/>
      </w:r>
      <w:r w:rsidRPr="00333A72">
        <w:rPr>
          <w:b/>
          <w:bCs/>
        </w:rPr>
        <w:tab/>
      </w:r>
      <w:r w:rsidRPr="00333A72">
        <w:rPr>
          <w:b/>
          <w:bCs/>
        </w:rPr>
        <w:tab/>
        <w:t>K R Y E T A R E</w:t>
      </w:r>
    </w:p>
    <w:p w:rsidR="00713C40" w:rsidRPr="00333A72" w:rsidRDefault="00713C40" w:rsidP="00EA3E28">
      <w:pPr>
        <w:tabs>
          <w:tab w:val="left" w:pos="0"/>
        </w:tabs>
        <w:rPr>
          <w:b/>
          <w:bCs/>
        </w:rPr>
      </w:pPr>
    </w:p>
    <w:p w:rsidR="00C10359" w:rsidRPr="00333A72" w:rsidRDefault="00C10359" w:rsidP="00EA3E28">
      <w:pPr>
        <w:tabs>
          <w:tab w:val="left" w:pos="0"/>
        </w:tabs>
        <w:rPr>
          <w:b/>
          <w:bCs/>
        </w:rPr>
      </w:pPr>
      <w:r w:rsidRPr="00333A72">
        <w:rPr>
          <w:b/>
          <w:bCs/>
        </w:rPr>
        <w:t>/Sandër Beci/</w:t>
      </w:r>
      <w:r w:rsidR="00A62EC3">
        <w:rPr>
          <w:b/>
          <w:bCs/>
        </w:rPr>
        <w:t>(d.v.)</w:t>
      </w:r>
      <w:r w:rsidRPr="00333A72">
        <w:rPr>
          <w:b/>
          <w:bCs/>
        </w:rPr>
        <w:tab/>
      </w:r>
      <w:r w:rsidRPr="00333A72">
        <w:rPr>
          <w:b/>
          <w:bCs/>
        </w:rPr>
        <w:tab/>
        <w:t>/Sonila Bejtja/</w:t>
      </w:r>
      <w:r w:rsidR="00A62EC3">
        <w:rPr>
          <w:b/>
          <w:bCs/>
        </w:rPr>
        <w:t>(d.v.)</w:t>
      </w:r>
      <w:r w:rsidRPr="00333A72">
        <w:rPr>
          <w:b/>
          <w:bCs/>
        </w:rPr>
        <w:tab/>
      </w:r>
      <w:r w:rsidRPr="00333A72">
        <w:rPr>
          <w:b/>
          <w:bCs/>
        </w:rPr>
        <w:tab/>
      </w:r>
      <w:r w:rsidRPr="00333A72">
        <w:rPr>
          <w:b/>
          <w:bCs/>
        </w:rPr>
        <w:tab/>
        <w:t>/Fiona Papajorgji/</w:t>
      </w:r>
      <w:r w:rsidR="00A62EC3">
        <w:rPr>
          <w:b/>
          <w:bCs/>
        </w:rPr>
        <w:t>(d.v.)</w:t>
      </w:r>
    </w:p>
    <w:p w:rsidR="00713C40" w:rsidRPr="00333A72" w:rsidRDefault="00C10359" w:rsidP="00EA3E28">
      <w:pPr>
        <w:tabs>
          <w:tab w:val="left" w:pos="0"/>
        </w:tabs>
        <w:jc w:val="both"/>
        <w:rPr>
          <w:b/>
          <w:bCs/>
        </w:rPr>
      </w:pPr>
      <w:r w:rsidRPr="00333A72">
        <w:rPr>
          <w:b/>
          <w:bCs/>
        </w:rPr>
        <w:tab/>
      </w:r>
    </w:p>
    <w:p w:rsidR="00C10359" w:rsidRPr="00333A72" w:rsidRDefault="00C10359" w:rsidP="00EA3E28">
      <w:pPr>
        <w:tabs>
          <w:tab w:val="left" w:pos="0"/>
        </w:tabs>
        <w:jc w:val="both"/>
        <w:rPr>
          <w:b/>
          <w:bCs/>
        </w:rPr>
      </w:pPr>
      <w:r w:rsidRPr="00333A72">
        <w:rPr>
          <w:b/>
          <w:bCs/>
        </w:rPr>
        <w:tab/>
      </w:r>
      <w:r w:rsidRPr="00333A72">
        <w:rPr>
          <w:b/>
          <w:bCs/>
        </w:rPr>
        <w:tab/>
      </w:r>
      <w:r w:rsidRPr="00333A72">
        <w:rPr>
          <w:b/>
          <w:bCs/>
        </w:rPr>
        <w:tab/>
      </w:r>
      <w:r w:rsidRPr="00333A72">
        <w:rPr>
          <w:b/>
          <w:bCs/>
        </w:rPr>
        <w:tab/>
      </w:r>
    </w:p>
    <w:p w:rsidR="00C10359" w:rsidRPr="00333A72" w:rsidRDefault="00C10359" w:rsidP="00EA3E28">
      <w:pPr>
        <w:tabs>
          <w:tab w:val="left" w:pos="0"/>
        </w:tabs>
        <w:jc w:val="both"/>
        <w:rPr>
          <w:b/>
          <w:bCs/>
        </w:rPr>
      </w:pPr>
      <w:r w:rsidRPr="00333A72">
        <w:rPr>
          <w:b/>
          <w:bCs/>
        </w:rPr>
        <w:t>A N Ë T A R E</w:t>
      </w:r>
      <w:r w:rsidRPr="00333A72">
        <w:rPr>
          <w:b/>
          <w:bCs/>
        </w:rPr>
        <w:tab/>
      </w:r>
      <w:r w:rsidRPr="00333A72">
        <w:rPr>
          <w:b/>
          <w:bCs/>
        </w:rPr>
        <w:tab/>
      </w:r>
      <w:r w:rsidR="00A62EC3">
        <w:rPr>
          <w:b/>
          <w:bCs/>
        </w:rPr>
        <w:t xml:space="preserve">    </w:t>
      </w:r>
      <w:r w:rsidRPr="00333A72">
        <w:rPr>
          <w:b/>
          <w:bCs/>
        </w:rPr>
        <w:t>A N Ë T A R</w:t>
      </w:r>
      <w:r w:rsidRPr="00333A72">
        <w:rPr>
          <w:b/>
          <w:bCs/>
        </w:rPr>
        <w:tab/>
      </w:r>
      <w:r w:rsidRPr="00333A72">
        <w:rPr>
          <w:b/>
          <w:bCs/>
        </w:rPr>
        <w:tab/>
      </w:r>
      <w:r w:rsidRPr="00333A72">
        <w:rPr>
          <w:b/>
          <w:bCs/>
        </w:rPr>
        <w:tab/>
        <w:t>A N Ë T A R</w:t>
      </w:r>
      <w:r w:rsidRPr="00333A72">
        <w:rPr>
          <w:b/>
          <w:bCs/>
        </w:rPr>
        <w:tab/>
      </w:r>
      <w:r w:rsidRPr="00333A72">
        <w:rPr>
          <w:b/>
          <w:bCs/>
        </w:rPr>
        <w:tab/>
      </w:r>
    </w:p>
    <w:p w:rsidR="00637E1B" w:rsidRPr="00333A72" w:rsidRDefault="00637E1B" w:rsidP="00EA3E28">
      <w:pPr>
        <w:tabs>
          <w:tab w:val="left" w:pos="0"/>
        </w:tabs>
        <w:jc w:val="both"/>
        <w:rPr>
          <w:b/>
          <w:bCs/>
        </w:rPr>
      </w:pPr>
      <w:r w:rsidRPr="00333A72">
        <w:rPr>
          <w:b/>
          <w:bCs/>
        </w:rPr>
        <w:tab/>
      </w:r>
      <w:r w:rsidRPr="00333A72">
        <w:rPr>
          <w:b/>
          <w:bCs/>
        </w:rPr>
        <w:tab/>
      </w:r>
      <w:r w:rsidRPr="00333A72">
        <w:rPr>
          <w:b/>
          <w:bCs/>
        </w:rPr>
        <w:tab/>
      </w:r>
      <w:r w:rsidRPr="00333A72">
        <w:rPr>
          <w:b/>
          <w:bCs/>
        </w:rPr>
        <w:tab/>
      </w:r>
      <w:r w:rsidRPr="00333A72">
        <w:rPr>
          <w:b/>
          <w:bCs/>
        </w:rPr>
        <w:tab/>
      </w:r>
      <w:r w:rsidRPr="00333A72">
        <w:rPr>
          <w:b/>
          <w:bCs/>
        </w:rPr>
        <w:tab/>
      </w:r>
      <w:r w:rsidRPr="00333A72">
        <w:rPr>
          <w:b/>
          <w:bCs/>
        </w:rPr>
        <w:tab/>
      </w:r>
      <w:r w:rsidRPr="00333A72">
        <w:rPr>
          <w:b/>
          <w:bCs/>
        </w:rPr>
        <w:tab/>
      </w:r>
      <w:r w:rsidRPr="00333A72">
        <w:rPr>
          <w:b/>
          <w:bCs/>
        </w:rPr>
        <w:tab/>
        <w:t>Kundër</w:t>
      </w:r>
    </w:p>
    <w:p w:rsidR="00713C40" w:rsidRPr="00333A72" w:rsidRDefault="00C10359" w:rsidP="00EA3E28">
      <w:pPr>
        <w:tabs>
          <w:tab w:val="left" w:pos="0"/>
        </w:tabs>
        <w:jc w:val="both"/>
        <w:rPr>
          <w:b/>
          <w:bCs/>
        </w:rPr>
      </w:pPr>
      <w:r w:rsidRPr="00333A72">
        <w:rPr>
          <w:b/>
          <w:bCs/>
        </w:rPr>
        <w:t>/Marjana Semini/</w:t>
      </w:r>
      <w:r w:rsidR="00A62EC3">
        <w:rPr>
          <w:b/>
          <w:bCs/>
        </w:rPr>
        <w:t>(d.v.)</w:t>
      </w:r>
      <w:r w:rsidRPr="00333A72">
        <w:rPr>
          <w:b/>
          <w:bCs/>
        </w:rPr>
        <w:tab/>
      </w:r>
      <w:r w:rsidR="00A62EC3">
        <w:rPr>
          <w:b/>
          <w:bCs/>
        </w:rPr>
        <w:t xml:space="preserve">   </w:t>
      </w:r>
      <w:r w:rsidRPr="00333A72">
        <w:rPr>
          <w:b/>
          <w:bCs/>
        </w:rPr>
        <w:t>/Genti Ibrahimi/</w:t>
      </w:r>
      <w:r w:rsidR="00A62EC3">
        <w:rPr>
          <w:b/>
          <w:bCs/>
        </w:rPr>
        <w:t>(d.v.)</w:t>
      </w:r>
      <w:r w:rsidRPr="00333A72">
        <w:rPr>
          <w:b/>
          <w:bCs/>
        </w:rPr>
        <w:tab/>
      </w:r>
      <w:r w:rsidRPr="00333A72">
        <w:rPr>
          <w:b/>
          <w:bCs/>
        </w:rPr>
        <w:tab/>
        <w:t>/Ilir Toska/</w:t>
      </w:r>
      <w:r w:rsidR="00A62EC3">
        <w:rPr>
          <w:b/>
          <w:bCs/>
        </w:rPr>
        <w:t>(d.v.)</w:t>
      </w:r>
      <w:r w:rsidRPr="00333A72">
        <w:rPr>
          <w:b/>
          <w:bCs/>
        </w:rPr>
        <w:t xml:space="preserve"> </w:t>
      </w:r>
      <w:r w:rsidRPr="00333A72">
        <w:rPr>
          <w:b/>
          <w:bCs/>
        </w:rPr>
        <w:tab/>
      </w:r>
      <w:r w:rsidRPr="00333A72">
        <w:rPr>
          <w:b/>
          <w:bCs/>
        </w:rPr>
        <w:tab/>
      </w:r>
      <w:r w:rsidRPr="00333A72">
        <w:rPr>
          <w:b/>
          <w:bCs/>
        </w:rPr>
        <w:tab/>
      </w:r>
      <w:r w:rsidRPr="00333A72">
        <w:rPr>
          <w:b/>
          <w:bCs/>
        </w:rPr>
        <w:tab/>
      </w:r>
      <w:r w:rsidRPr="00333A72">
        <w:rPr>
          <w:b/>
          <w:bCs/>
        </w:rPr>
        <w:tab/>
      </w:r>
      <w:r w:rsidRPr="00333A72">
        <w:rPr>
          <w:b/>
          <w:bCs/>
        </w:rPr>
        <w:tab/>
      </w:r>
    </w:p>
    <w:p w:rsidR="00CE31CC" w:rsidRPr="00333A72" w:rsidRDefault="00C10359" w:rsidP="00EA3E28">
      <w:pPr>
        <w:tabs>
          <w:tab w:val="left" w:pos="0"/>
        </w:tabs>
        <w:jc w:val="both"/>
        <w:rPr>
          <w:b/>
          <w:bCs/>
        </w:rPr>
      </w:pPr>
      <w:r w:rsidRPr="00333A72">
        <w:rPr>
          <w:b/>
          <w:bCs/>
        </w:rPr>
        <w:tab/>
      </w:r>
      <w:r w:rsidRPr="00333A72">
        <w:rPr>
          <w:b/>
          <w:bCs/>
        </w:rPr>
        <w:tab/>
      </w:r>
      <w:r w:rsidRPr="00333A72">
        <w:rPr>
          <w:b/>
          <w:bCs/>
        </w:rPr>
        <w:tab/>
      </w:r>
      <w:r w:rsidRPr="00333A72">
        <w:rPr>
          <w:b/>
          <w:bCs/>
        </w:rPr>
        <w:tab/>
      </w:r>
    </w:p>
    <w:p w:rsidR="00C10359" w:rsidRPr="00333A72" w:rsidRDefault="00C10359" w:rsidP="00EA3E28">
      <w:pPr>
        <w:tabs>
          <w:tab w:val="left" w:pos="0"/>
        </w:tabs>
        <w:jc w:val="both"/>
        <w:rPr>
          <w:b/>
          <w:bCs/>
        </w:rPr>
      </w:pPr>
      <w:r w:rsidRPr="00333A72">
        <w:rPr>
          <w:b/>
          <w:bCs/>
        </w:rPr>
        <w:tab/>
        <w:t xml:space="preserve">    </w:t>
      </w:r>
    </w:p>
    <w:p w:rsidR="00C10359" w:rsidRPr="00333A72" w:rsidRDefault="00C10359" w:rsidP="00EA3E28">
      <w:pPr>
        <w:tabs>
          <w:tab w:val="left" w:pos="0"/>
        </w:tabs>
        <w:jc w:val="both"/>
        <w:rPr>
          <w:b/>
          <w:bCs/>
        </w:rPr>
      </w:pPr>
      <w:r w:rsidRPr="00333A72">
        <w:rPr>
          <w:b/>
          <w:bCs/>
        </w:rPr>
        <w:tab/>
      </w:r>
      <w:r w:rsidRPr="00333A72">
        <w:rPr>
          <w:b/>
          <w:bCs/>
        </w:rPr>
        <w:tab/>
      </w:r>
      <w:r w:rsidRPr="00333A72">
        <w:rPr>
          <w:b/>
          <w:bCs/>
        </w:rPr>
        <w:tab/>
        <w:t>A N Ë T A R E</w:t>
      </w:r>
      <w:r w:rsidRPr="00333A72">
        <w:rPr>
          <w:b/>
          <w:bCs/>
        </w:rPr>
        <w:tab/>
      </w:r>
      <w:r w:rsidRPr="00333A72">
        <w:rPr>
          <w:b/>
          <w:bCs/>
        </w:rPr>
        <w:tab/>
      </w:r>
      <w:r w:rsidRPr="00333A72">
        <w:rPr>
          <w:b/>
          <w:bCs/>
        </w:rPr>
        <w:tab/>
        <w:t>A N Ë T A R</w:t>
      </w:r>
      <w:r w:rsidRPr="00333A72">
        <w:rPr>
          <w:b/>
          <w:bCs/>
        </w:rPr>
        <w:tab/>
      </w:r>
      <w:r w:rsidRPr="00333A72">
        <w:rPr>
          <w:b/>
          <w:bCs/>
        </w:rPr>
        <w:tab/>
      </w:r>
      <w:r w:rsidRPr="00333A72">
        <w:rPr>
          <w:b/>
          <w:bCs/>
        </w:rPr>
        <w:tab/>
      </w:r>
    </w:p>
    <w:p w:rsidR="00637E1B" w:rsidRPr="00333A72" w:rsidRDefault="00C10359" w:rsidP="00EA3E28">
      <w:pPr>
        <w:rPr>
          <w:b/>
          <w:bCs/>
        </w:rPr>
      </w:pPr>
      <w:r w:rsidRPr="00333A72">
        <w:rPr>
          <w:b/>
          <w:bCs/>
        </w:rPr>
        <w:tab/>
      </w:r>
      <w:r w:rsidRPr="00333A72">
        <w:rPr>
          <w:b/>
          <w:bCs/>
        </w:rPr>
        <w:tab/>
      </w:r>
      <w:r w:rsidRPr="00333A72">
        <w:rPr>
          <w:b/>
          <w:bCs/>
        </w:rPr>
        <w:tab/>
      </w:r>
      <w:r w:rsidR="00637E1B" w:rsidRPr="00333A72">
        <w:rPr>
          <w:b/>
          <w:bCs/>
        </w:rPr>
        <w:tab/>
      </w:r>
      <w:r w:rsidR="00637E1B" w:rsidRPr="00333A72">
        <w:rPr>
          <w:b/>
          <w:bCs/>
        </w:rPr>
        <w:tab/>
      </w:r>
      <w:r w:rsidR="00637E1B" w:rsidRPr="00333A72">
        <w:rPr>
          <w:b/>
          <w:bCs/>
        </w:rPr>
        <w:tab/>
      </w:r>
      <w:r w:rsidR="00637E1B" w:rsidRPr="00333A72">
        <w:rPr>
          <w:b/>
          <w:bCs/>
        </w:rPr>
        <w:tab/>
      </w:r>
      <w:r w:rsidR="00637E1B" w:rsidRPr="00333A72">
        <w:rPr>
          <w:b/>
          <w:bCs/>
        </w:rPr>
        <w:tab/>
        <w:t>Kundër</w:t>
      </w:r>
    </w:p>
    <w:p w:rsidR="00FC011B" w:rsidRPr="00333A72" w:rsidRDefault="00C10359" w:rsidP="00EA3E28">
      <w:pPr>
        <w:ind w:left="1440" w:firstLine="720"/>
      </w:pPr>
      <w:r w:rsidRPr="00333A72">
        <w:rPr>
          <w:b/>
          <w:bCs/>
        </w:rPr>
        <w:t>/Marsida Xhaferllari/</w:t>
      </w:r>
      <w:r w:rsidR="00A62EC3">
        <w:rPr>
          <w:b/>
          <w:bCs/>
        </w:rPr>
        <w:t>(d.v.)</w:t>
      </w:r>
      <w:r w:rsidRPr="00333A72">
        <w:rPr>
          <w:b/>
          <w:bCs/>
        </w:rPr>
        <w:tab/>
      </w:r>
      <w:r w:rsidRPr="00333A72">
        <w:rPr>
          <w:b/>
          <w:bCs/>
        </w:rPr>
        <w:tab/>
        <w:t>/Asim Vokshi/</w:t>
      </w:r>
      <w:r w:rsidR="00A62EC3">
        <w:rPr>
          <w:b/>
          <w:bCs/>
        </w:rPr>
        <w:t>(d.v.)</w:t>
      </w:r>
    </w:p>
    <w:p w:rsidR="00FC011B" w:rsidRPr="00333A72" w:rsidRDefault="00FC011B" w:rsidP="00FC011B"/>
    <w:p w:rsidR="004730EA" w:rsidRDefault="004730EA" w:rsidP="004730EA">
      <w:pPr>
        <w:jc w:val="center"/>
      </w:pPr>
      <w:r>
        <w:t>Vërtetohet njësia me origjinalin</w:t>
      </w:r>
    </w:p>
    <w:p w:rsidR="004730EA" w:rsidRDefault="004730EA" w:rsidP="004730EA">
      <w:pPr>
        <w:jc w:val="center"/>
      </w:pPr>
    </w:p>
    <w:p w:rsidR="004730EA" w:rsidRDefault="004730EA" w:rsidP="004730EA">
      <w:pPr>
        <w:jc w:val="center"/>
        <w:rPr>
          <w:b/>
        </w:rPr>
      </w:pPr>
      <w:r w:rsidRPr="002C42F1">
        <w:rPr>
          <w:b/>
        </w:rPr>
        <w:t>SEKRETAR I PËRGJITHSHËM</w:t>
      </w:r>
    </w:p>
    <w:p w:rsidR="004730EA" w:rsidRDefault="004730EA" w:rsidP="004730EA">
      <w:pPr>
        <w:rPr>
          <w:b/>
        </w:rPr>
      </w:pPr>
    </w:p>
    <w:p w:rsidR="00FC011B" w:rsidRPr="00333A72" w:rsidRDefault="004730EA" w:rsidP="004730EA">
      <w:pPr>
        <w:ind w:left="2880" w:firstLine="720"/>
      </w:pPr>
      <w:r>
        <w:rPr>
          <w:b/>
        </w:rPr>
        <w:t>Eugen PAPANDILE</w:t>
      </w:r>
    </w:p>
    <w:p w:rsidR="00CE31CC" w:rsidRPr="00333A72" w:rsidRDefault="00CE31CC" w:rsidP="00FC011B">
      <w:pPr>
        <w:tabs>
          <w:tab w:val="left" w:pos="2325"/>
        </w:tabs>
      </w:pPr>
    </w:p>
    <w:p w:rsidR="00FC011B" w:rsidRPr="00333A72" w:rsidRDefault="00FC011B" w:rsidP="00FC011B">
      <w:pPr>
        <w:tabs>
          <w:tab w:val="left" w:pos="2325"/>
        </w:tabs>
      </w:pPr>
    </w:p>
    <w:p w:rsidR="00FC011B" w:rsidRPr="00333A72" w:rsidRDefault="00FC011B" w:rsidP="00CE31CC">
      <w:pPr>
        <w:jc w:val="center"/>
        <w:rPr>
          <w:b/>
        </w:rPr>
      </w:pPr>
      <w:r w:rsidRPr="00333A72">
        <w:rPr>
          <w:b/>
        </w:rPr>
        <w:lastRenderedPageBreak/>
        <w:t>MENDIM PAKICE</w:t>
      </w:r>
    </w:p>
    <w:p w:rsidR="00FC011B" w:rsidRPr="00333A72" w:rsidRDefault="00FC011B" w:rsidP="00FC011B">
      <w:pPr>
        <w:pStyle w:val="ListParagraph"/>
        <w:numPr>
          <w:ilvl w:val="0"/>
          <w:numId w:val="18"/>
        </w:numPr>
        <w:tabs>
          <w:tab w:val="left" w:pos="1080"/>
        </w:tabs>
        <w:ind w:left="0" w:firstLine="720"/>
        <w:jc w:val="both"/>
      </w:pPr>
      <w:r w:rsidRPr="00333A72">
        <w:t xml:space="preserve">Në gjykimin kushtetues të çështjes që i përket kërkueses Fatmira Allmuça, me objekt shfuqizimin e vendimit nr. 00-2025-509, datë 12.02.2025 të Kolegjit Civil të Gjykatës së Lartë, ne, gjyqtarët Ilir Toska dhe Asim Vokshi, jemi kundër qëndrimit të shumicës për pranimin e kërkesës, pasi vlerësojmë se pretendimet janë të pabazuara, ndaj kërkesa duhej të ishte rrëzuar. Në mbështetje të nenit 132, pika 3, të Kushtetutës dhe nenit 72, pika 8, të Ligjit Organik të Gjykatës, që parashikojnë publikimin e mendimit të pakicës së bashku me vendimin përfundimtar të Gjykatës, parashtrojmë në vijim argumentet që mbështesin qëndrimin tonë kundër. </w:t>
      </w:r>
    </w:p>
    <w:p w:rsidR="00FC011B" w:rsidRPr="00333A72" w:rsidRDefault="00FC011B" w:rsidP="00FC011B">
      <w:pPr>
        <w:pStyle w:val="ListParagraph"/>
        <w:numPr>
          <w:ilvl w:val="0"/>
          <w:numId w:val="18"/>
        </w:numPr>
        <w:tabs>
          <w:tab w:val="left" w:pos="1080"/>
        </w:tabs>
        <w:ind w:left="0" w:firstLine="720"/>
        <w:jc w:val="both"/>
      </w:pPr>
      <w:r w:rsidRPr="00333A72">
        <w:t xml:space="preserve">Duke shmangur përsëritjen e fakteve dhe të rrethanave të çështjes, vëmë në dukje se gjykimi kushtetues ka për objekt vlerësimin e vendimmarrjes së Gjykatës së Lartë, që ka vendosur për herë të tretë mospranimin e kërkesës për rishikimin e dy vendimeve gjyqësore të Gjykatës së Apelit Tiranë dhe të Gjykatës së Lartë, të dhëna në vitet 2002 dhe 2003, në kuadër të një procesi gjyqësor civil, në të cilin është njohur e drejta e </w:t>
      </w:r>
      <w:r w:rsidRPr="00333A72">
        <w:rPr>
          <w:rFonts w:eastAsia="Times New Roman"/>
          <w:bCs/>
          <w:iCs/>
        </w:rPr>
        <w:t>bashkëpronësisë së trashëgimtarëve të tjerë (krahas babait të kërkueses) për pasurinë me sipërfaqe 109.000 m</w:t>
      </w:r>
      <w:r w:rsidRPr="00333A72">
        <w:rPr>
          <w:rFonts w:eastAsia="Times New Roman"/>
          <w:bCs/>
          <w:iCs/>
          <w:vertAlign w:val="superscript"/>
        </w:rPr>
        <w:t>2</w:t>
      </w:r>
      <w:r w:rsidRPr="00333A72">
        <w:rPr>
          <w:rFonts w:eastAsia="Times New Roman"/>
          <w:bCs/>
          <w:iCs/>
        </w:rPr>
        <w:t>, e trajtuar si pasuri trashëgimore e ardhur nga trashëgimlënësi S.A.(M.). Kërkesën e tretë për rishikimin e vendimeve gjyqësore kërkuesja e ka mbështetur në tri dokumente të gjetura në Arkiv</w:t>
      </w:r>
      <w:r w:rsidR="009724D7" w:rsidRPr="00333A72">
        <w:rPr>
          <w:rFonts w:eastAsia="Times New Roman"/>
          <w:bCs/>
          <w:iCs/>
        </w:rPr>
        <w:t>i</w:t>
      </w:r>
      <w:r w:rsidRPr="00333A72">
        <w:rPr>
          <w:rFonts w:eastAsia="Times New Roman"/>
          <w:bCs/>
          <w:iCs/>
        </w:rPr>
        <w:t xml:space="preserve">n Qendror </w:t>
      </w:r>
      <w:r w:rsidR="00D67012" w:rsidRPr="00333A72">
        <w:rPr>
          <w:rFonts w:eastAsia="Times New Roman"/>
          <w:bCs/>
          <w:iCs/>
        </w:rPr>
        <w:t>Shtetëror</w:t>
      </w:r>
      <w:r w:rsidRPr="00333A72">
        <w:rPr>
          <w:rFonts w:eastAsia="Times New Roman"/>
          <w:bCs/>
          <w:iCs/>
        </w:rPr>
        <w:t xml:space="preserve">, të cilat, sipas saj, provonin pronësinë vetëm të babait të saj për pronën në fjalë. Për gjetjen e këtyre akteve kërkuesja ka paraqitur edhe një përgjigje të Drejtorisë së Përgjithshme të Arkivave (shkresa nr. 4677/1 prot., datë 11.05.2023), sipas së cilës </w:t>
      </w:r>
      <w:r w:rsidRPr="00333A72">
        <w:rPr>
          <w:rFonts w:eastAsia="Times New Roman"/>
          <w:bCs/>
          <w:i/>
          <w:iCs/>
        </w:rPr>
        <w:t xml:space="preserve">databaza </w:t>
      </w:r>
      <w:r w:rsidRPr="00333A72">
        <w:rPr>
          <w:rFonts w:eastAsia="Times New Roman"/>
          <w:bCs/>
          <w:iCs/>
        </w:rPr>
        <w:t xml:space="preserve">e këtij institucioni pasurohet vazhdimisht me dokumente dhe të dhëna të reja. Gjykata e Lartë ka vendosur mospranimin e kërkesës së kërkueses për rishikimin e vendimeve gjyqësore dhe kërkuesja, në vijim, </w:t>
      </w:r>
      <w:r w:rsidRPr="00333A72">
        <w:t xml:space="preserve">ka paraqitur </w:t>
      </w:r>
      <w:r w:rsidRPr="00333A72">
        <w:rPr>
          <w:rFonts w:eastAsia="Times New Roman"/>
        </w:rPr>
        <w:t xml:space="preserve">ankim kushtetues individual, me pretendimet se vendimi i Gjykatës së Lartë i ka cenuar të drejtën për proces të rregullt ligjor, të garantuar nga neni 42 i Kushtetutës, në aspektet e gjykimit nga një gjykatë e paanshme, aksesit dhe standardit të arsyetimit të vendimit gjyqësor. </w:t>
      </w:r>
    </w:p>
    <w:p w:rsidR="00FC011B" w:rsidRPr="00333A72" w:rsidRDefault="00FC011B" w:rsidP="00FC011B">
      <w:pPr>
        <w:pStyle w:val="ListParagraph"/>
        <w:numPr>
          <w:ilvl w:val="0"/>
          <w:numId w:val="18"/>
        </w:numPr>
        <w:tabs>
          <w:tab w:val="left" w:pos="1080"/>
        </w:tabs>
        <w:ind w:left="0" w:firstLine="720"/>
        <w:jc w:val="both"/>
        <w:rPr>
          <w:i/>
        </w:rPr>
      </w:pPr>
      <w:r w:rsidRPr="00333A72">
        <w:t>Shumica ka vlerësuar se pretendimi për cenimin e së drejtës për gjykim nga një gjykatë e paanshme është haptazi i pabazuar (</w:t>
      </w:r>
      <w:r w:rsidRPr="00333A72">
        <w:rPr>
          <w:i/>
        </w:rPr>
        <w:t>shih paragrafin 21 të vendimit</w:t>
      </w:r>
      <w:r w:rsidRPr="00333A72">
        <w:t>), ndërsa pretendimet e tjera, pasi i ka analizuar të lidhura me njëra-tjetrën, i ka çmuar si të bazuara, me arsyetimin se vendimi i Gjykatës së Lartë nuk plotëson mjaftueshëm kriteret e vendosura nga jurisprudenca kushtetuese për ofrimin e garancive për proces të rregullt ligjor në aspektin e standardit të arsyetimit të vendimit gjyqësor të lidhur me aksesin në gjykim (</w:t>
      </w:r>
      <w:r w:rsidRPr="00333A72">
        <w:rPr>
          <w:i/>
        </w:rPr>
        <w:t xml:space="preserve">shih paragrafët 24 dhe </w:t>
      </w:r>
      <w:r w:rsidR="00AB5758" w:rsidRPr="00333A72">
        <w:rPr>
          <w:i/>
        </w:rPr>
        <w:t>39</w:t>
      </w:r>
      <w:r w:rsidRPr="00333A72">
        <w:rPr>
          <w:i/>
        </w:rPr>
        <w:t xml:space="preserve"> të vendimit</w:t>
      </w:r>
      <w:r w:rsidRPr="00333A72">
        <w:t xml:space="preserve">). Konkretisht, shumica ka arsyetuar se: (i) </w:t>
      </w:r>
      <w:r w:rsidRPr="00333A72">
        <w:rPr>
          <w:bCs/>
        </w:rPr>
        <w:t xml:space="preserve">Gjykata e Lartë </w:t>
      </w:r>
      <w:r w:rsidRPr="00333A72">
        <w:t xml:space="preserve">ka marrë vetëm formalisht në shqyrtim kërkesën për rishikim, pa u kushtuar vëmendjen e duhur fakteve </w:t>
      </w:r>
      <w:r w:rsidRPr="00333A72">
        <w:lastRenderedPageBreak/>
        <w:t>dhe rrethanave që nuk vareshin nga kërkuesja; (ii) aktet e kërkuara dhe të gjetura nga kërkuesja, si dhe aksesimi në kohë i tyre ka qenë i kufizuar për arsye objektive që lidhen me kompleksitetin e procesit të administrimit, përpunimit dhe shërbimit të dokumenteve zyrtare nga institucionet kompetente; (iii) Gjykata e Lartë ka arsyetuar në mënyrë të kufizuar për vlerën që aktet e reja paraqisnin në drejtim të thelbit të çështjes, duke u mjaftuar me konkluzionin se ato nuk ndryshonin rezultatin e çështjes dhe pa u ndalur të jepte shpjegime në këtë drejtim; (iv) referimi i Gjykatës së Lartë tek arsyetimi i gjykatës së apelit nuk përmbush standardin kushtetues të arsyetimit të vendimit gjyqësor, sepse bëhet fjalë për një referim tek arsyetimi i një vendimi gjyqësor, i cili nuk është bazuar tek aktet e reja të paraqitura nga kërkuesja; (v) Gjykata e Lartë ka kompetencën dhe detyrimin të analizojë edhe thelbin e atyre akteve që përbëjnë prova të reja, për t’i dhënë përgjigje të arsyetuar pretendimit nëse procesi gjyqësor përfundimtar ka pasur ose jo gabime të rënda gjyqësore; (vi) Gjykata e Lartë nuk ka arsyetuar mjaftueshëm dhe në mënyrë ezauruese se përse provat e reja të paraqitura nga kërkuesja nuk janë nga ato që parashikon kjo dispozitë dhe sesi mundej që kërkuesja t’i kishte siguruar ato në kohën e duhur, duke mos u dhënë përgjigje përfundimtare pretendimeve të saj (</w:t>
      </w:r>
      <w:r w:rsidRPr="00333A72">
        <w:rPr>
          <w:i/>
        </w:rPr>
        <w:t xml:space="preserve">shih </w:t>
      </w:r>
      <w:r w:rsidR="00AB5758" w:rsidRPr="00333A72">
        <w:rPr>
          <w:i/>
        </w:rPr>
        <w:t>paragrafët</w:t>
      </w:r>
      <w:r w:rsidRPr="00333A72">
        <w:rPr>
          <w:i/>
        </w:rPr>
        <w:t xml:space="preserve"> 37</w:t>
      </w:r>
      <w:r w:rsidR="00AB5758" w:rsidRPr="00333A72">
        <w:rPr>
          <w:i/>
        </w:rPr>
        <w:t xml:space="preserve"> dhe 38</w:t>
      </w:r>
      <w:r w:rsidRPr="00333A72">
        <w:rPr>
          <w:i/>
        </w:rPr>
        <w:t xml:space="preserve"> të vendimit</w:t>
      </w:r>
      <w:r w:rsidRPr="00333A72">
        <w:t xml:space="preserve">). </w:t>
      </w:r>
    </w:p>
    <w:p w:rsidR="00FC011B" w:rsidRPr="00333A72" w:rsidRDefault="00FC011B" w:rsidP="00FC011B">
      <w:pPr>
        <w:pStyle w:val="ListParagraph"/>
        <w:numPr>
          <w:ilvl w:val="0"/>
          <w:numId w:val="18"/>
        </w:numPr>
        <w:tabs>
          <w:tab w:val="left" w:pos="1080"/>
        </w:tabs>
        <w:ind w:left="0" w:firstLine="720"/>
        <w:jc w:val="both"/>
        <w:rPr>
          <w:i/>
        </w:rPr>
      </w:pPr>
      <w:r w:rsidRPr="00333A72">
        <w:t>Ndonëse bashkohemi me qëndrimin e shumicës për sa i takon pabazueshmërisë së pretendimit të kërkueses për cenimin e së drejtës për gjykim nga një gjykatë e paanshme, nuk ndajmë të njëjtin vlerësim lidhur me argumentet se Gjykata e Lartë nuk ka përmbushur detyrimet e saj kushtetuese dhe ligjore në drejtim të standardit të arsyetimit të vendimit gjyqësor të lidhur me të drejtën e aksesit. Në vlerësimin tonë, Gjykata e Lartë jo vetëm ka marrë në shqyrtim aktet e paraqitura nga kërkuesja si prova të reja, por edhe i ka dhënë përgjigje se përse ato nuk përmbushnin kriteret e pranueshmërisë së kërkesës për rishikim sipas përcaktimeve të nenit 494 të KPC-së.</w:t>
      </w:r>
    </w:p>
    <w:p w:rsidR="00FC011B" w:rsidRPr="00333A72" w:rsidRDefault="00FC011B" w:rsidP="00FC011B">
      <w:pPr>
        <w:pStyle w:val="ListParagraph"/>
        <w:numPr>
          <w:ilvl w:val="0"/>
          <w:numId w:val="18"/>
        </w:numPr>
        <w:tabs>
          <w:tab w:val="left" w:pos="1080"/>
        </w:tabs>
        <w:ind w:left="0" w:firstLine="720"/>
        <w:jc w:val="both"/>
        <w:rPr>
          <w:i/>
        </w:rPr>
      </w:pPr>
      <w:r w:rsidRPr="00333A72">
        <w:t>Kjo dispozitë procedurale parashikon rishikimin e një vendimi gjyqësor të formës së prerë edhe në rastin kur zbulohen rrethana të reja ose prova të reja me shkresë që kanë rëndësi për çështjen, të cilat nuk mund të diheshin nga pala gjatë shqyrtimit të saj (</w:t>
      </w:r>
      <w:r w:rsidRPr="00333A72">
        <w:rPr>
          <w:i/>
        </w:rPr>
        <w:t>shkronja “a”</w:t>
      </w:r>
      <w:r w:rsidRPr="00333A72">
        <w:t xml:space="preserve">). Në analizë të përmbajtjes së kësaj dispozite, Gjykata e Lartë ka evidentuar se </w:t>
      </w:r>
      <w:r w:rsidRPr="00333A72">
        <w:rPr>
          <w:bCs/>
        </w:rPr>
        <w:t>i</w:t>
      </w:r>
      <w:r w:rsidRPr="00333A72">
        <w:t xml:space="preserve">nstituti i rishikimit të vendimit gjyqësor civil është një mjet jo i zakonshëm për të kundërshtuar një vendim gjyqësor civil të formës së prerë, i cili mund të kërkohet vetëm nëse ekzistojnë shkaqet e përmendura në mënyrë shteruese në nenin 494 të KPC-së. Sipas saj, kuptimi i kërkesës për rishikim në të drejtën procedurale civile është elaboruar edhe nga Gjykata, e cila, në vendimin nr. 66, datë 31.05.2013, është shprehur se kërkesa për rishikim përfaqëson një formë të veçantë ankimi, një mjet të jashtëzakonshëm, me anë të të cilit kërkohet rishikimi i një vendimi të </w:t>
      </w:r>
      <w:r w:rsidRPr="00333A72">
        <w:lastRenderedPageBreak/>
        <w:t>formës së prerë të gjykatës. Nëpërmjet këtij mjeti ankimi mund të hapet një gjykim i mbyllur në mënyrë përfundimtare nga gjykata. Po kështu, argumenton Gjykata e Lartë, kërkesa për rishikim duhet detyrimisht të përmbajë shkakun për të cilin kërkohet rishikimi, provat përkatëse, ditën e zbulimit ose të vërtetimit të rrethanës, apo marrjes së dokumenteve. Për kërkesën për rishikim vendoset mospranimi nëse përmbushet një nga këto kushte: së pari, është bërë jashtë rasteve të përcaktuara në nenin 494 të KPC-së; së dyti, është bërë nga ata që nuk e kanë këtë të drejtë; së treti, rezulton haptazi e pambështetur (</w:t>
      </w:r>
      <w:r w:rsidRPr="00333A72">
        <w:rPr>
          <w:i/>
        </w:rPr>
        <w:t>shih paragrafët 13 – 15 të vendimit të Gjykatës së Lartë</w:t>
      </w:r>
      <w:r w:rsidRPr="00333A72">
        <w:t>).</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Në rastin në shqyrtim, Gjykata e Lartë ka konstatuar se, si shkak për kërkesën për rishikim, kërkuesja ka pretenduar zbulimin e </w:t>
      </w:r>
      <w:r w:rsidRPr="00333A72">
        <w:rPr>
          <w:bCs/>
        </w:rPr>
        <w:t>provave të reja me shkresë që kanë rëndësi për çështjen, të cilat nuk mund të diheshin nga pala gjatë shqyrtimit të saj, duke paraqitur për këtë qëllim aktet si vijon</w:t>
      </w:r>
      <w:r w:rsidRPr="00333A72">
        <w:rPr>
          <w:rFonts w:eastAsia="Times New Roman"/>
          <w:bCs/>
        </w:rPr>
        <w:t xml:space="preserve">: 1) fotokopje e dokumentit “Libri Themeluer i Çashtjeve Civile </w:t>
      </w:r>
      <w:r w:rsidR="000416C0" w:rsidRPr="00333A72">
        <w:rPr>
          <w:rFonts w:eastAsia="Times New Roman"/>
          <w:bCs/>
        </w:rPr>
        <w:t xml:space="preserve">- </w:t>
      </w:r>
      <w:r w:rsidRPr="00333A72">
        <w:rPr>
          <w:rFonts w:eastAsia="Times New Roman"/>
          <w:bCs/>
        </w:rPr>
        <w:t xml:space="preserve">Gjykatës së Paqtimit (D.C) të Gjykatës së Diktimit” i vitit 1944, në të cilin, me nr. rendor 75, datë 03.04.1944, është shënimi se në datën 03.04.1944 është regjistruar padia e shtetases H.M., e veja e S.M.(A.) kundër Bashkisë së qytetit të Tiranës, me anën e së cilës i kërkon gjykatës që të ndalojë të paditurit që ta nxjerrin forcërisht nga shtëpia atë dhe fëmijët e saj; 2) fotokopje e dokumentit “Regjistër” i Seksionit të Statistikës pranë Ministrisë së Financave i viteve 1944-1945, në të cilin ka shënime për tokat dhe pronarët, të ndara në zëra kadastralë, për efekt të llogaritjes dhe pagimit të taksave për vitet bujqësore 1944-1945; 3) fotokopje e dokumentit “Regjistër” i Kadastrës së Rrethit të Tiranës, në të cilin ka të dhëna për pronat e pronarëve në vitin 1956. Sipas kërkueses, këto akte shkresore përfaqësojnë prova që nuk janë përdorur në gjykimin për të cilin është dhënë vendimi për të cilin kërkohej rishikimi. Po sipas saj, aktet janë siguruar nga Arkivi Qendror </w:t>
      </w:r>
      <w:r w:rsidR="00D67012" w:rsidRPr="00333A72">
        <w:rPr>
          <w:rFonts w:eastAsia="Times New Roman"/>
          <w:bCs/>
        </w:rPr>
        <w:t>Shtetëror</w:t>
      </w:r>
      <w:r w:rsidRPr="00333A72">
        <w:rPr>
          <w:rFonts w:eastAsia="Times New Roman"/>
          <w:bCs/>
        </w:rPr>
        <w:t>, kështu që nuk mund të dihej ekzistenca e tyre, madje edhe për vetë arkivin ka qenë e vështirë gjetja e tyre më parë, për arsye se në vitet 2000-2001, kohë kur ka filluar gjykimi, nuk ishte bërë inventarizimi, indeksimi, regjistrimi dhe kompjuterizimi i dokumenteve. Përveç kësaj, një pjesë e dokumenteve arkivore kanë ardhur më vonë në këtë institucion. Për rrjedhojë, sipas kërkueses, aktet në fjalë përbënin prova të reja. Gjithashtu, sipas saj, këto prova të reja kanë rëndësi thelbësore për çështjen, aq sa, po të diheshin më përpara, vendimi i gjykatës do të ishte ndryshe dhe jo ky që është sot (</w:t>
      </w:r>
      <w:r w:rsidRPr="00333A72">
        <w:rPr>
          <w:rFonts w:eastAsia="Times New Roman"/>
          <w:bCs/>
          <w:i/>
        </w:rPr>
        <w:t>shih paragrafët 8 dhe 17 të vendimit të Gjykatës së Lartë</w:t>
      </w:r>
      <w:r w:rsidRPr="00333A72">
        <w:rPr>
          <w:rFonts w:eastAsia="Times New Roman"/>
          <w:bCs/>
        </w:rPr>
        <w:t>).</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Gjykata e Lartë ka arsyetuar se, në kuptim të nenit 494 të KPC-së, një ndër shkaqet për të cilat pala e interesuar mund të kërkojë rishikimin e një vendimi të formës së prerë përfshin zbulimin e rrethanave të reja ose të  provave të reja me shkresë që kanë rëndësi për çështjen, të cilat nuk mund të diheshin nga pala gjatë shqyrtimit të saj. Për t’u vërtetuar ky </w:t>
      </w:r>
      <w:r w:rsidRPr="00333A72">
        <w:lastRenderedPageBreak/>
        <w:t xml:space="preserve">shkak rishikimi duhet që: </w:t>
      </w:r>
      <w:r w:rsidRPr="00333A72">
        <w:rPr>
          <w:i/>
        </w:rPr>
        <w:t xml:space="preserve">(i) të zbulohen rrethana të reja ose prova të reja me shkresë; (ii) rrethanat ose provat e zbuluara rishtazi të kenë rëndësi për çështjen; (iii) ato nuk mund të diheshin dhe as të kishte mundësi të diheshin gjatë shqyrtimit të çështjes. </w:t>
      </w:r>
      <w:r w:rsidRPr="00333A72">
        <w:t xml:space="preserve">Sipas saj, padijenia e këtyre provave ose rrethanave gjatë gjykimit mund të ketë ardhur si për faj të palës kundërshtare që ka vepruar në keqbesim, ashtu edhe për çdo shkak tjetër që nuk rrjedh nga faji i palës që paraqet kërkesën. Në rastin e provës, ajo duhet të jetë patjetër shkresore për t’u marrë në konsideratë. Dëshmitë e dëshmitarëve ose çdo lloj prove tjetër joshkresore, sado e rëndësishme për zbulimin e së vërtetës objektive, nuk mund të jenë shkak për pranimin nga gjykata të kërkesës për rishikim. Po kështu, Gjykata e Lartë ka theksuar se kërkesa për rishikim nuk mund të pranohet edhe kur pala e interesuar ka pasur mundësi ta sigurojë provën gjatë gjykimit në shkallë të parë ose edhe gjatë gjykimit në apel, përpara se vendimi të marrë formë të prerë. Që prova ose rrethana të merren në konsideratë për të pranuar kërkesën për rishikim, ato duhet të jenë të tilla që nuk diheshin dhe nuk mund të diheshin nga kërkuesi gjatë shqyrtimit të çështjes në gjykatë dhe të jenë zbuluar rishtazi. Për më tepër, për t’u pranuar kërkesa për rishikim, prova shkresore ose rrethana duhet të jetë thelbësore për zgjidhjen e çështjes, duhet të ketë lidhje me themelin e padisë dhe të ketë ndikuar në marrjen e vendimit. Gjithashtu, nuk përbën rrethanë të re as rrethana që nuk ekzistonte në kohën e gjykimit të çështjes, por që u vërtetua më vonë, ose rrethana që, në kohën e zhvillimit të gjykimit, ekzistonte në një formë të caktuar e që u ndryshua pasi vendimi mori formë të prerë </w:t>
      </w:r>
      <w:r w:rsidRPr="00333A72">
        <w:rPr>
          <w:rFonts w:eastAsia="Times New Roman"/>
          <w:bCs/>
        </w:rPr>
        <w:t>(</w:t>
      </w:r>
      <w:r w:rsidRPr="00333A72">
        <w:rPr>
          <w:rFonts w:eastAsia="Times New Roman"/>
          <w:bCs/>
          <w:i/>
        </w:rPr>
        <w:t>shih paragrafët 18-20 të vendimit të Gjykatës së Lartë</w:t>
      </w:r>
      <w:r w:rsidRPr="00333A72">
        <w:rPr>
          <w:rFonts w:eastAsia="Times New Roman"/>
          <w:bCs/>
        </w:rPr>
        <w:t>)</w:t>
      </w:r>
      <w:r w:rsidRPr="00333A72">
        <w:rPr>
          <w:i/>
        </w:rPr>
        <w:t>.</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Në analizë të këtyre kërkesave të ligjit, për sa i përket kërkesës për rishikim të kërkueses, Gjykata e Lartë, fillimisht, ka arsyetuar se, në rastin konkret, provat të cilave u referohet kërkuesja plotësojnë standardin e të qenit prova me shkresë, por nuk mund të konsiderohen si prova të zbuluara rishtazi dhe që nuk mund të diheshin më parë. Dokumentet arkivore të paraqitura nga kërkuesja janë prova të cilat kjo e fundit ka pasur mundësi t’i gjente, </w:t>
      </w:r>
      <w:r w:rsidRPr="00333A72">
        <w:rPr>
          <w:bCs/>
        </w:rPr>
        <w:t>mjafton të kishte treguar diligjencën e duhur gjatë gjykimit duke iu drejtuar me kërkesë institucioneve përkatëse. Ato d</w:t>
      </w:r>
      <w:r w:rsidRPr="00333A72">
        <w:t xml:space="preserve">okumente, pavarësisht se kur janë nxjerrë nga AQSH-ja, kanë ekzistuar gjatë gjykimit (madje gjykata ka administruar disa dokumente arkivore) dhe pala nuk ka pasur asnjë pengesë objektive për të paraqitur këto dokumente </w:t>
      </w:r>
      <w:r w:rsidRPr="00333A72">
        <w:rPr>
          <w:i/>
        </w:rPr>
        <w:t>(shih paragrafin 2</w:t>
      </w:r>
      <w:r w:rsidR="004666E1" w:rsidRPr="00333A72">
        <w:rPr>
          <w:i/>
        </w:rPr>
        <w:t>1</w:t>
      </w:r>
      <w:r w:rsidRPr="00333A72">
        <w:t xml:space="preserve"> </w:t>
      </w:r>
      <w:r w:rsidRPr="00333A72">
        <w:rPr>
          <w:rFonts w:eastAsia="Times New Roman"/>
          <w:bCs/>
          <w:i/>
        </w:rPr>
        <w:t>të vendimit të Gjykatës së Lartë</w:t>
      </w:r>
      <w:r w:rsidRPr="00333A72">
        <w:rPr>
          <w:rFonts w:eastAsia="Times New Roman"/>
          <w:bCs/>
        </w:rPr>
        <w:t>)</w:t>
      </w:r>
      <w:r w:rsidRPr="00333A72">
        <w:rPr>
          <w:i/>
        </w:rPr>
        <w:t>.</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Pavarësisht këtij përfundimi, Gjykata e Lartë ka shqyrtuar në vijim edhe kërkesën e ligjit në drejtim të rëndësisë së provave të reja për çështjen, pra në raport me vendimmarrjen e gjykatave, duke arritur në përfundimin se ato nuk paraqesin të dhëna fikse, të cilat të ndikonin drejtpërdrejt në ndryshimin e fakteve mbi të cilat është mbështetur vendimi i formës së prerë </w:t>
      </w:r>
      <w:r w:rsidRPr="00333A72">
        <w:lastRenderedPageBreak/>
        <w:t>që kërkohet të rishikohet. Sipas saj, nëse këto dokumente arkivore do të përmbanin të dhëna të cilat mohonin një fakt të caktuar të pranuar si të provuar nga gjykatat, atëherë ato do të mund të vlerësoheshin si të afta për të bazuar kërkesën për rishikim. Gjykata e Apelit Tiranë, në vendimmarrjen e saj, ka argumentuar për rëndësinë e të dhënave të r</w:t>
      </w:r>
      <w:r w:rsidRPr="00333A72">
        <w:rPr>
          <w:iCs/>
        </w:rPr>
        <w:t xml:space="preserve">egjistrave të pronësisë së tokës, pas daljes së ligjit </w:t>
      </w:r>
      <w:r w:rsidR="00AB5758" w:rsidRPr="00333A72">
        <w:rPr>
          <w:iCs/>
        </w:rPr>
        <w:t>p</w:t>
      </w:r>
      <w:r w:rsidRPr="00333A72">
        <w:rPr>
          <w:iCs/>
        </w:rPr>
        <w:t xml:space="preserve">ër </w:t>
      </w:r>
      <w:r w:rsidR="00AB5758" w:rsidRPr="00333A72">
        <w:rPr>
          <w:iCs/>
        </w:rPr>
        <w:t>r</w:t>
      </w:r>
      <w:r w:rsidRPr="00333A72">
        <w:rPr>
          <w:iCs/>
        </w:rPr>
        <w:t xml:space="preserve">eformën </w:t>
      </w:r>
      <w:r w:rsidR="00AB5758" w:rsidRPr="00333A72">
        <w:rPr>
          <w:iCs/>
        </w:rPr>
        <w:t>a</w:t>
      </w:r>
      <w:r w:rsidRPr="00333A72">
        <w:rPr>
          <w:iCs/>
        </w:rPr>
        <w:t>grare, të cilat, sipas saj, nuk mund të vërtetojnë origjinën e pronës</w:t>
      </w:r>
      <w:r w:rsidRPr="00333A72">
        <w:t xml:space="preserve"> </w:t>
      </w:r>
      <w:r w:rsidRPr="00333A72">
        <w:rPr>
          <w:i/>
        </w:rPr>
        <w:t>(shih paragrafin 2</w:t>
      </w:r>
      <w:r w:rsidR="004666E1" w:rsidRPr="00333A72">
        <w:rPr>
          <w:i/>
        </w:rPr>
        <w:t>1</w:t>
      </w:r>
      <w:r w:rsidRPr="00333A72">
        <w:rPr>
          <w:i/>
        </w:rPr>
        <w:t xml:space="preserve"> </w:t>
      </w:r>
      <w:r w:rsidRPr="00333A72">
        <w:rPr>
          <w:rFonts w:eastAsia="Times New Roman"/>
          <w:bCs/>
          <w:i/>
        </w:rPr>
        <w:t>të vendimit të Gjykatës së Lartë)</w:t>
      </w:r>
      <w:r w:rsidRPr="00333A72">
        <w:rPr>
          <w:i/>
        </w:rPr>
        <w:t xml:space="preserve">. </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Në lidhje me këtë përfundim, Gjykata e Lartë, fillimisht, ka parashtruar arsyetimin e përmbledhur të </w:t>
      </w:r>
      <w:r w:rsidRPr="00333A72">
        <w:rPr>
          <w:rFonts w:eastAsiaTheme="minorEastAsia"/>
        </w:rPr>
        <w:t>Gjykatës së Apelit Tiranë në vendimin për të cilin kërkohej rishikimi. Konkretisht, Gjykata e Lartë ka evidentuar se Gjykata e Apelit Tiranë, ndër të tjera, ka arsyetuar se:</w:t>
      </w:r>
      <w:r w:rsidRPr="00333A72">
        <w:rPr>
          <w:rFonts w:eastAsiaTheme="minorEastAsia"/>
          <w:b/>
        </w:rPr>
        <w:t xml:space="preserve"> </w:t>
      </w:r>
    </w:p>
    <w:p w:rsidR="00FC011B" w:rsidRPr="00333A72" w:rsidRDefault="00FC011B" w:rsidP="00FC011B">
      <w:pPr>
        <w:pStyle w:val="ListParagraph"/>
        <w:tabs>
          <w:tab w:val="left" w:pos="1080"/>
        </w:tabs>
        <w:jc w:val="both"/>
        <w:rPr>
          <w:iCs/>
        </w:rPr>
      </w:pPr>
      <w:r w:rsidRPr="00333A72">
        <w:rPr>
          <w:rFonts w:eastAsiaTheme="minorEastAsia"/>
          <w:iCs/>
        </w:rPr>
        <w:t>“[..</w:t>
      </w:r>
      <w:r w:rsidRPr="00333A72">
        <w:rPr>
          <w:iCs/>
        </w:rPr>
        <w:t>.] në seancë janë administruar një sërë dokumentesh pronësie që vërtetojnë pronësinë në emër të S.A. (shih vërtetimin e hipotekës Tiranë me nr. 145, datë 19.</w:t>
      </w:r>
      <w:r w:rsidR="000416C0" w:rsidRPr="00333A72">
        <w:rPr>
          <w:iCs/>
        </w:rPr>
        <w:t>0</w:t>
      </w:r>
      <w:r w:rsidRPr="00333A72">
        <w:rPr>
          <w:iCs/>
        </w:rPr>
        <w:t xml:space="preserve">3.1931). Edhe dokumentet e tjera që vërtetojnë pronësinë e familjes Allmuça, përpara vitit 1945 janë në emër të S.A.(M.). I vetmi regjistrim në emër të të paditurit është ai i vitit 1946, në kohën e Reformës Agrare. I padituri, duke qenë fëmija i madh i familjes dhe administratori i pasurisë pas vdekjes së babait dhe nënës, ka përfaqësuar këtë familje në marrëdhënie me të tretët dhe shtetin. Kështu del se, në këtë kohë, janë regjistruar në emër të tij 136 dynymë tokë dhe disa rrënjë ullinj. Nga kjo tokë i janë marrë nga Reforma Agrare rreth 70 dynymë tokë. I padituri këtë regjistrim të pasurisë në vitin 1946 në emër të tij do ta paraqesë si pronë të tij që ia ka dhuruar babai i tij që në vitin 1937. Por këtë fakt ai nuk e shoqëron me asnjë provë tjetër veç pohimit të tij. </w:t>
      </w:r>
    </w:p>
    <w:p w:rsidR="00FC011B" w:rsidRPr="00333A72" w:rsidRDefault="00FC011B" w:rsidP="00FC011B">
      <w:pPr>
        <w:pStyle w:val="ListParagraph"/>
        <w:tabs>
          <w:tab w:val="left" w:pos="1080"/>
        </w:tabs>
        <w:jc w:val="both"/>
        <w:rPr>
          <w:iCs/>
        </w:rPr>
      </w:pPr>
      <w:r w:rsidRPr="00333A72">
        <w:rPr>
          <w:iCs/>
        </w:rPr>
        <w:t xml:space="preserve">Nuk mund të pranohet pretendimi i të paditurit për aktin e dhurimit kur për të nuk ka kontratë dhurimi, si një akt i domosdoshëm për kalimin e pronësisë së paluajtshme, ose ky akt të ekzistonte i regjistruar në regjistrin e pronësisë të përpara Çlirimit, të cilat janë të plota. Në regjistrimin që i ka bërë pronës në vitin 1946 në emër të tij i padituri nuk e ka shoqëruar me burimin e fitimit të saj. Ai, në një kërkesë që i ka bërë Ministrisë Bujqësisë më  16.10.1964, i lutet kësaj ministrie për të hequr nga shpronësimin një pjesë të tokës, pasi nuk kishte më se të mbante familjen. Ai thotë: </w:t>
      </w:r>
      <w:r w:rsidRPr="00333A72">
        <w:rPr>
          <w:i/>
        </w:rPr>
        <w:t xml:space="preserve">“...toka, si këto dhe të tjera të dorëzuara, i kam trashëguar prej atit tonë S.A., e që ndodhen në Katundin Shkozë të rrethit të Tiranës. Nuk kam trashëguar vetëm tokën...”. </w:t>
      </w:r>
      <w:r w:rsidRPr="00333A72">
        <w:rPr>
          <w:iCs/>
        </w:rPr>
        <w:t xml:space="preserve">Pra, edhe në organet shtetërore të kohës, i padituri është prezantuar si trashëgimtar, jo si pronar i tokës. </w:t>
      </w:r>
    </w:p>
    <w:p w:rsidR="00FC011B" w:rsidRPr="00333A72" w:rsidRDefault="00FC011B" w:rsidP="00FC011B">
      <w:pPr>
        <w:pStyle w:val="ListParagraph"/>
        <w:tabs>
          <w:tab w:val="left" w:pos="1080"/>
        </w:tabs>
        <w:jc w:val="both"/>
        <w:rPr>
          <w:iCs/>
        </w:rPr>
      </w:pPr>
      <w:r w:rsidRPr="00333A72">
        <w:rPr>
          <w:iCs/>
        </w:rPr>
        <w:t>Pretendimi tjetër i të paditurit se ai ka qenë familje më vete përpara vitit 1945, nuk është i vërtetë. Nga aktet e gjendjes civile del se i padituri ka qenë në një trung me babanë e tij edhe në regjistrimin e bërë në vitin 1945. Më 25.</w:t>
      </w:r>
      <w:r w:rsidR="000416C0" w:rsidRPr="00333A72">
        <w:rPr>
          <w:iCs/>
        </w:rPr>
        <w:t>0</w:t>
      </w:r>
      <w:r w:rsidRPr="00333A72">
        <w:rPr>
          <w:iCs/>
        </w:rPr>
        <w:t xml:space="preserve">8.1945 të paditurit i ka lindur </w:t>
      </w:r>
      <w:r w:rsidRPr="00333A72">
        <w:rPr>
          <w:iCs/>
        </w:rPr>
        <w:lastRenderedPageBreak/>
        <w:t>fëmija L.A. dhe e ka regjistruar në trungun e babait. Nuk del asnjë regjistrim i pronës në emër të tij përpara daljes së ligjit nr.</w:t>
      </w:r>
      <w:r w:rsidR="000416C0" w:rsidRPr="00333A72">
        <w:rPr>
          <w:iCs/>
        </w:rPr>
        <w:t xml:space="preserve"> </w:t>
      </w:r>
      <w:r w:rsidRPr="00333A72">
        <w:rPr>
          <w:iCs/>
        </w:rPr>
        <w:t xml:space="preserve">108, datë 29.08.1945 “Për Reformën Agrare”. Përpara kësaj date, të gjitha pronat ekzistojnë në emër të babait të tyre. Pra, vetëm shënimet në regjistrat e pronësisë së tokës, pas daljes së ligjit </w:t>
      </w:r>
      <w:r w:rsidR="00AB5758" w:rsidRPr="00333A72">
        <w:rPr>
          <w:iCs/>
        </w:rPr>
        <w:t>p</w:t>
      </w:r>
      <w:r w:rsidRPr="00333A72">
        <w:rPr>
          <w:iCs/>
        </w:rPr>
        <w:t xml:space="preserve">ër </w:t>
      </w:r>
      <w:r w:rsidR="00AB5758" w:rsidRPr="00333A72">
        <w:rPr>
          <w:iCs/>
        </w:rPr>
        <w:t>r</w:t>
      </w:r>
      <w:r w:rsidRPr="00333A72">
        <w:rPr>
          <w:iCs/>
        </w:rPr>
        <w:t xml:space="preserve">eformën </w:t>
      </w:r>
      <w:r w:rsidR="00AB5758" w:rsidRPr="00333A72">
        <w:rPr>
          <w:iCs/>
        </w:rPr>
        <w:t>a</w:t>
      </w:r>
      <w:r w:rsidRPr="00333A72">
        <w:rPr>
          <w:iCs/>
        </w:rPr>
        <w:t xml:space="preserve">grare, nuk mund të vërtetojnë origjinën e pronës. Këto shënime janë sipas deklarimeve në komisionet e ngritura në kohë. Në këto regjistra nuk del origjina e pronës. I padituri, duke qenë fëmija i madh i familjes “Allmuça”, pasi paditësi I. ishte 13 vjeç dhe paditësja R. 8 vjeç, kurse dy motrat e tjera ishin martuar, ka disponuar në emër të tij pronat e trashëguara nga babai. </w:t>
      </w:r>
    </w:p>
    <w:p w:rsidR="00FC011B" w:rsidRPr="00333A72" w:rsidRDefault="00FC011B" w:rsidP="00FC011B">
      <w:pPr>
        <w:pStyle w:val="ListParagraph"/>
        <w:tabs>
          <w:tab w:val="left" w:pos="1080"/>
        </w:tabs>
        <w:jc w:val="both"/>
        <w:rPr>
          <w:iCs/>
        </w:rPr>
      </w:pPr>
      <w:r w:rsidRPr="00333A72">
        <w:rPr>
          <w:iCs/>
        </w:rPr>
        <w:t>Paditësit në gjykim kanë vërtetuar origjinën e pronës, kanë vërtetuar se trashëgimlënësi i tyre nuk ka dhuruar pronën në gjallërinë e tij, nuk ka lënë testament përpara vdekjes. Pra, kanë vërtetuar se prona është e gjitha e babait të tyre dhe, si e tillë, është pasuri trashëgimore që e trashëgojnë të gjithë fëmijët e S.A. nga 1/5-n pjesë. I padituri, me vendimin nr.</w:t>
      </w:r>
      <w:r w:rsidR="000416C0" w:rsidRPr="00333A72">
        <w:rPr>
          <w:iCs/>
        </w:rPr>
        <w:t xml:space="preserve"> </w:t>
      </w:r>
      <w:r w:rsidRPr="00333A72">
        <w:rPr>
          <w:iCs/>
        </w:rPr>
        <w:t>254, datë 15.</w:t>
      </w:r>
      <w:r w:rsidR="000416C0" w:rsidRPr="00333A72">
        <w:rPr>
          <w:iCs/>
        </w:rPr>
        <w:t>0</w:t>
      </w:r>
      <w:r w:rsidRPr="00333A72">
        <w:rPr>
          <w:iCs/>
        </w:rPr>
        <w:t xml:space="preserve">1.1995, ka vërtetuar kufijtë e pronës që ai ka pretenduar si të tijën. Por, nga aktet del se pikërisht pronarët që pretendojnë se kufizohen me H.A. (të paditurin) në aktet e pronësisë së tyre kufizohen me pronat e S.A., babait të palëve. Kështu, prona e Teqes Bektashiane kufizohet me S.M.(A.) dhe jo me H. Po kështu, B.A. kufizohet me S.A. dhe jo me H. Pra, ky vendim, që i padituri e ka paraqitur si provë, vërteton të kundërtën e pretendimit të tij. </w:t>
      </w:r>
    </w:p>
    <w:p w:rsidR="00FC011B" w:rsidRPr="00333A72" w:rsidRDefault="00FC011B" w:rsidP="00FC011B">
      <w:pPr>
        <w:pStyle w:val="ListParagraph"/>
        <w:tabs>
          <w:tab w:val="left" w:pos="1080"/>
        </w:tabs>
        <w:jc w:val="both"/>
        <w:rPr>
          <w:iCs/>
        </w:rPr>
      </w:pPr>
      <w:r w:rsidRPr="00333A72">
        <w:rPr>
          <w:iCs/>
        </w:rPr>
        <w:t>Praktika gjyqësore ka konfirmuar në zgjidhjet e saj se nuk mund të njihet pronar i një sipërfaqeje toke ose trualli një person me vërtetim fakti ose vetëm me regjistrime pas vitit 1946, pa u treguar burimi i pronës (me blerje ose me dhurim). Në rastin konkret, sipas akteve, kjo pronë ka vetëm një origjinë, si pronar i saj nga viti 1931 ka qenë babai i palëve S.A. Ai nuk ka bërë kalim të pronësisë deri sa ka vdekur në vitin 1943, veç një sipërfaqe toke që ia ka shitur Komunitetit Mysliman Bektashian, më 21.</w:t>
      </w:r>
      <w:r w:rsidR="009724D7" w:rsidRPr="00333A72">
        <w:rPr>
          <w:iCs/>
        </w:rPr>
        <w:t>0</w:t>
      </w:r>
      <w:r w:rsidRPr="00333A72">
        <w:rPr>
          <w:iCs/>
        </w:rPr>
        <w:t xml:space="preserve">6.1939, një sipërfaqe prej 24 dynymësh. Pikërisht në këtë sipërfaqe që ka ngelur pa u shitur pretendon se është pronar i padituri. Pra, përfundimisht, padia e paditësve për t’u njohur si pasuri trashëgimore që u vjen palëve nga babai i tyre duhej të pranohej. Vendimi i gjykatës duhet të ndryshohet dhe të pranohet padia. </w:t>
      </w:r>
    </w:p>
    <w:p w:rsidR="00FC011B" w:rsidRPr="00333A72" w:rsidRDefault="00FC011B" w:rsidP="00FC011B">
      <w:pPr>
        <w:pStyle w:val="ListParagraph"/>
        <w:tabs>
          <w:tab w:val="left" w:pos="1080"/>
        </w:tabs>
        <w:jc w:val="both"/>
        <w:rPr>
          <w:iCs/>
        </w:rPr>
      </w:pPr>
      <w:r w:rsidRPr="00333A72">
        <w:rPr>
          <w:iCs/>
        </w:rPr>
        <w:t xml:space="preserve">Në këtë gjykim paditësit kanë vërtetuar se janë trashëgimtarë të S.A. dhe se e gjithë prona që ka disponuar i padituri është pasuri trashëgimore. Pra, ata në këtë gjykim kanë fituar legjitimitetin për të kërkuar pjesëtimin e pasurisë trashëgimore ose disponimin e saj, sipas marrëveshjes së bashkëpronësisë </w:t>
      </w:r>
      <w:r w:rsidRPr="00333A72">
        <w:rPr>
          <w:i/>
        </w:rPr>
        <w:t xml:space="preserve">(shih paragrafin 6 </w:t>
      </w:r>
      <w:r w:rsidRPr="00333A72">
        <w:rPr>
          <w:rFonts w:eastAsia="Times New Roman"/>
          <w:bCs/>
          <w:i/>
        </w:rPr>
        <w:t>të vendimit të Gjykatës së Lartë)</w:t>
      </w:r>
      <w:r w:rsidRPr="00333A72">
        <w:rPr>
          <w:i/>
        </w:rPr>
        <w:t xml:space="preserve">. </w:t>
      </w:r>
    </w:p>
    <w:p w:rsidR="00FC011B" w:rsidRPr="00333A72" w:rsidRDefault="00FC011B" w:rsidP="00FC011B">
      <w:pPr>
        <w:pStyle w:val="ListParagraph"/>
        <w:numPr>
          <w:ilvl w:val="0"/>
          <w:numId w:val="18"/>
        </w:numPr>
        <w:tabs>
          <w:tab w:val="left" w:pos="1080"/>
        </w:tabs>
        <w:ind w:left="0" w:firstLine="720"/>
        <w:jc w:val="both"/>
        <w:rPr>
          <w:i/>
        </w:rPr>
      </w:pPr>
      <w:r w:rsidRPr="00333A72">
        <w:lastRenderedPageBreak/>
        <w:t xml:space="preserve">Për sa më lart, jemi të mendimit se, përkundër asaj që ka vlerësuar shumica, Gjykata e Lartë ka arsyetuar mjaftueshëm për arsyet e mospranimit të kërkesës së kërkueses për rishikimin e vendimit gjyqësor të formës së prerë. Ajo ka dhënë argumente ligjore se përse aktet shkresore të paraqitura nga kërkuesja nuk plotësonin kriteret e kërkuara nga neni 494 i KPC-së. Sikurse ka arsyetuar edhe Gjykata e Lartë, kërkuesja kërkon të rishikojë një proces gjyqësor që është përmbyllur me vendim përfundimtar që në vitin 2003, çka do të thotë se ajo ka pasur në dispozicion një kohë më se të mjaftueshme për të gjetur dhe për të paraqitur aktet në fjalë. Sikurse rezulton nga shqyrtimi i çështjes, aktet kanë qenë pjesë e arkivave të institucioneve publike dhe, më pas, pjesë e Arkivit Qendror, çka tregon se ato kanë ekzistuar edhe në kohën e gjykimit të çështjes dhe mundësia që kërkuesja t’i paraqiste në kohë ka qenë e realizueshme dhe nuk ka qenë e kufizuar në mënyrë objektive. Nga ana tjetër, pavarësisht kësaj, Gjykata e Lartë ka argumentuar edhe në drejtim të vlerës provuese dhe rëndësisë së tyre për çështjen, duke arritur në përfundimin se aktet shkresore të paraqitura nga kërkuesja si prova të reja nuk janë të afta për të hedhur poshtë faktet e pranuara në vendimin gjyqësor të formës së prerë, pra se ato nuk mund të ndryshonin rezultatin e çështjes.  </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Mbështetur në këto konsiderata, vlerësojmë se kërkueses, efektivisht, i është krijuar mundësia të paraqesë prova, fakte dhe argumente për çështjen në gjykim, duke iu siguruar kështu e drejta e aksesit në mënyrë efektive. Në këtë kuptim, Gjykata e Lartë jo vetëm që ka disponuar në lidhje me kërkesën e kërkueses për rishikim, por ka shqyrtuar dhe arsyetuar, duke i dhënë përgjigje të argumentuar shkakut të rishikimit të pretenduar nga kërkuesja. Gjykata e Lartë nuk është mjaftuar vetëm me një trajtim formal të çështjes, por, përkundrazi, ka shqyrtuar provat e paraqitura në funksion të vërtetimit të rastit të rishikimit, si dhe analizën e tyre në raport me ligjin e zbatueshëm, ndërkohë që përfundimet e arritura mbështesin qëndrimin e saj të shprehur në dispozitiv. </w:t>
      </w:r>
      <w:r w:rsidRPr="00333A72">
        <w:rPr>
          <w:rStyle w:val="Strong"/>
          <w:b w:val="0"/>
        </w:rPr>
        <w:t>Në këto rrethana, nuk rezulton që ajo të ketë refuzuar të drejtën e aksesit në gjykim, por përkundrazi të ketë ushtruar funksionin e saj kushtetues e ligjor për të verifikuar nëse ishin përmbushur kushtet për përdorimin e një mjeti të jashtëzakonshëm kundër një vendimi të formës së prerë.</w:t>
      </w:r>
      <w:r w:rsidRPr="00333A72">
        <w:rPr>
          <w:rStyle w:val="Strong"/>
        </w:rPr>
        <w:t xml:space="preserve"> </w:t>
      </w:r>
      <w:r w:rsidRPr="00333A72">
        <w:t xml:space="preserve">Për më tepër, në vlerësimin tonë, </w:t>
      </w:r>
      <w:r w:rsidRPr="00333A72">
        <w:rPr>
          <w:bCs/>
        </w:rPr>
        <w:t xml:space="preserve">argumentet e parashtruara nga kërkuesja kanë të bëjnë në thelb me çështje të natyrës ligjore, analiza e të cilave bën pjesë në kompetencën funksionale të Gjykatës së Lartë si gjykatë e ligjit, e cila duket se e ka përmbushur në mënyrën e duhur ligjore dhe faktike këtë funksion. </w:t>
      </w:r>
    </w:p>
    <w:p w:rsidR="00FC011B" w:rsidRPr="00333A72" w:rsidRDefault="00FC011B" w:rsidP="00FC011B">
      <w:pPr>
        <w:pStyle w:val="ListParagraph"/>
        <w:numPr>
          <w:ilvl w:val="0"/>
          <w:numId w:val="18"/>
        </w:numPr>
        <w:tabs>
          <w:tab w:val="left" w:pos="1080"/>
        </w:tabs>
        <w:ind w:left="0" w:firstLine="720"/>
        <w:jc w:val="both"/>
        <w:rPr>
          <w:b/>
          <w:i/>
        </w:rPr>
      </w:pPr>
      <w:r w:rsidRPr="00333A72">
        <w:rPr>
          <w:bCs/>
        </w:rPr>
        <w:t xml:space="preserve">Është e rëndësishme të theksohet se, në gjykimet e kërkesave për rishikim, kërkuesi duhet të provojë jo vetëm se ka zbuluar një ose disa prova të reja, por edhe se, ndonëse ka bërë të gjitha përpjekjet e arsyeshme dhe të mundshme gjatë gjykimit të çështjes në themel, për t’i gjetur ato, kjo ka qenë e pamundur për shkaqe të pavarura nga vullneti ose diligjenca e tij. Po </w:t>
      </w:r>
      <w:r w:rsidRPr="00333A72">
        <w:rPr>
          <w:bCs/>
        </w:rPr>
        <w:lastRenderedPageBreak/>
        <w:t xml:space="preserve">kështu, vetëm fakti i zbulimit të provave të reja me shkresë është i pamjaftueshëm për të vënë në diskutim drejtësinë e një vendimi gjyqësor të formës së prerë, nëse ato prova, në pikëpamje të rëndësisë së të dhënave që ofrojnë, nuk tregojnë në mënyrë të qartë se faktet e pranuara në atë vendim janë të ndryshme, pra se vendimi, në thelb, është i padrejtë. </w:t>
      </w:r>
      <w:r w:rsidRPr="00333A72">
        <w:t xml:space="preserve">Kjo për shkak se rishikimi prek gjënë e gjykuar dhe, për rrjedhojë, vetë parimin e sigurisë juridike, çka imponon që kushtet për përdorimin e këtij instituti procedural të interpretohen dhe të zbatohen në mënyrë rigoroze. Në të njëjtën frymë, edhe jurisprudenca e GJEDNJ-së ka theksuar se e drejta për një gjykim të drejtë sipas nenit 6, paragrafi 1, të KEDNJ-së, interpretuar sipas parimeve të shtetit të së drejtës dhe sigurisë juridike, përfshin kërkesën se, në rastin kur gjykatat kanë marrë vendim të formës së prerë për një çështje, vendimi i tyre nuk duhet të vihet në pyetje. Sipas këtij parimi, asnjë palë nuk ka të drejtë të kërkojë shqyrtimin e një vendimi të formës së prerë dhe detyrues thjesht me qëllimin për të pasur një seancë gjyqësore dhe një vendim të ri për çështjen. Shqyrtimi nuk duhet të kthehet në një ankesë nën maskim. Parimi i sigurisë juridike dikton se, në rastin kur një mosmarrëveshje civile shqyrtohet për meritat nga gjykatat, vendimi duhet të merret një herë dhe përgjithmonë, dhe një distancim nga ky parim justifikohet vetëm kur është e nevojshme nga rrethanat me një karakter thelbësor dhe detyrues, të tilla, si, korrigjimi i defekteve themelore ose dështimi i drejtësisë </w:t>
      </w:r>
      <w:r w:rsidRPr="00333A72">
        <w:rPr>
          <w:i/>
        </w:rPr>
        <w:t xml:space="preserve">(shih </w:t>
      </w:r>
      <w:r w:rsidRPr="00333A72">
        <w:rPr>
          <w:rStyle w:val="Strong"/>
          <w:b w:val="0"/>
          <w:i/>
        </w:rPr>
        <w:t xml:space="preserve">Gaba kundër Shqipërisë, datë 17.12.2024, §§ 75-76; Ryabykh kundër Rusisë, datë 24.07.2003, § 52; Brumărescu kundër Rumanisë [DHM], datë 28.10.1999, § 61). </w:t>
      </w:r>
    </w:p>
    <w:p w:rsidR="00FC011B" w:rsidRPr="00333A72" w:rsidRDefault="00FC011B" w:rsidP="00FC011B">
      <w:pPr>
        <w:pStyle w:val="ListParagraph"/>
        <w:numPr>
          <w:ilvl w:val="0"/>
          <w:numId w:val="18"/>
        </w:numPr>
        <w:tabs>
          <w:tab w:val="left" w:pos="1080"/>
        </w:tabs>
        <w:ind w:left="0" w:firstLine="720"/>
        <w:jc w:val="both"/>
        <w:rPr>
          <w:i/>
        </w:rPr>
      </w:pPr>
      <w:r w:rsidRPr="00333A72">
        <w:t xml:space="preserve">Në përfundim, çmojmë se pretendimet e kërkueses janë të pabazuara, pasi vendimi i Gjykatës së Lartë i përmbush kriteret kushtetuese në drejtim të standardit të arsyetimit të vendimit gjyqësor të lidhur me të drejtën e aksesit në gjykim, si dhe sepse një qasje më pak rigoroze ndaj kushteve të nenit 494 të KPC-së do të sillte rrezikun që rishikimi të përdorej për të vënë sërish në diskutim, pa rrethana vërtet thelbësore e detyruese, vendime gjyqësore të formës së prerë, në kundërshtim me parimin e sigurisë juridike. Për rrjedhojë, mbajtëm qëndrimin se Gjykata duhej të vendoste rrëzimin e kërkesës. </w:t>
      </w:r>
    </w:p>
    <w:p w:rsidR="00FC011B" w:rsidRPr="00333A72" w:rsidRDefault="00FC011B" w:rsidP="00FC011B">
      <w:pPr>
        <w:jc w:val="both"/>
        <w:rPr>
          <w:b/>
        </w:rPr>
      </w:pPr>
    </w:p>
    <w:p w:rsidR="00FC011B" w:rsidRPr="00333A72" w:rsidRDefault="00FC011B" w:rsidP="00FC011B">
      <w:pPr>
        <w:jc w:val="center"/>
        <w:rPr>
          <w:b/>
        </w:rPr>
      </w:pPr>
      <w:r w:rsidRPr="00333A72">
        <w:rPr>
          <w:b/>
        </w:rPr>
        <w:t xml:space="preserve">A N Ë T A R </w:t>
      </w:r>
      <w:r w:rsidRPr="00333A72">
        <w:rPr>
          <w:b/>
        </w:rPr>
        <w:tab/>
      </w:r>
      <w:r w:rsidRPr="00333A72">
        <w:rPr>
          <w:b/>
        </w:rPr>
        <w:tab/>
      </w:r>
      <w:r w:rsidRPr="00333A72">
        <w:rPr>
          <w:b/>
        </w:rPr>
        <w:tab/>
      </w:r>
      <w:r w:rsidRPr="00333A72">
        <w:rPr>
          <w:b/>
        </w:rPr>
        <w:tab/>
      </w:r>
      <w:r w:rsidRPr="00333A72">
        <w:rPr>
          <w:b/>
        </w:rPr>
        <w:tab/>
      </w:r>
      <w:r w:rsidRPr="00333A72">
        <w:rPr>
          <w:b/>
        </w:rPr>
        <w:tab/>
        <w:t>A N Ë TA R</w:t>
      </w:r>
    </w:p>
    <w:p w:rsidR="00FC011B" w:rsidRPr="00333A72" w:rsidRDefault="00FC011B" w:rsidP="00FC011B">
      <w:pPr>
        <w:jc w:val="center"/>
        <w:rPr>
          <w:b/>
        </w:rPr>
      </w:pPr>
    </w:p>
    <w:p w:rsidR="00FC011B" w:rsidRDefault="00FC011B" w:rsidP="00FC011B">
      <w:pPr>
        <w:jc w:val="center"/>
        <w:rPr>
          <w:b/>
        </w:rPr>
      </w:pPr>
      <w:r w:rsidRPr="00333A72">
        <w:rPr>
          <w:b/>
        </w:rPr>
        <w:t>/Asim Vokshi/</w:t>
      </w:r>
      <w:r w:rsidR="004730EA">
        <w:rPr>
          <w:b/>
        </w:rPr>
        <w:t>(d.v.)</w:t>
      </w:r>
      <w:r w:rsidRPr="00333A72">
        <w:rPr>
          <w:b/>
        </w:rPr>
        <w:tab/>
      </w:r>
      <w:r w:rsidRPr="00333A72">
        <w:rPr>
          <w:b/>
        </w:rPr>
        <w:tab/>
      </w:r>
      <w:r w:rsidRPr="00333A72">
        <w:rPr>
          <w:b/>
        </w:rPr>
        <w:tab/>
      </w:r>
      <w:r w:rsidRPr="00333A72">
        <w:rPr>
          <w:b/>
        </w:rPr>
        <w:tab/>
      </w:r>
      <w:r w:rsidRPr="00333A72">
        <w:rPr>
          <w:b/>
        </w:rPr>
        <w:tab/>
        <w:t>/Ilir Toska/</w:t>
      </w:r>
      <w:r w:rsidR="004730EA">
        <w:rPr>
          <w:b/>
        </w:rPr>
        <w:t>(d.v.)</w:t>
      </w:r>
    </w:p>
    <w:p w:rsidR="004730EA" w:rsidRDefault="004730EA" w:rsidP="004730EA">
      <w:pPr>
        <w:jc w:val="center"/>
      </w:pPr>
      <w:r>
        <w:t>Vërtetohet njësia me origjinalin</w:t>
      </w:r>
    </w:p>
    <w:p w:rsidR="004730EA" w:rsidRDefault="004730EA" w:rsidP="004730EA">
      <w:pPr>
        <w:jc w:val="center"/>
        <w:rPr>
          <w:b/>
        </w:rPr>
      </w:pPr>
      <w:r w:rsidRPr="002C42F1">
        <w:rPr>
          <w:b/>
        </w:rPr>
        <w:t>SEKRETAR I PËRGJITHSHËM</w:t>
      </w:r>
    </w:p>
    <w:p w:rsidR="004730EA" w:rsidRDefault="004730EA" w:rsidP="004730EA">
      <w:pPr>
        <w:jc w:val="center"/>
        <w:rPr>
          <w:b/>
        </w:rPr>
      </w:pPr>
    </w:p>
    <w:p w:rsidR="004730EA" w:rsidRPr="00333A72" w:rsidRDefault="004730EA" w:rsidP="004730EA">
      <w:pPr>
        <w:jc w:val="center"/>
      </w:pPr>
      <w:r>
        <w:rPr>
          <w:b/>
        </w:rPr>
        <w:t>Eugen PAPANDILE</w:t>
      </w:r>
    </w:p>
    <w:sectPr w:rsidR="004730EA" w:rsidRPr="00333A72" w:rsidSect="004D4399">
      <w:footerReference w:type="default" r:id="rId9"/>
      <w:footerReference w:type="first" r:id="rId10"/>
      <w:pgSz w:w="11906" w:h="16838"/>
      <w:pgMar w:top="1260" w:right="1440" w:bottom="1260" w:left="1440" w:header="720" w:footer="22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BB4" w:rsidRDefault="00140BB4" w:rsidP="00962385">
      <w:pPr>
        <w:spacing w:line="240" w:lineRule="auto"/>
      </w:pPr>
      <w:r>
        <w:separator/>
      </w:r>
    </w:p>
  </w:endnote>
  <w:endnote w:type="continuationSeparator" w:id="0">
    <w:p w:rsidR="00140BB4" w:rsidRDefault="00140BB4" w:rsidP="009623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24" w:rsidRPr="0013100B" w:rsidRDefault="00637E1B" w:rsidP="009F09F1">
    <w:pPr>
      <w:pBdr>
        <w:top w:val="thinThickSmallGap" w:sz="24" w:space="1" w:color="622423"/>
      </w:pBdr>
      <w:tabs>
        <w:tab w:val="center" w:pos="4680"/>
        <w:tab w:val="right" w:pos="9360"/>
      </w:tabs>
      <w:spacing w:line="240" w:lineRule="auto"/>
      <w:rPr>
        <w:rFonts w:eastAsia="Calibri"/>
        <w:sz w:val="20"/>
        <w:szCs w:val="20"/>
      </w:rPr>
    </w:pPr>
    <w:r>
      <w:rPr>
        <w:sz w:val="20"/>
        <w:szCs w:val="20"/>
      </w:rPr>
      <w:t>V</w:t>
    </w:r>
    <w:r w:rsidR="00956824" w:rsidRPr="0013100B">
      <w:rPr>
        <w:sz w:val="20"/>
        <w:szCs w:val="20"/>
      </w:rPr>
      <w:t>endim i Gjykatës Kushtetuese</w:t>
    </w:r>
  </w:p>
  <w:p w:rsidR="00956824" w:rsidRPr="0013100B" w:rsidRDefault="00956824" w:rsidP="009F09F1">
    <w:pPr>
      <w:pBdr>
        <w:top w:val="thinThickSmallGap" w:sz="24" w:space="1" w:color="622423"/>
      </w:pBdr>
      <w:tabs>
        <w:tab w:val="center" w:pos="4680"/>
        <w:tab w:val="right" w:pos="9360"/>
      </w:tabs>
      <w:spacing w:line="240" w:lineRule="auto"/>
      <w:rPr>
        <w:sz w:val="20"/>
        <w:szCs w:val="20"/>
      </w:rPr>
    </w:pPr>
    <w:r w:rsidRPr="0013100B">
      <w:rPr>
        <w:rFonts w:eastAsia="Calibri"/>
        <w:sz w:val="20"/>
        <w:szCs w:val="20"/>
      </w:rPr>
      <w:t>Kërkues</w:t>
    </w:r>
    <w:r>
      <w:rPr>
        <w:rFonts w:eastAsia="Calibri"/>
        <w:sz w:val="20"/>
        <w:szCs w:val="20"/>
      </w:rPr>
      <w:t>e</w:t>
    </w:r>
    <w:r w:rsidRPr="0013100B">
      <w:rPr>
        <w:rFonts w:eastAsia="Calibri"/>
        <w:sz w:val="20"/>
        <w:szCs w:val="20"/>
      </w:rPr>
      <w:t xml:space="preserve">: </w:t>
    </w:r>
    <w:r>
      <w:rPr>
        <w:sz w:val="20"/>
        <w:szCs w:val="20"/>
      </w:rPr>
      <w:t>Fatmira Allmuça</w:t>
    </w:r>
    <w:r w:rsidRPr="0013100B">
      <w:rPr>
        <w:rFonts w:eastAsia="Calibri"/>
        <w:sz w:val="20"/>
        <w:szCs w:val="20"/>
      </w:rPr>
      <w:tab/>
    </w:r>
    <w:r w:rsidRPr="0013100B">
      <w:rPr>
        <w:rFonts w:eastAsia="Calibri"/>
        <w:sz w:val="20"/>
        <w:szCs w:val="20"/>
      </w:rPr>
      <w:tab/>
      <w:t xml:space="preserve">Faqe </w:t>
    </w:r>
    <w:r w:rsidRPr="0013100B">
      <w:rPr>
        <w:rFonts w:eastAsia="Calibri"/>
        <w:sz w:val="20"/>
        <w:szCs w:val="20"/>
      </w:rPr>
      <w:fldChar w:fldCharType="begin"/>
    </w:r>
    <w:r w:rsidRPr="0013100B">
      <w:rPr>
        <w:rFonts w:eastAsia="Calibri"/>
        <w:sz w:val="20"/>
        <w:szCs w:val="20"/>
      </w:rPr>
      <w:instrText xml:space="preserve"> PAGE   \* MERGEFORMAT </w:instrText>
    </w:r>
    <w:r w:rsidRPr="0013100B">
      <w:rPr>
        <w:rFonts w:eastAsia="Calibri"/>
        <w:sz w:val="20"/>
        <w:szCs w:val="20"/>
      </w:rPr>
      <w:fldChar w:fldCharType="separate"/>
    </w:r>
    <w:r w:rsidR="00580AE4">
      <w:rPr>
        <w:rFonts w:eastAsia="Calibri"/>
        <w:noProof/>
        <w:sz w:val="20"/>
        <w:szCs w:val="20"/>
      </w:rPr>
      <w:t>2</w:t>
    </w:r>
    <w:r w:rsidRPr="0013100B">
      <w:rPr>
        <w:rFonts w:eastAsia="Calibri"/>
        <w:sz w:val="20"/>
        <w:szCs w:val="20"/>
      </w:rPr>
      <w:fldChar w:fldCharType="end"/>
    </w:r>
  </w:p>
  <w:p w:rsidR="00956824" w:rsidRPr="0013100B" w:rsidRDefault="00956824" w:rsidP="009F09F1">
    <w:pPr>
      <w:pStyle w:val="Footer"/>
      <w:spacing w:line="240"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24" w:rsidRDefault="00956824">
    <w:pPr>
      <w:pStyle w:val="Footer"/>
    </w:pPr>
  </w:p>
  <w:p w:rsidR="00956824" w:rsidRDefault="00956824" w:rsidP="009F09F1">
    <w:pPr>
      <w:pStyle w:val="Footer"/>
      <w:tabs>
        <w:tab w:val="clear" w:pos="4680"/>
        <w:tab w:val="clear" w:pos="9360"/>
        <w:tab w:val="left" w:pos="312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BB4" w:rsidRDefault="00140BB4" w:rsidP="00962385">
      <w:pPr>
        <w:spacing w:line="240" w:lineRule="auto"/>
      </w:pPr>
      <w:r>
        <w:separator/>
      </w:r>
    </w:p>
  </w:footnote>
  <w:footnote w:type="continuationSeparator" w:id="0">
    <w:p w:rsidR="00140BB4" w:rsidRDefault="00140BB4" w:rsidP="009623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3F36"/>
    <w:multiLevelType w:val="hybridMultilevel"/>
    <w:tmpl w:val="436A8D6E"/>
    <w:lvl w:ilvl="0" w:tplc="281AE9E2">
      <w:start w:val="1"/>
      <w:numFmt w:val="decimal"/>
      <w:lvlText w:val="%1."/>
      <w:lvlJc w:val="left"/>
      <w:pPr>
        <w:ind w:left="54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44FCE"/>
    <w:multiLevelType w:val="multilevel"/>
    <w:tmpl w:val="64E2C376"/>
    <w:lvl w:ilvl="0">
      <w:start w:val="11"/>
      <w:numFmt w:val="decimal"/>
      <w:lvlText w:val="%1."/>
      <w:lvlJc w:val="left"/>
      <w:pPr>
        <w:ind w:left="480" w:hanging="480"/>
      </w:pPr>
      <w:rPr>
        <w:rFonts w:hint="default"/>
        <w:i/>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A0924A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7694457"/>
    <w:multiLevelType w:val="hybridMultilevel"/>
    <w:tmpl w:val="7DFC8A0E"/>
    <w:lvl w:ilvl="0" w:tplc="50B48E3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E2B6A"/>
    <w:multiLevelType w:val="hybridMultilevel"/>
    <w:tmpl w:val="F810195C"/>
    <w:lvl w:ilvl="0" w:tplc="2EE8CD7A">
      <w:start w:val="1"/>
      <w:numFmt w:val="upperLetter"/>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7162B7E"/>
    <w:multiLevelType w:val="hybridMultilevel"/>
    <w:tmpl w:val="315A96D8"/>
    <w:lvl w:ilvl="0" w:tplc="8B9EC86C">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55C36"/>
    <w:multiLevelType w:val="hybridMultilevel"/>
    <w:tmpl w:val="2FE4B8F8"/>
    <w:lvl w:ilvl="0" w:tplc="2ACA0E5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5C4C54"/>
    <w:multiLevelType w:val="hybridMultilevel"/>
    <w:tmpl w:val="EA5441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54AD6"/>
    <w:multiLevelType w:val="hybridMultilevel"/>
    <w:tmpl w:val="51848B36"/>
    <w:lvl w:ilvl="0" w:tplc="2A3217E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215FD5"/>
    <w:multiLevelType w:val="multilevel"/>
    <w:tmpl w:val="57FCF364"/>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52C33F5E"/>
    <w:multiLevelType w:val="multilevel"/>
    <w:tmpl w:val="A59860AE"/>
    <w:lvl w:ilvl="0">
      <w:start w:val="10"/>
      <w:numFmt w:val="decimal"/>
      <w:lvlText w:val="%1."/>
      <w:lvlJc w:val="left"/>
      <w:pPr>
        <w:ind w:left="480" w:hanging="480"/>
      </w:pPr>
      <w:rPr>
        <w:rFonts w:hint="default"/>
        <w:i/>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56FF33CE"/>
    <w:multiLevelType w:val="multilevel"/>
    <w:tmpl w:val="3F96E3BA"/>
    <w:lvl w:ilvl="0">
      <w:start w:val="10"/>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655777D2"/>
    <w:multiLevelType w:val="multilevel"/>
    <w:tmpl w:val="20BE98E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FC7905"/>
    <w:multiLevelType w:val="multilevel"/>
    <w:tmpl w:val="402EA128"/>
    <w:lvl w:ilvl="0">
      <w:start w:val="19"/>
      <w:numFmt w:val="decimal"/>
      <w:lvlText w:val="%1."/>
      <w:lvlJc w:val="left"/>
      <w:pPr>
        <w:ind w:left="1740" w:hanging="480"/>
      </w:pPr>
      <w:rPr>
        <w:rFonts w:hint="default"/>
        <w:b w:val="0"/>
        <w:i w:val="0"/>
      </w:rPr>
    </w:lvl>
    <w:lvl w:ilvl="1">
      <w:start w:val="1"/>
      <w:numFmt w:val="decimal"/>
      <w:lvlText w:val="%1.%2."/>
      <w:lvlJc w:val="left"/>
      <w:pPr>
        <w:ind w:left="480" w:hanging="48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4" w15:restartNumberingAfterBreak="0">
    <w:nsid w:val="6B9504DD"/>
    <w:multiLevelType w:val="hybridMultilevel"/>
    <w:tmpl w:val="9C1C8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DD5396"/>
    <w:multiLevelType w:val="hybridMultilevel"/>
    <w:tmpl w:val="9F201EFC"/>
    <w:lvl w:ilvl="0" w:tplc="5346303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5F6EE2"/>
    <w:multiLevelType w:val="multilevel"/>
    <w:tmpl w:val="E08040CC"/>
    <w:lvl w:ilvl="0">
      <w:start w:val="11"/>
      <w:numFmt w:val="decimal"/>
      <w:lvlText w:val="%1."/>
      <w:lvlJc w:val="left"/>
      <w:pPr>
        <w:ind w:left="480" w:hanging="480"/>
      </w:pPr>
      <w:rPr>
        <w:rFonts w:hint="default"/>
        <w:i/>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77B24AA0"/>
    <w:multiLevelType w:val="multilevel"/>
    <w:tmpl w:val="0B8421B6"/>
    <w:lvl w:ilvl="0">
      <w:start w:val="1"/>
      <w:numFmt w:val="decimal"/>
      <w:lvlText w:val="%1."/>
      <w:lvlJc w:val="left"/>
      <w:pPr>
        <w:ind w:left="3600" w:hanging="360"/>
      </w:pPr>
      <w:rPr>
        <w:rFonts w:ascii="Times New Roman" w:hAnsi="Times New Roman" w:cs="Times New Roman" w:hint="default"/>
        <w:b w:val="0"/>
        <w:i w:val="0"/>
        <w:sz w:val="24"/>
        <w:szCs w:val="24"/>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2"/>
  </w:num>
  <w:num w:numId="2">
    <w:abstractNumId w:val="0"/>
  </w:num>
  <w:num w:numId="3">
    <w:abstractNumId w:val="8"/>
  </w:num>
  <w:num w:numId="4">
    <w:abstractNumId w:val="4"/>
  </w:num>
  <w:num w:numId="5">
    <w:abstractNumId w:val="6"/>
  </w:num>
  <w:num w:numId="6">
    <w:abstractNumId w:val="1"/>
  </w:num>
  <w:num w:numId="7">
    <w:abstractNumId w:val="13"/>
  </w:num>
  <w:num w:numId="8">
    <w:abstractNumId w:val="10"/>
  </w:num>
  <w:num w:numId="9">
    <w:abstractNumId w:val="16"/>
  </w:num>
  <w:num w:numId="10">
    <w:abstractNumId w:val="12"/>
  </w:num>
  <w:num w:numId="11">
    <w:abstractNumId w:val="11"/>
  </w:num>
  <w:num w:numId="12">
    <w:abstractNumId w:val="9"/>
  </w:num>
  <w:num w:numId="13">
    <w:abstractNumId w:val="3"/>
  </w:num>
  <w:num w:numId="14">
    <w:abstractNumId w:val="15"/>
  </w:num>
  <w:num w:numId="15">
    <w:abstractNumId w:val="17"/>
  </w:num>
  <w:num w:numId="16">
    <w:abstractNumId w:val="7"/>
  </w:num>
  <w:num w:numId="17">
    <w:abstractNumId w:val="14"/>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85"/>
    <w:rsid w:val="00023166"/>
    <w:rsid w:val="00030F7B"/>
    <w:rsid w:val="0003684E"/>
    <w:rsid w:val="000416C0"/>
    <w:rsid w:val="000554F7"/>
    <w:rsid w:val="000556C2"/>
    <w:rsid w:val="0006057D"/>
    <w:rsid w:val="00081104"/>
    <w:rsid w:val="00082654"/>
    <w:rsid w:val="0009286E"/>
    <w:rsid w:val="000D0803"/>
    <w:rsid w:val="000E0B5A"/>
    <w:rsid w:val="000E3CAB"/>
    <w:rsid w:val="000F23B6"/>
    <w:rsid w:val="001028C3"/>
    <w:rsid w:val="0010308C"/>
    <w:rsid w:val="001055F1"/>
    <w:rsid w:val="0011376F"/>
    <w:rsid w:val="00120EDE"/>
    <w:rsid w:val="00122BD7"/>
    <w:rsid w:val="00140BB4"/>
    <w:rsid w:val="00167D54"/>
    <w:rsid w:val="00172587"/>
    <w:rsid w:val="00175F76"/>
    <w:rsid w:val="0017750D"/>
    <w:rsid w:val="001845B2"/>
    <w:rsid w:val="00186C49"/>
    <w:rsid w:val="00190800"/>
    <w:rsid w:val="001B0FD4"/>
    <w:rsid w:val="001E49ED"/>
    <w:rsid w:val="001F1B85"/>
    <w:rsid w:val="001F1B9C"/>
    <w:rsid w:val="00204513"/>
    <w:rsid w:val="002351EC"/>
    <w:rsid w:val="00261D7B"/>
    <w:rsid w:val="00265EC2"/>
    <w:rsid w:val="002744D5"/>
    <w:rsid w:val="002A266D"/>
    <w:rsid w:val="002A7F55"/>
    <w:rsid w:val="002C39DE"/>
    <w:rsid w:val="002C5432"/>
    <w:rsid w:val="002E576F"/>
    <w:rsid w:val="00313E75"/>
    <w:rsid w:val="00320FFC"/>
    <w:rsid w:val="00321C7E"/>
    <w:rsid w:val="00325C66"/>
    <w:rsid w:val="00333A72"/>
    <w:rsid w:val="0034490A"/>
    <w:rsid w:val="0034637A"/>
    <w:rsid w:val="00352D94"/>
    <w:rsid w:val="00357720"/>
    <w:rsid w:val="00363311"/>
    <w:rsid w:val="00370256"/>
    <w:rsid w:val="003747DC"/>
    <w:rsid w:val="00395DC2"/>
    <w:rsid w:val="003A0525"/>
    <w:rsid w:val="003A63C1"/>
    <w:rsid w:val="003A6A2B"/>
    <w:rsid w:val="003D0892"/>
    <w:rsid w:val="003D746B"/>
    <w:rsid w:val="003E053F"/>
    <w:rsid w:val="0040300C"/>
    <w:rsid w:val="0040680C"/>
    <w:rsid w:val="00411401"/>
    <w:rsid w:val="00422B9D"/>
    <w:rsid w:val="00444448"/>
    <w:rsid w:val="00450516"/>
    <w:rsid w:val="00455439"/>
    <w:rsid w:val="00455AED"/>
    <w:rsid w:val="00460FB2"/>
    <w:rsid w:val="00465650"/>
    <w:rsid w:val="004666E1"/>
    <w:rsid w:val="004730EA"/>
    <w:rsid w:val="0048001F"/>
    <w:rsid w:val="004876D3"/>
    <w:rsid w:val="00490E56"/>
    <w:rsid w:val="004A56DF"/>
    <w:rsid w:val="004A7002"/>
    <w:rsid w:val="004C4233"/>
    <w:rsid w:val="004D1A1C"/>
    <w:rsid w:val="004D4399"/>
    <w:rsid w:val="004E1E9F"/>
    <w:rsid w:val="005024D3"/>
    <w:rsid w:val="00506EDD"/>
    <w:rsid w:val="00511F74"/>
    <w:rsid w:val="00514CB8"/>
    <w:rsid w:val="005236F5"/>
    <w:rsid w:val="0054349E"/>
    <w:rsid w:val="00562F9B"/>
    <w:rsid w:val="00564FAB"/>
    <w:rsid w:val="00580AE4"/>
    <w:rsid w:val="00587BE9"/>
    <w:rsid w:val="005A74DA"/>
    <w:rsid w:val="005C02D8"/>
    <w:rsid w:val="005C4FDC"/>
    <w:rsid w:val="005D5ECC"/>
    <w:rsid w:val="005E3494"/>
    <w:rsid w:val="005E62D3"/>
    <w:rsid w:val="005F5FC4"/>
    <w:rsid w:val="006058BA"/>
    <w:rsid w:val="00612C34"/>
    <w:rsid w:val="00613B5C"/>
    <w:rsid w:val="00617800"/>
    <w:rsid w:val="00620654"/>
    <w:rsid w:val="00630D70"/>
    <w:rsid w:val="00637669"/>
    <w:rsid w:val="00637E1B"/>
    <w:rsid w:val="00646E23"/>
    <w:rsid w:val="006563ED"/>
    <w:rsid w:val="0065728D"/>
    <w:rsid w:val="00665A3D"/>
    <w:rsid w:val="006821CD"/>
    <w:rsid w:val="00690699"/>
    <w:rsid w:val="00697466"/>
    <w:rsid w:val="006C2E6A"/>
    <w:rsid w:val="006C323E"/>
    <w:rsid w:val="006F09DE"/>
    <w:rsid w:val="006F3457"/>
    <w:rsid w:val="00713BD5"/>
    <w:rsid w:val="00713C40"/>
    <w:rsid w:val="007200CC"/>
    <w:rsid w:val="00731684"/>
    <w:rsid w:val="007353D0"/>
    <w:rsid w:val="007431B0"/>
    <w:rsid w:val="00747D73"/>
    <w:rsid w:val="00754BB6"/>
    <w:rsid w:val="00792E3E"/>
    <w:rsid w:val="0079484F"/>
    <w:rsid w:val="007A01CC"/>
    <w:rsid w:val="007A4690"/>
    <w:rsid w:val="007B3916"/>
    <w:rsid w:val="007C512F"/>
    <w:rsid w:val="007C51C5"/>
    <w:rsid w:val="007D2A4C"/>
    <w:rsid w:val="007E5BA8"/>
    <w:rsid w:val="007E6056"/>
    <w:rsid w:val="007F6A5F"/>
    <w:rsid w:val="00801E6A"/>
    <w:rsid w:val="00835594"/>
    <w:rsid w:val="008370F7"/>
    <w:rsid w:val="0084309F"/>
    <w:rsid w:val="00852E74"/>
    <w:rsid w:val="00860FEF"/>
    <w:rsid w:val="00882AC8"/>
    <w:rsid w:val="008C6E67"/>
    <w:rsid w:val="008C6E98"/>
    <w:rsid w:val="008C7197"/>
    <w:rsid w:val="008D1803"/>
    <w:rsid w:val="008F2549"/>
    <w:rsid w:val="008F6BA9"/>
    <w:rsid w:val="00912821"/>
    <w:rsid w:val="00913EC9"/>
    <w:rsid w:val="00917B5D"/>
    <w:rsid w:val="00925C83"/>
    <w:rsid w:val="00937C3E"/>
    <w:rsid w:val="009462BE"/>
    <w:rsid w:val="009471E0"/>
    <w:rsid w:val="00956824"/>
    <w:rsid w:val="00956BDA"/>
    <w:rsid w:val="00962385"/>
    <w:rsid w:val="00963BD4"/>
    <w:rsid w:val="009724D7"/>
    <w:rsid w:val="009740F9"/>
    <w:rsid w:val="00984BF2"/>
    <w:rsid w:val="009B0F35"/>
    <w:rsid w:val="009B341B"/>
    <w:rsid w:val="009C0CD5"/>
    <w:rsid w:val="009D40C1"/>
    <w:rsid w:val="009E3C66"/>
    <w:rsid w:val="009E4985"/>
    <w:rsid w:val="009F09F1"/>
    <w:rsid w:val="009F2CA4"/>
    <w:rsid w:val="009F3E89"/>
    <w:rsid w:val="009F728C"/>
    <w:rsid w:val="009F7B65"/>
    <w:rsid w:val="00A138D6"/>
    <w:rsid w:val="00A1483C"/>
    <w:rsid w:val="00A23517"/>
    <w:rsid w:val="00A324E3"/>
    <w:rsid w:val="00A37E4C"/>
    <w:rsid w:val="00A44224"/>
    <w:rsid w:val="00A571A0"/>
    <w:rsid w:val="00A62806"/>
    <w:rsid w:val="00A62EC3"/>
    <w:rsid w:val="00A7218C"/>
    <w:rsid w:val="00A87696"/>
    <w:rsid w:val="00A9232C"/>
    <w:rsid w:val="00A96D7C"/>
    <w:rsid w:val="00AA45DC"/>
    <w:rsid w:val="00AA6B85"/>
    <w:rsid w:val="00AB255A"/>
    <w:rsid w:val="00AB3622"/>
    <w:rsid w:val="00AB5758"/>
    <w:rsid w:val="00AC3DC6"/>
    <w:rsid w:val="00AD71AA"/>
    <w:rsid w:val="00AD7790"/>
    <w:rsid w:val="00AF6292"/>
    <w:rsid w:val="00AF6577"/>
    <w:rsid w:val="00B161EF"/>
    <w:rsid w:val="00B16F16"/>
    <w:rsid w:val="00B24376"/>
    <w:rsid w:val="00B34F15"/>
    <w:rsid w:val="00B41DAF"/>
    <w:rsid w:val="00B44236"/>
    <w:rsid w:val="00B44854"/>
    <w:rsid w:val="00B45810"/>
    <w:rsid w:val="00B473A6"/>
    <w:rsid w:val="00B53E67"/>
    <w:rsid w:val="00B62FE7"/>
    <w:rsid w:val="00B91BCE"/>
    <w:rsid w:val="00B949D2"/>
    <w:rsid w:val="00BA545E"/>
    <w:rsid w:val="00BC2DEC"/>
    <w:rsid w:val="00BE413C"/>
    <w:rsid w:val="00C10359"/>
    <w:rsid w:val="00C16A19"/>
    <w:rsid w:val="00C20C54"/>
    <w:rsid w:val="00C34366"/>
    <w:rsid w:val="00C50614"/>
    <w:rsid w:val="00C533D0"/>
    <w:rsid w:val="00C57EA6"/>
    <w:rsid w:val="00C725DC"/>
    <w:rsid w:val="00C80333"/>
    <w:rsid w:val="00CA1900"/>
    <w:rsid w:val="00CA1F47"/>
    <w:rsid w:val="00CA308D"/>
    <w:rsid w:val="00CA7EA2"/>
    <w:rsid w:val="00CC1B11"/>
    <w:rsid w:val="00CC2023"/>
    <w:rsid w:val="00CE0B81"/>
    <w:rsid w:val="00CE31CC"/>
    <w:rsid w:val="00D07222"/>
    <w:rsid w:val="00D265A7"/>
    <w:rsid w:val="00D329A1"/>
    <w:rsid w:val="00D50901"/>
    <w:rsid w:val="00D54BCC"/>
    <w:rsid w:val="00D60398"/>
    <w:rsid w:val="00D668B9"/>
    <w:rsid w:val="00D67012"/>
    <w:rsid w:val="00D70E2C"/>
    <w:rsid w:val="00D76DE3"/>
    <w:rsid w:val="00D81804"/>
    <w:rsid w:val="00DA19E8"/>
    <w:rsid w:val="00DA4D9A"/>
    <w:rsid w:val="00DC26AC"/>
    <w:rsid w:val="00DC67F9"/>
    <w:rsid w:val="00DD0019"/>
    <w:rsid w:val="00DE4E79"/>
    <w:rsid w:val="00E12A47"/>
    <w:rsid w:val="00E16265"/>
    <w:rsid w:val="00E346BD"/>
    <w:rsid w:val="00E47623"/>
    <w:rsid w:val="00E524D0"/>
    <w:rsid w:val="00E53541"/>
    <w:rsid w:val="00E56243"/>
    <w:rsid w:val="00E6256B"/>
    <w:rsid w:val="00E71D80"/>
    <w:rsid w:val="00E73170"/>
    <w:rsid w:val="00E85A72"/>
    <w:rsid w:val="00E85F91"/>
    <w:rsid w:val="00E9064F"/>
    <w:rsid w:val="00E91ADA"/>
    <w:rsid w:val="00EA3E28"/>
    <w:rsid w:val="00EA721C"/>
    <w:rsid w:val="00EB5080"/>
    <w:rsid w:val="00EB62F9"/>
    <w:rsid w:val="00ED42E0"/>
    <w:rsid w:val="00EE1377"/>
    <w:rsid w:val="00EE18D7"/>
    <w:rsid w:val="00EF2AA2"/>
    <w:rsid w:val="00EF4EB2"/>
    <w:rsid w:val="00F44761"/>
    <w:rsid w:val="00F6000D"/>
    <w:rsid w:val="00F60958"/>
    <w:rsid w:val="00F721FD"/>
    <w:rsid w:val="00FB7B41"/>
    <w:rsid w:val="00FC011B"/>
    <w:rsid w:val="00FD478C"/>
    <w:rsid w:val="00FE0046"/>
    <w:rsid w:val="00FE0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BAE510-D095-4369-8D1D-2AC25140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385"/>
    <w:pPr>
      <w:spacing w:after="0" w:line="36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9"/>
    <w:qFormat/>
    <w:rsid w:val="00962385"/>
    <w:pPr>
      <w:keepNext/>
      <w:numPr>
        <w:numId w:val="1"/>
      </w:numPr>
      <w:jc w:val="center"/>
      <w:outlineLvl w:val="0"/>
    </w:pPr>
    <w:rPr>
      <w:b/>
    </w:rPr>
  </w:style>
  <w:style w:type="paragraph" w:styleId="Heading2">
    <w:name w:val="heading 2"/>
    <w:basedOn w:val="Normal"/>
    <w:next w:val="Normal"/>
    <w:link w:val="Heading2Char"/>
    <w:uiPriority w:val="9"/>
    <w:unhideWhenUsed/>
    <w:qFormat/>
    <w:rsid w:val="00962385"/>
    <w:pPr>
      <w:keepNext/>
      <w:numPr>
        <w:ilvl w:val="1"/>
        <w:numId w:val="1"/>
      </w:numPr>
      <w:ind w:right="-244"/>
      <w:outlineLvl w:val="1"/>
    </w:pPr>
    <w:rPr>
      <w:b/>
    </w:rPr>
  </w:style>
  <w:style w:type="paragraph" w:styleId="Heading3">
    <w:name w:val="heading 3"/>
    <w:basedOn w:val="Normal"/>
    <w:next w:val="Normal"/>
    <w:link w:val="Heading3Char"/>
    <w:uiPriority w:val="9"/>
    <w:semiHidden/>
    <w:unhideWhenUsed/>
    <w:qFormat/>
    <w:rsid w:val="00962385"/>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62385"/>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62385"/>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62385"/>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62385"/>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6238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6238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385"/>
    <w:rPr>
      <w:rFonts w:ascii="Times New Roman" w:eastAsia="MS Mincho" w:hAnsi="Times New Roman" w:cs="Times New Roman"/>
      <w:b/>
      <w:sz w:val="24"/>
      <w:szCs w:val="24"/>
      <w:lang w:val="sq-AL"/>
    </w:rPr>
  </w:style>
  <w:style w:type="character" w:customStyle="1" w:styleId="Heading2Char">
    <w:name w:val="Heading 2 Char"/>
    <w:basedOn w:val="DefaultParagraphFont"/>
    <w:link w:val="Heading2"/>
    <w:uiPriority w:val="9"/>
    <w:rsid w:val="00962385"/>
    <w:rPr>
      <w:rFonts w:ascii="Times New Roman" w:eastAsia="MS Mincho" w:hAnsi="Times New Roman" w:cs="Times New Roman"/>
      <w:b/>
      <w:sz w:val="24"/>
      <w:szCs w:val="24"/>
      <w:lang w:val="sq-AL"/>
    </w:rPr>
  </w:style>
  <w:style w:type="character" w:customStyle="1" w:styleId="Heading3Char">
    <w:name w:val="Heading 3 Char"/>
    <w:basedOn w:val="DefaultParagraphFont"/>
    <w:link w:val="Heading3"/>
    <w:uiPriority w:val="9"/>
    <w:semiHidden/>
    <w:rsid w:val="00962385"/>
    <w:rPr>
      <w:rFonts w:asciiTheme="majorHAnsi" w:eastAsiaTheme="majorEastAsia" w:hAnsiTheme="majorHAnsi" w:cstheme="majorBidi"/>
      <w:color w:val="1F3763" w:themeColor="accent1" w:themeShade="7F"/>
      <w:sz w:val="24"/>
      <w:szCs w:val="24"/>
      <w:lang w:val="sq-AL"/>
    </w:rPr>
  </w:style>
  <w:style w:type="character" w:customStyle="1" w:styleId="Heading4Char">
    <w:name w:val="Heading 4 Char"/>
    <w:basedOn w:val="DefaultParagraphFont"/>
    <w:link w:val="Heading4"/>
    <w:uiPriority w:val="9"/>
    <w:semiHidden/>
    <w:rsid w:val="00962385"/>
    <w:rPr>
      <w:rFonts w:asciiTheme="majorHAnsi" w:eastAsiaTheme="majorEastAsia" w:hAnsiTheme="majorHAnsi" w:cstheme="majorBidi"/>
      <w:i/>
      <w:iCs/>
      <w:color w:val="2F5496" w:themeColor="accent1" w:themeShade="BF"/>
      <w:sz w:val="24"/>
      <w:szCs w:val="24"/>
      <w:lang w:val="sq-AL"/>
    </w:rPr>
  </w:style>
  <w:style w:type="character" w:customStyle="1" w:styleId="Heading5Char">
    <w:name w:val="Heading 5 Char"/>
    <w:basedOn w:val="DefaultParagraphFont"/>
    <w:link w:val="Heading5"/>
    <w:uiPriority w:val="9"/>
    <w:semiHidden/>
    <w:rsid w:val="00962385"/>
    <w:rPr>
      <w:rFonts w:asciiTheme="majorHAnsi" w:eastAsiaTheme="majorEastAsia" w:hAnsiTheme="majorHAnsi" w:cstheme="majorBidi"/>
      <w:color w:val="2F5496" w:themeColor="accent1" w:themeShade="BF"/>
      <w:sz w:val="24"/>
      <w:szCs w:val="24"/>
      <w:lang w:val="sq-AL"/>
    </w:rPr>
  </w:style>
  <w:style w:type="character" w:customStyle="1" w:styleId="Heading6Char">
    <w:name w:val="Heading 6 Char"/>
    <w:basedOn w:val="DefaultParagraphFont"/>
    <w:link w:val="Heading6"/>
    <w:uiPriority w:val="9"/>
    <w:semiHidden/>
    <w:rsid w:val="00962385"/>
    <w:rPr>
      <w:rFonts w:asciiTheme="majorHAnsi" w:eastAsiaTheme="majorEastAsia" w:hAnsiTheme="majorHAnsi" w:cstheme="majorBidi"/>
      <w:color w:val="1F3763" w:themeColor="accent1" w:themeShade="7F"/>
      <w:sz w:val="24"/>
      <w:szCs w:val="24"/>
      <w:lang w:val="sq-AL"/>
    </w:rPr>
  </w:style>
  <w:style w:type="character" w:customStyle="1" w:styleId="Heading7Char">
    <w:name w:val="Heading 7 Char"/>
    <w:basedOn w:val="DefaultParagraphFont"/>
    <w:link w:val="Heading7"/>
    <w:uiPriority w:val="9"/>
    <w:semiHidden/>
    <w:rsid w:val="00962385"/>
    <w:rPr>
      <w:rFonts w:asciiTheme="majorHAnsi" w:eastAsiaTheme="majorEastAsia" w:hAnsiTheme="majorHAnsi" w:cstheme="majorBidi"/>
      <w:i/>
      <w:iCs/>
      <w:color w:val="1F3763" w:themeColor="accent1" w:themeShade="7F"/>
      <w:sz w:val="24"/>
      <w:szCs w:val="24"/>
      <w:lang w:val="sq-AL"/>
    </w:rPr>
  </w:style>
  <w:style w:type="character" w:customStyle="1" w:styleId="Heading8Char">
    <w:name w:val="Heading 8 Char"/>
    <w:basedOn w:val="DefaultParagraphFont"/>
    <w:link w:val="Heading8"/>
    <w:uiPriority w:val="9"/>
    <w:semiHidden/>
    <w:rsid w:val="00962385"/>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uiPriority w:val="9"/>
    <w:semiHidden/>
    <w:rsid w:val="00962385"/>
    <w:rPr>
      <w:rFonts w:asciiTheme="majorHAnsi" w:eastAsiaTheme="majorEastAsia" w:hAnsiTheme="majorHAnsi" w:cstheme="majorBidi"/>
      <w:i/>
      <w:iCs/>
      <w:color w:val="272727" w:themeColor="text1" w:themeTint="D8"/>
      <w:sz w:val="21"/>
      <w:szCs w:val="21"/>
      <w:lang w:val="sq-AL"/>
    </w:rPr>
  </w:style>
  <w:style w:type="paragraph" w:styleId="Footer">
    <w:name w:val="footer"/>
    <w:basedOn w:val="Normal"/>
    <w:link w:val="FooterChar"/>
    <w:uiPriority w:val="99"/>
    <w:unhideWhenUsed/>
    <w:rsid w:val="00962385"/>
    <w:pPr>
      <w:tabs>
        <w:tab w:val="center" w:pos="4680"/>
        <w:tab w:val="right" w:pos="9360"/>
      </w:tabs>
    </w:pPr>
  </w:style>
  <w:style w:type="character" w:customStyle="1" w:styleId="FooterChar">
    <w:name w:val="Footer Char"/>
    <w:basedOn w:val="DefaultParagraphFont"/>
    <w:link w:val="Footer"/>
    <w:uiPriority w:val="99"/>
    <w:rsid w:val="00962385"/>
    <w:rPr>
      <w:rFonts w:ascii="Times New Roman" w:eastAsia="MS Mincho" w:hAnsi="Times New Roman" w:cs="Times New Roman"/>
      <w:sz w:val="24"/>
      <w:szCs w:val="24"/>
      <w:lang w:val="sq-AL"/>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962385"/>
    <w:pPr>
      <w:ind w:left="720"/>
      <w:contextualSpacing/>
    </w:p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962385"/>
    <w:rPr>
      <w:rFonts w:ascii="Times New Roman" w:eastAsia="MS Mincho" w:hAnsi="Times New Roman" w:cs="Times New Roman"/>
      <w:sz w:val="24"/>
      <w:szCs w:val="24"/>
      <w:lang w:val="sq-AL"/>
    </w:rPr>
  </w:style>
  <w:style w:type="paragraph" w:styleId="BodyTextIndent2">
    <w:name w:val="Body Text Indent 2"/>
    <w:basedOn w:val="Normal"/>
    <w:link w:val="BodyTextIndent2Char"/>
    <w:uiPriority w:val="99"/>
    <w:unhideWhenUsed/>
    <w:rsid w:val="00962385"/>
    <w:pPr>
      <w:ind w:left="2880" w:hanging="2160"/>
      <w:jc w:val="both"/>
    </w:pPr>
    <w:rPr>
      <w:b/>
    </w:rPr>
  </w:style>
  <w:style w:type="character" w:customStyle="1" w:styleId="BodyTextIndent2Char">
    <w:name w:val="Body Text Indent 2 Char"/>
    <w:basedOn w:val="DefaultParagraphFont"/>
    <w:link w:val="BodyTextIndent2"/>
    <w:uiPriority w:val="99"/>
    <w:rsid w:val="00962385"/>
    <w:rPr>
      <w:rFonts w:ascii="Times New Roman" w:eastAsia="MS Mincho" w:hAnsi="Times New Roman" w:cs="Times New Roman"/>
      <w:b/>
      <w:sz w:val="24"/>
      <w:szCs w:val="24"/>
      <w:lang w:val="sq-AL"/>
    </w:rPr>
  </w:style>
  <w:style w:type="paragraph" w:styleId="NoSpacing">
    <w:name w:val="No Spacing"/>
    <w:link w:val="NoSpacingChar"/>
    <w:uiPriority w:val="1"/>
    <w:qFormat/>
    <w:rsid w:val="00962385"/>
    <w:pPr>
      <w:spacing w:after="0" w:line="240" w:lineRule="auto"/>
    </w:pPr>
    <w:rPr>
      <w:rFonts w:ascii="Calibri" w:eastAsia="Calibri" w:hAnsi="Calibri" w:cs="Times New Roman"/>
      <w:lang w:val="sq-AL"/>
    </w:rPr>
  </w:style>
  <w:style w:type="character" w:customStyle="1" w:styleId="NoSpacingChar">
    <w:name w:val="No Spacing Char"/>
    <w:link w:val="NoSpacing"/>
    <w:uiPriority w:val="1"/>
    <w:locked/>
    <w:rsid w:val="00962385"/>
    <w:rPr>
      <w:rFonts w:ascii="Calibri" w:eastAsia="Calibri" w:hAnsi="Calibri" w:cs="Times New Roman"/>
      <w:lang w:val="sq-AL"/>
    </w:rPr>
  </w:style>
  <w:style w:type="paragraph" w:styleId="FootnoteText">
    <w:name w:val="footnote text"/>
    <w:aliases w:val="Char Char, Char1,Footnote Text Char1 Char Char Char,Footnote Text Char Char Char Char Char,Car,Char1,single space,footnote text,fn,FOOTNOTES,Footnote Text Char2 Char,Footnote Text Char1 Char Char,Footnote Text Char2 Char Char Char,f"/>
    <w:basedOn w:val="Normal"/>
    <w:link w:val="FootnoteTextChar"/>
    <w:uiPriority w:val="99"/>
    <w:unhideWhenUsed/>
    <w:qFormat/>
    <w:rsid w:val="00962385"/>
    <w:pPr>
      <w:spacing w:line="240" w:lineRule="auto"/>
    </w:pPr>
    <w:rPr>
      <w:sz w:val="20"/>
      <w:szCs w:val="20"/>
    </w:rPr>
  </w:style>
  <w:style w:type="character" w:customStyle="1" w:styleId="FootnoteTextChar">
    <w:name w:val="Footnote Text Char"/>
    <w:aliases w:val="Char Char Char, Char1 Char,Footnote Text Char1 Char Char Char Char,Footnote Text Char Char Char Char Char Char,Car Char,Char1 Char,single space Char,footnote text Char,fn Char,FOOTNOTES Char,Footnote Text Char2 Char Char,f Char"/>
    <w:basedOn w:val="DefaultParagraphFont"/>
    <w:link w:val="FootnoteText"/>
    <w:uiPriority w:val="99"/>
    <w:rsid w:val="00962385"/>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unhideWhenUsed/>
    <w:rsid w:val="00962385"/>
    <w:rPr>
      <w:vertAlign w:val="superscript"/>
    </w:rPr>
  </w:style>
  <w:style w:type="paragraph" w:styleId="Header">
    <w:name w:val="header"/>
    <w:basedOn w:val="Normal"/>
    <w:link w:val="HeaderChar"/>
    <w:uiPriority w:val="99"/>
    <w:unhideWhenUsed/>
    <w:rsid w:val="00962385"/>
    <w:pPr>
      <w:tabs>
        <w:tab w:val="center" w:pos="4680"/>
        <w:tab w:val="right" w:pos="9360"/>
      </w:tabs>
      <w:spacing w:line="240" w:lineRule="auto"/>
    </w:pPr>
  </w:style>
  <w:style w:type="character" w:customStyle="1" w:styleId="HeaderChar">
    <w:name w:val="Header Char"/>
    <w:basedOn w:val="DefaultParagraphFont"/>
    <w:link w:val="Header"/>
    <w:uiPriority w:val="99"/>
    <w:rsid w:val="00962385"/>
    <w:rPr>
      <w:rFonts w:ascii="Times New Roman" w:eastAsia="MS Mincho" w:hAnsi="Times New Roman" w:cs="Times New Roman"/>
      <w:sz w:val="24"/>
      <w:szCs w:val="24"/>
      <w:lang w:val="sq-AL"/>
    </w:rPr>
  </w:style>
  <w:style w:type="character" w:customStyle="1" w:styleId="normaltextrun">
    <w:name w:val="normaltextrun"/>
    <w:basedOn w:val="DefaultParagraphFont"/>
    <w:rsid w:val="00962385"/>
  </w:style>
  <w:style w:type="character" w:styleId="Hyperlink">
    <w:name w:val="Hyperlink"/>
    <w:basedOn w:val="DefaultParagraphFont"/>
    <w:uiPriority w:val="99"/>
    <w:unhideWhenUsed/>
    <w:rsid w:val="00962385"/>
    <w:rPr>
      <w:color w:val="0563C1" w:themeColor="hyperlink"/>
      <w:u w:val="single"/>
    </w:rPr>
  </w:style>
  <w:style w:type="character" w:customStyle="1" w:styleId="acopre">
    <w:name w:val="acopre"/>
    <w:rsid w:val="00962385"/>
  </w:style>
  <w:style w:type="paragraph" w:customStyle="1" w:styleId="JuPara">
    <w:name w:val="Ju_Para"/>
    <w:aliases w:val="Left,First line:  0 cm,_Para,ECHR_Para,Para"/>
    <w:basedOn w:val="Normal"/>
    <w:link w:val="JuParaChar"/>
    <w:uiPriority w:val="12"/>
    <w:qFormat/>
    <w:rsid w:val="00962385"/>
    <w:pPr>
      <w:suppressAutoHyphens/>
      <w:spacing w:line="240" w:lineRule="auto"/>
      <w:ind w:firstLine="284"/>
      <w:jc w:val="both"/>
    </w:pPr>
    <w:rPr>
      <w:rFonts w:eastAsia="Times New Roman"/>
      <w:szCs w:val="20"/>
      <w:lang w:val="en-GB" w:eastAsia="fr-FR"/>
    </w:rPr>
  </w:style>
  <w:style w:type="character" w:customStyle="1" w:styleId="JuParaChar">
    <w:name w:val="Ju_Para Char"/>
    <w:aliases w:val="_Para Char,ECHR_Para Char"/>
    <w:link w:val="JuPara"/>
    <w:uiPriority w:val="12"/>
    <w:rsid w:val="00962385"/>
    <w:rPr>
      <w:rFonts w:ascii="Times New Roman" w:eastAsia="Times New Roman" w:hAnsi="Times New Roman" w:cs="Times New Roman"/>
      <w:sz w:val="24"/>
      <w:szCs w:val="20"/>
      <w:lang w:val="en-GB" w:eastAsia="fr-FR"/>
    </w:rPr>
  </w:style>
  <w:style w:type="character" w:customStyle="1" w:styleId="contentpasted0">
    <w:name w:val="contentpasted0"/>
    <w:rsid w:val="00962385"/>
  </w:style>
  <w:style w:type="character" w:styleId="CommentReference">
    <w:name w:val="annotation reference"/>
    <w:basedOn w:val="DefaultParagraphFont"/>
    <w:uiPriority w:val="99"/>
    <w:semiHidden/>
    <w:unhideWhenUsed/>
    <w:rsid w:val="00962385"/>
    <w:rPr>
      <w:sz w:val="16"/>
      <w:szCs w:val="16"/>
    </w:rPr>
  </w:style>
  <w:style w:type="paragraph" w:styleId="CommentText">
    <w:name w:val="annotation text"/>
    <w:basedOn w:val="Normal"/>
    <w:link w:val="CommentTextChar"/>
    <w:uiPriority w:val="99"/>
    <w:unhideWhenUsed/>
    <w:rsid w:val="00962385"/>
    <w:pPr>
      <w:spacing w:line="240" w:lineRule="auto"/>
    </w:pPr>
    <w:rPr>
      <w:sz w:val="20"/>
      <w:szCs w:val="20"/>
    </w:rPr>
  </w:style>
  <w:style w:type="character" w:customStyle="1" w:styleId="CommentTextChar">
    <w:name w:val="Comment Text Char"/>
    <w:basedOn w:val="DefaultParagraphFont"/>
    <w:link w:val="CommentText"/>
    <w:uiPriority w:val="99"/>
    <w:rsid w:val="00962385"/>
    <w:rPr>
      <w:rFonts w:ascii="Times New Roman" w:eastAsia="MS Mincho"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962385"/>
    <w:rPr>
      <w:b/>
      <w:bCs/>
    </w:rPr>
  </w:style>
  <w:style w:type="character" w:customStyle="1" w:styleId="CommentSubjectChar">
    <w:name w:val="Comment Subject Char"/>
    <w:basedOn w:val="CommentTextChar"/>
    <w:link w:val="CommentSubject"/>
    <w:uiPriority w:val="99"/>
    <w:semiHidden/>
    <w:rsid w:val="00962385"/>
    <w:rPr>
      <w:rFonts w:ascii="Times New Roman" w:eastAsia="MS Mincho" w:hAnsi="Times New Roman" w:cs="Times New Roman"/>
      <w:b/>
      <w:bCs/>
      <w:sz w:val="20"/>
      <w:szCs w:val="20"/>
      <w:lang w:val="sq-AL"/>
    </w:rPr>
  </w:style>
  <w:style w:type="paragraph" w:styleId="BalloonText">
    <w:name w:val="Balloon Text"/>
    <w:basedOn w:val="Normal"/>
    <w:link w:val="BalloonTextChar"/>
    <w:uiPriority w:val="99"/>
    <w:semiHidden/>
    <w:unhideWhenUsed/>
    <w:rsid w:val="009623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385"/>
    <w:rPr>
      <w:rFonts w:ascii="Segoe UI" w:eastAsia="MS Mincho" w:hAnsi="Segoe UI" w:cs="Segoe UI"/>
      <w:sz w:val="18"/>
      <w:szCs w:val="18"/>
      <w:lang w:val="sq-AL"/>
    </w:rPr>
  </w:style>
  <w:style w:type="paragraph" w:styleId="NormalWeb">
    <w:name w:val="Normal (Web)"/>
    <w:basedOn w:val="Normal"/>
    <w:uiPriority w:val="99"/>
    <w:semiHidden/>
    <w:unhideWhenUsed/>
    <w:rsid w:val="00962385"/>
    <w:pPr>
      <w:spacing w:before="100" w:beforeAutospacing="1" w:after="100" w:afterAutospacing="1" w:line="240" w:lineRule="auto"/>
    </w:pPr>
    <w:rPr>
      <w:rFonts w:eastAsia="Times New Roman"/>
      <w:lang w:val="en-US"/>
    </w:rPr>
  </w:style>
  <w:style w:type="character" w:styleId="Emphasis">
    <w:name w:val="Emphasis"/>
    <w:basedOn w:val="DefaultParagraphFont"/>
    <w:uiPriority w:val="20"/>
    <w:qFormat/>
    <w:rsid w:val="00962385"/>
    <w:rPr>
      <w:i/>
      <w:iCs/>
    </w:rPr>
  </w:style>
  <w:style w:type="table" w:styleId="TableGrid">
    <w:name w:val="Table Grid"/>
    <w:basedOn w:val="TableNormal"/>
    <w:uiPriority w:val="39"/>
    <w:rsid w:val="00962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tsiperfundim">
    <w:name w:val="tektsi perfundim"/>
    <w:uiPriority w:val="99"/>
    <w:rsid w:val="00A87696"/>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eop">
    <w:name w:val="eop"/>
    <w:basedOn w:val="DefaultParagraphFont"/>
    <w:rsid w:val="00465650"/>
  </w:style>
  <w:style w:type="paragraph" w:customStyle="1" w:styleId="paragraph">
    <w:name w:val="paragraph"/>
    <w:basedOn w:val="Normal"/>
    <w:rsid w:val="00465650"/>
    <w:pPr>
      <w:spacing w:before="100" w:beforeAutospacing="1" w:after="100" w:afterAutospacing="1" w:line="240" w:lineRule="auto"/>
    </w:pPr>
    <w:rPr>
      <w:rFonts w:eastAsia="Times New Roman"/>
      <w:lang w:eastAsia="sq-AL"/>
    </w:rPr>
  </w:style>
  <w:style w:type="character" w:customStyle="1" w:styleId="tabchar">
    <w:name w:val="tabchar"/>
    <w:basedOn w:val="DefaultParagraphFont"/>
    <w:rsid w:val="00465650"/>
  </w:style>
  <w:style w:type="character" w:customStyle="1" w:styleId="sbb9ee52a">
    <w:name w:val="sbb9ee52a"/>
    <w:basedOn w:val="DefaultParagraphFont"/>
    <w:rsid w:val="00465650"/>
  </w:style>
  <w:style w:type="character" w:customStyle="1" w:styleId="sa36b60a1">
    <w:name w:val="sa36b60a1"/>
    <w:basedOn w:val="DefaultParagraphFont"/>
    <w:rsid w:val="00465650"/>
  </w:style>
  <w:style w:type="character" w:customStyle="1" w:styleId="rynqvb">
    <w:name w:val="rynqvb"/>
    <w:basedOn w:val="DefaultParagraphFont"/>
    <w:rsid w:val="007200CC"/>
  </w:style>
  <w:style w:type="character" w:customStyle="1" w:styleId="hwtze">
    <w:name w:val="hwtze"/>
    <w:basedOn w:val="DefaultParagraphFont"/>
    <w:rsid w:val="007200CC"/>
  </w:style>
  <w:style w:type="character" w:customStyle="1" w:styleId="UnresolvedMention">
    <w:name w:val="Unresolved Mention"/>
    <w:basedOn w:val="DefaultParagraphFont"/>
    <w:uiPriority w:val="99"/>
    <w:semiHidden/>
    <w:unhideWhenUsed/>
    <w:rsid w:val="00DC26AC"/>
    <w:rPr>
      <w:color w:val="605E5C"/>
      <w:shd w:val="clear" w:color="auto" w:fill="E1DFDD"/>
    </w:rPr>
  </w:style>
  <w:style w:type="character" w:styleId="FollowedHyperlink">
    <w:name w:val="FollowedHyperlink"/>
    <w:basedOn w:val="DefaultParagraphFont"/>
    <w:uiPriority w:val="99"/>
    <w:semiHidden/>
    <w:unhideWhenUsed/>
    <w:rsid w:val="00AA45DC"/>
    <w:rPr>
      <w:color w:val="954F72" w:themeColor="followedHyperlink"/>
      <w:u w:val="single"/>
    </w:rPr>
  </w:style>
  <w:style w:type="character" w:styleId="Strong">
    <w:name w:val="Strong"/>
    <w:basedOn w:val="DefaultParagraphFont"/>
    <w:uiPriority w:val="22"/>
    <w:qFormat/>
    <w:rsid w:val="00FC0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4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ED6A2-2BFD-4BA8-9728-0F58F9F3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8527</Words>
  <Characters>48609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Elona Gjergjani</dc:creator>
  <cp:keywords/>
  <dc:description/>
  <cp:lastModifiedBy>Entela Suli</cp:lastModifiedBy>
  <cp:revision>2</cp:revision>
  <cp:lastPrinted>2026-04-21T11:00:00Z</cp:lastPrinted>
  <dcterms:created xsi:type="dcterms:W3CDTF">2026-04-23T08:12:00Z</dcterms:created>
  <dcterms:modified xsi:type="dcterms:W3CDTF">2026-04-23T08:12:00Z</dcterms:modified>
</cp:coreProperties>
</file>