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7EE" w:rsidRPr="00150A5A" w:rsidRDefault="004E03F1" w:rsidP="00CE5517">
      <w:pPr>
        <w:spacing w:after="0" w:line="240" w:lineRule="auto"/>
        <w:jc w:val="center"/>
        <w:rPr>
          <w:rFonts w:ascii="Times New Roman" w:eastAsia="Times New Roman" w:hAnsi="Times New Roman" w:cs="Times New Roman"/>
          <w:b/>
          <w:bCs/>
          <w:color w:val="000000" w:themeColor="text1"/>
          <w:sz w:val="24"/>
          <w:szCs w:val="24"/>
        </w:rPr>
      </w:pPr>
      <w:bookmarkStart w:id="0" w:name="_GoBack"/>
      <w:bookmarkEnd w:id="0"/>
      <w:r w:rsidRPr="00150A5A">
        <w:rPr>
          <w:noProof/>
          <w:color w:val="000000" w:themeColor="text1"/>
          <w:lang w:eastAsia="sq-AL"/>
        </w:rPr>
        <w:drawing>
          <wp:anchor distT="0" distB="0" distL="114300" distR="114300" simplePos="0" relativeHeight="251659264" behindDoc="0" locked="0" layoutInCell="1" allowOverlap="1" wp14:anchorId="5DD29A1E" wp14:editId="736F4916">
            <wp:simplePos x="0" y="0"/>
            <wp:positionH relativeFrom="margin">
              <wp:posOffset>-572042</wp:posOffset>
            </wp:positionH>
            <wp:positionV relativeFrom="paragraph">
              <wp:posOffset>-817781</wp:posOffset>
            </wp:positionV>
            <wp:extent cx="7181850" cy="1876425"/>
            <wp:effectExtent l="0" t="0" r="0" b="9525"/>
            <wp:wrapNone/>
            <wp:docPr id="1" name="Picture 1" descr="F:\botime model\letra me koke specifikimi zyr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otime model\letra me koke specifikimi zyrta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81850" cy="18764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E5B81" w:rsidRPr="00150A5A" w:rsidRDefault="00AE5B81" w:rsidP="004E03F1">
      <w:pPr>
        <w:spacing w:after="0" w:line="240" w:lineRule="auto"/>
        <w:jc w:val="center"/>
        <w:rPr>
          <w:rFonts w:ascii="Times New Roman" w:eastAsia="Times New Roman" w:hAnsi="Times New Roman" w:cs="Times New Roman"/>
          <w:b/>
          <w:bCs/>
          <w:color w:val="000000" w:themeColor="text1"/>
          <w:sz w:val="24"/>
          <w:szCs w:val="24"/>
        </w:rPr>
      </w:pPr>
    </w:p>
    <w:p w:rsidR="00A159CC" w:rsidRPr="00150A5A" w:rsidRDefault="00A159CC" w:rsidP="00FB742A">
      <w:pPr>
        <w:spacing w:after="0" w:line="240" w:lineRule="auto"/>
        <w:rPr>
          <w:rFonts w:ascii="Times New Roman" w:eastAsia="Times New Roman" w:hAnsi="Times New Roman" w:cs="Times New Roman"/>
          <w:b/>
          <w:bCs/>
          <w:color w:val="000000" w:themeColor="text1"/>
          <w:sz w:val="24"/>
          <w:szCs w:val="24"/>
        </w:rPr>
      </w:pPr>
    </w:p>
    <w:p w:rsidR="00F92EFE" w:rsidRPr="00150A5A" w:rsidRDefault="00F92EFE" w:rsidP="0052203F">
      <w:pPr>
        <w:spacing w:after="0" w:line="240" w:lineRule="auto"/>
        <w:rPr>
          <w:rFonts w:ascii="Times New Roman" w:hAnsi="Times New Roman" w:cs="Times New Roman"/>
          <w:b/>
          <w:color w:val="000000" w:themeColor="text1"/>
          <w:sz w:val="24"/>
          <w:szCs w:val="24"/>
        </w:rPr>
      </w:pPr>
    </w:p>
    <w:p w:rsidR="00A159CC" w:rsidRPr="00150A5A" w:rsidRDefault="00A159CC" w:rsidP="0052203F">
      <w:pPr>
        <w:spacing w:after="0" w:line="240" w:lineRule="auto"/>
        <w:rPr>
          <w:rFonts w:ascii="Times New Roman" w:hAnsi="Times New Roman" w:cs="Times New Roman"/>
          <w:b/>
          <w:color w:val="000000" w:themeColor="text1"/>
          <w:sz w:val="24"/>
          <w:szCs w:val="24"/>
        </w:rPr>
      </w:pPr>
    </w:p>
    <w:p w:rsidR="004C67EE" w:rsidRPr="00150A5A" w:rsidRDefault="004C67EE" w:rsidP="0052203F">
      <w:pPr>
        <w:spacing w:after="0" w:line="240" w:lineRule="auto"/>
        <w:jc w:val="center"/>
        <w:rPr>
          <w:rFonts w:ascii="Times New Roman" w:hAnsi="Times New Roman" w:cs="Times New Roman"/>
          <w:b/>
          <w:color w:val="000000" w:themeColor="text1"/>
          <w:sz w:val="24"/>
          <w:szCs w:val="24"/>
        </w:rPr>
      </w:pPr>
    </w:p>
    <w:p w:rsidR="004C67EE" w:rsidRPr="00150A5A" w:rsidRDefault="004C67EE" w:rsidP="0052203F">
      <w:pPr>
        <w:spacing w:after="0" w:line="240" w:lineRule="auto"/>
        <w:jc w:val="center"/>
        <w:rPr>
          <w:rFonts w:ascii="Times New Roman" w:hAnsi="Times New Roman" w:cs="Times New Roman"/>
          <w:b/>
          <w:color w:val="000000" w:themeColor="text1"/>
          <w:sz w:val="24"/>
          <w:szCs w:val="24"/>
        </w:rPr>
      </w:pPr>
    </w:p>
    <w:p w:rsidR="00420682" w:rsidRPr="00150A5A" w:rsidRDefault="00420682" w:rsidP="0052203F">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LIGJ</w:t>
      </w:r>
    </w:p>
    <w:p w:rsidR="00420682" w:rsidRPr="00150A5A" w:rsidRDefault="00420682" w:rsidP="0052203F">
      <w:pPr>
        <w:spacing w:after="0" w:line="240" w:lineRule="auto"/>
        <w:jc w:val="center"/>
        <w:rPr>
          <w:rFonts w:ascii="Times New Roman" w:hAnsi="Times New Roman" w:cs="Times New Roman"/>
          <w:b/>
          <w:color w:val="000000" w:themeColor="text1"/>
          <w:sz w:val="24"/>
          <w:szCs w:val="24"/>
        </w:rPr>
      </w:pPr>
    </w:p>
    <w:p w:rsidR="00024790" w:rsidRPr="00150A5A" w:rsidRDefault="002009A1" w:rsidP="00DD7DEF">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Nr.</w:t>
      </w:r>
      <w:r w:rsidR="00F62A46" w:rsidRPr="00150A5A">
        <w:rPr>
          <w:rFonts w:ascii="Times New Roman" w:hAnsi="Times New Roman" w:cs="Times New Roman"/>
          <w:b/>
          <w:color w:val="000000" w:themeColor="text1"/>
          <w:sz w:val="24"/>
          <w:szCs w:val="24"/>
        </w:rPr>
        <w:t xml:space="preserve"> </w:t>
      </w:r>
      <w:r w:rsidR="00A71AFD" w:rsidRPr="00150A5A">
        <w:rPr>
          <w:rFonts w:ascii="Times New Roman" w:hAnsi="Times New Roman" w:cs="Times New Roman"/>
          <w:b/>
          <w:color w:val="000000" w:themeColor="text1"/>
          <w:sz w:val="24"/>
          <w:szCs w:val="24"/>
        </w:rPr>
        <w:t>11</w:t>
      </w:r>
      <w:r w:rsidR="007748A2" w:rsidRPr="00150A5A">
        <w:rPr>
          <w:rFonts w:ascii="Times New Roman" w:hAnsi="Times New Roman" w:cs="Times New Roman"/>
          <w:b/>
          <w:color w:val="000000" w:themeColor="text1"/>
          <w:sz w:val="24"/>
          <w:szCs w:val="24"/>
        </w:rPr>
        <w:t>/202</w:t>
      </w:r>
      <w:r w:rsidR="00B958E5" w:rsidRPr="00150A5A">
        <w:rPr>
          <w:rFonts w:ascii="Times New Roman" w:hAnsi="Times New Roman" w:cs="Times New Roman"/>
          <w:b/>
          <w:color w:val="000000" w:themeColor="text1"/>
          <w:sz w:val="24"/>
          <w:szCs w:val="24"/>
        </w:rPr>
        <w:t>6</w:t>
      </w:r>
      <w:r w:rsidRPr="00150A5A">
        <w:rPr>
          <w:rFonts w:ascii="Times New Roman" w:hAnsi="Times New Roman" w:cs="Times New Roman"/>
          <w:b/>
          <w:color w:val="000000" w:themeColor="text1"/>
          <w:sz w:val="24"/>
          <w:szCs w:val="24"/>
        </w:rPr>
        <w:t xml:space="preserve">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 xml:space="preserve">PËR PARANDALIMIN DHE MBROJTJEN NGA DHUNA </w:t>
      </w: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NDAJ GRAVE DHE DHUNA NË FAMILJE</w:t>
      </w:r>
      <w:r w:rsidRPr="00150A5A">
        <w:rPr>
          <w:rStyle w:val="FootnoteReference"/>
          <w:rFonts w:ascii="Times New Roman" w:hAnsi="Times New Roman"/>
          <w:b/>
          <w:color w:val="000000" w:themeColor="text1"/>
          <w:sz w:val="24"/>
          <w:szCs w:val="24"/>
        </w:rPr>
        <w:footnoteReference w:id="1"/>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Në mbështetje të neneve 78, 81, pika 1, dhe 83, pika 1, të Kushtetutës, me propozimin e Këshillit të Ministrave,</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K U V E N D I</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I REPUBLIKËS SË SHQIPËRISË</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V E N D O S I:</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KREU I</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DISPOZITA TË PËRGJITHSHME</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1</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Qëllimi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Ky ligj ka për qëllim: </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1. P</w:t>
      </w:r>
      <w:r w:rsidR="00C948F2" w:rsidRPr="00150A5A">
        <w:rPr>
          <w:rFonts w:ascii="Times New Roman" w:hAnsi="Times New Roman" w:cs="Times New Roman"/>
          <w:color w:val="000000" w:themeColor="text1"/>
          <w:sz w:val="24"/>
          <w:szCs w:val="24"/>
        </w:rPr>
        <w:t>arandalimin, eliminimin dhe mbrojtjen nga të gjitha format e dhunës ndaj grave dhe dhunës në familje në veprimtarinë publike, private, përfshirë dhunën në mjedisin digjital;</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2. S</w:t>
      </w:r>
      <w:r w:rsidR="00C948F2" w:rsidRPr="00150A5A">
        <w:rPr>
          <w:rFonts w:ascii="Times New Roman" w:hAnsi="Times New Roman" w:cs="Times New Roman"/>
          <w:color w:val="000000" w:themeColor="text1"/>
          <w:sz w:val="24"/>
          <w:szCs w:val="24"/>
        </w:rPr>
        <w:t xml:space="preserve">igurimin e mbrojtjes së menjëhershme nga dhuna </w:t>
      </w:r>
      <w:r w:rsidR="00A71AFD" w:rsidRPr="00150A5A">
        <w:rPr>
          <w:rFonts w:ascii="Times New Roman" w:hAnsi="Times New Roman" w:cs="Times New Roman"/>
          <w:color w:val="000000" w:themeColor="text1"/>
          <w:sz w:val="24"/>
          <w:szCs w:val="24"/>
        </w:rPr>
        <w:t>ndaj grave dhe dhuna në familje</w:t>
      </w:r>
      <w:r w:rsidR="00C948F2" w:rsidRPr="00150A5A">
        <w:rPr>
          <w:rFonts w:ascii="Times New Roman" w:hAnsi="Times New Roman" w:cs="Times New Roman"/>
          <w:color w:val="000000" w:themeColor="text1"/>
          <w:sz w:val="24"/>
          <w:szCs w:val="24"/>
        </w:rPr>
        <w:t xml:space="preserve"> nëpërmjet mjeteve ligjore, civile e administrative, masave të tjera të nevojshme dhe politikave të integruara e gjithëpërfshirëse, me në qendër viktimën, duke </w:t>
      </w:r>
      <w:r w:rsidR="00A71AFD" w:rsidRPr="00150A5A">
        <w:rPr>
          <w:rFonts w:ascii="Times New Roman" w:hAnsi="Times New Roman" w:cs="Times New Roman"/>
          <w:color w:val="000000" w:themeColor="text1"/>
          <w:sz w:val="24"/>
          <w:szCs w:val="24"/>
        </w:rPr>
        <w:t xml:space="preserve">u kushtuar vëmendje të veçantë </w:t>
      </w:r>
      <w:r w:rsidR="00C948F2" w:rsidRPr="00150A5A">
        <w:rPr>
          <w:rFonts w:ascii="Times New Roman" w:hAnsi="Times New Roman" w:cs="Times New Roman"/>
          <w:color w:val="000000" w:themeColor="text1"/>
          <w:sz w:val="24"/>
          <w:szCs w:val="24"/>
        </w:rPr>
        <w:t>pjesëtarëve të familjes, që preken në mënyrë disproporcionale dhe që janë më të cenuesh</w:t>
      </w:r>
      <w:r w:rsidR="00A71AFD" w:rsidRPr="00150A5A">
        <w:rPr>
          <w:rFonts w:ascii="Times New Roman" w:hAnsi="Times New Roman" w:cs="Times New Roman"/>
          <w:color w:val="000000" w:themeColor="text1"/>
          <w:sz w:val="24"/>
          <w:szCs w:val="24"/>
        </w:rPr>
        <w:t>ë</w:t>
      </w:r>
      <w:r w:rsidR="00C948F2" w:rsidRPr="00150A5A">
        <w:rPr>
          <w:rFonts w:ascii="Times New Roman" w:hAnsi="Times New Roman" w:cs="Times New Roman"/>
          <w:color w:val="000000" w:themeColor="text1"/>
          <w:sz w:val="24"/>
          <w:szCs w:val="24"/>
        </w:rPr>
        <w:t>m, si</w:t>
      </w:r>
      <w:r w:rsidR="00A71AFD" w:rsidRPr="00150A5A">
        <w:rPr>
          <w:rFonts w:ascii="Times New Roman" w:hAnsi="Times New Roman" w:cs="Times New Roman"/>
          <w:color w:val="000000" w:themeColor="text1"/>
          <w:sz w:val="24"/>
          <w:szCs w:val="24"/>
        </w:rPr>
        <w:t>:</w:t>
      </w:r>
      <w:r w:rsidR="00C948F2" w:rsidRPr="00150A5A">
        <w:rPr>
          <w:rFonts w:ascii="Times New Roman" w:hAnsi="Times New Roman" w:cs="Times New Roman"/>
          <w:color w:val="000000" w:themeColor="text1"/>
          <w:sz w:val="24"/>
          <w:szCs w:val="24"/>
        </w:rPr>
        <w:t xml:space="preserve"> gratë, vajzat, fëmijët, të moshuarit dhe personat me aftësi të kufizuara.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2</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Objekti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Objekti i këtij ligji është:</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1. P</w:t>
      </w:r>
      <w:r w:rsidR="00C948F2" w:rsidRPr="00150A5A">
        <w:rPr>
          <w:rFonts w:ascii="Times New Roman" w:hAnsi="Times New Roman" w:cs="Times New Roman"/>
          <w:color w:val="000000" w:themeColor="text1"/>
          <w:sz w:val="24"/>
          <w:szCs w:val="24"/>
        </w:rPr>
        <w:t>arandalimi, mbrojtja, mbështet</w:t>
      </w:r>
      <w:r w:rsidRPr="00150A5A">
        <w:rPr>
          <w:rFonts w:ascii="Times New Roman" w:hAnsi="Times New Roman" w:cs="Times New Roman"/>
          <w:color w:val="000000" w:themeColor="text1"/>
          <w:sz w:val="24"/>
          <w:szCs w:val="24"/>
        </w:rPr>
        <w:t>ja dhe rehabilitimi i viktimave</w:t>
      </w:r>
      <w:r w:rsidR="00C948F2" w:rsidRPr="00150A5A">
        <w:rPr>
          <w:rFonts w:ascii="Times New Roman" w:hAnsi="Times New Roman" w:cs="Times New Roman"/>
          <w:color w:val="000000" w:themeColor="text1"/>
          <w:sz w:val="24"/>
          <w:szCs w:val="24"/>
        </w:rPr>
        <w:t xml:space="preserve"> nëpërmjet krijimit të një rrjeti të koordinuar institucionesh përgjegjëse në nivel qendror dhe vendor, si dhe organizatave të shoqërisë civile, me qasje të integruar dhe me në qendër viktimën;</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2. F</w:t>
      </w:r>
      <w:r w:rsidR="00C948F2" w:rsidRPr="00150A5A">
        <w:rPr>
          <w:rFonts w:ascii="Times New Roman" w:hAnsi="Times New Roman" w:cs="Times New Roman"/>
          <w:color w:val="000000" w:themeColor="text1"/>
          <w:sz w:val="24"/>
          <w:szCs w:val="24"/>
        </w:rPr>
        <w:t>orcimi i rolit të autoriteteve përgjegjëse administrative e të sistemit të drejtësisë për marrjen e masave të menjëhershme të mbrojtjes nga dhuna ndaj grave dhe dhuna në familje;</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3. G</w:t>
      </w:r>
      <w:r w:rsidR="00C948F2" w:rsidRPr="00150A5A">
        <w:rPr>
          <w:rFonts w:ascii="Times New Roman" w:hAnsi="Times New Roman" w:cs="Times New Roman"/>
          <w:color w:val="000000" w:themeColor="text1"/>
          <w:sz w:val="24"/>
          <w:szCs w:val="24"/>
        </w:rPr>
        <w:t>arantimi i të gjitha mjeteve juridike të mbrojtjes dhe mbështetjes, përfshirë aksesin e shpejtë, falas e të thjeshtuar pranë organeve përgjegjëse e të drejtësisë.</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3</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Fusha e zbatimit</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Dispozitat e këtij ligji e shtrijnë efektin e tyre në të gjitha mjediset e veprimtarisë publike dhe private, të cenueshme nga dhuna, përfshirë mjediset e ndërmjetësuara nga teknologjia.</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Dispozitat e këtij ligji zbatohen për të gjitha viktimat e dhunës n</w:t>
      </w:r>
      <w:r w:rsidR="00A71AFD" w:rsidRPr="00150A5A">
        <w:rPr>
          <w:rFonts w:ascii="Times New Roman" w:hAnsi="Times New Roman" w:cs="Times New Roman"/>
          <w:color w:val="000000" w:themeColor="text1"/>
          <w:sz w:val="24"/>
          <w:szCs w:val="24"/>
        </w:rPr>
        <w:t>daj grave dhe dhunës në familje</w:t>
      </w:r>
      <w:r w:rsidR="00C948F2" w:rsidRPr="00150A5A">
        <w:rPr>
          <w:rFonts w:ascii="Times New Roman" w:hAnsi="Times New Roman" w:cs="Times New Roman"/>
          <w:color w:val="000000" w:themeColor="text1"/>
          <w:sz w:val="24"/>
          <w:szCs w:val="24"/>
        </w:rPr>
        <w:t xml:space="preserve"> në p</w:t>
      </w:r>
      <w:r w:rsidR="00A71AFD" w:rsidRPr="00150A5A">
        <w:rPr>
          <w:rFonts w:ascii="Times New Roman" w:hAnsi="Times New Roman" w:cs="Times New Roman"/>
          <w:color w:val="000000" w:themeColor="text1"/>
          <w:sz w:val="24"/>
          <w:szCs w:val="24"/>
        </w:rPr>
        <w:t>roceset administrative e civile</w:t>
      </w:r>
      <w:r w:rsidR="00C948F2" w:rsidRPr="00150A5A">
        <w:rPr>
          <w:rFonts w:ascii="Times New Roman" w:hAnsi="Times New Roman" w:cs="Times New Roman"/>
          <w:color w:val="000000" w:themeColor="text1"/>
          <w:sz w:val="24"/>
          <w:szCs w:val="24"/>
        </w:rPr>
        <w:t xml:space="preserve"> përfshirë edhe:</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vikt</w:t>
      </w:r>
      <w:r w:rsidR="00A71AFD" w:rsidRPr="00150A5A">
        <w:rPr>
          <w:rFonts w:ascii="Times New Roman" w:hAnsi="Times New Roman" w:cs="Times New Roman"/>
          <w:color w:val="000000" w:themeColor="text1"/>
          <w:sz w:val="24"/>
          <w:szCs w:val="24"/>
        </w:rPr>
        <w:t>imat e dhunës të veprave penale</w:t>
      </w:r>
      <w:r w:rsidR="00C948F2" w:rsidRPr="00150A5A">
        <w:rPr>
          <w:rFonts w:ascii="Times New Roman" w:hAnsi="Times New Roman" w:cs="Times New Roman"/>
          <w:color w:val="000000" w:themeColor="text1"/>
          <w:sz w:val="24"/>
          <w:szCs w:val="24"/>
        </w:rPr>
        <w:t xml:space="preserve"> sipas Kodit Penal;</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viktimat e dhunës në kohë paqeje, në situata konflikti të armatosur dhe në situata emergjente.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4</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Parimet e përgjithshme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Parimi i qasjes me në qendër viktimën përfshin dhënien përparësi të respektimit të dinjitetit, të drejtave, sigurisë, mbrojtjes, mirëqenies, pjesëmarrjes aktive të viktimës në vendimmarrje, duke siguruar mbështetje me informacionin e duhur dhe pa paragjykime, duke shmangur viktimizimin dytësor e duke vendosur autorin përpara përgjegjësisë.</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Parimi i respektimit të konfidencialitetit dhe i privatësisë së viktimës, duke garantuar që të dhënat sensitive të viktimave të dhunës, sipas këtij ligji, të familjarëve të tyre dhe fëmijëve, si dhe çdo përpunim i tyre për qëllime ligjore e statistikore gëzon mbrojtje sipas legjislacionit në fuqi për mbrojtjen e të dhënave personale.  </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 xml:space="preserve">Parimi i mosjustifikimit të dhunës ndaj grave dhe dhunës në familje në të gjitha nivelet e ndërhyrjes e të komunikimit publik, me qëllim që asnjë traditë, zakon, fe, kulturë, normë shoqërore të mos përdoret për të justifikuar aktet e dhunës.  </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 xml:space="preserve">Parimi i aksesit në drejtësi dhe në shërbime përfshin të drejtën e përfitimit të shërbimeve falas, të shpejta e të aksesueshme lehtësisht, pavarësisht nga vendndodhja, dhe të ofruara në gjuhë të qartë e të kuptueshme dhe të përshtatura sipas nevojave të personave me aftësi të kufizuara, përfshirë strehimin emergjent 24/7 dhe ndihmën psikosociale. </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Ndalimi i ndërmjetësimit ka si qëllim që zgjidhjet a</w:t>
      </w:r>
      <w:r w:rsidR="00B26A09" w:rsidRPr="00150A5A">
        <w:rPr>
          <w:rFonts w:ascii="Times New Roman" w:hAnsi="Times New Roman" w:cs="Times New Roman"/>
          <w:color w:val="000000" w:themeColor="text1"/>
          <w:sz w:val="24"/>
          <w:szCs w:val="24"/>
        </w:rPr>
        <w:t xml:space="preserve">lternative të mosmarrëveshjeve </w:t>
      </w:r>
      <w:r w:rsidR="00C948F2" w:rsidRPr="00150A5A">
        <w:rPr>
          <w:rFonts w:ascii="Times New Roman" w:hAnsi="Times New Roman" w:cs="Times New Roman"/>
          <w:color w:val="000000" w:themeColor="text1"/>
          <w:sz w:val="24"/>
          <w:szCs w:val="24"/>
        </w:rPr>
        <w:t>nëpërmjet ndërmjetësimit ose pajtimit ndërmjet viktimë</w:t>
      </w:r>
      <w:r w:rsidR="00B26A09" w:rsidRPr="00150A5A">
        <w:rPr>
          <w:rFonts w:ascii="Times New Roman" w:hAnsi="Times New Roman" w:cs="Times New Roman"/>
          <w:color w:val="000000" w:themeColor="text1"/>
          <w:sz w:val="24"/>
          <w:szCs w:val="24"/>
        </w:rPr>
        <w:t>s dhe dhunuesit</w:t>
      </w:r>
      <w:r w:rsidR="00C948F2" w:rsidRPr="00150A5A">
        <w:rPr>
          <w:rFonts w:ascii="Times New Roman" w:hAnsi="Times New Roman" w:cs="Times New Roman"/>
          <w:color w:val="000000" w:themeColor="text1"/>
          <w:sz w:val="24"/>
          <w:szCs w:val="24"/>
        </w:rPr>
        <w:t xml:space="preserve"> të mos zbatohen, të ndërmerren ose të propozohen nga organet përgjegjëse, sipas këtij ligji, në rastet e dhunës ndaj grave dhe dhunës në familje.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KREU II</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PËRKUFIZIME DHE FORMAT E DHUNËS</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5</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Përkufizimet</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B26A09"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Pr="00150A5A">
        <w:rPr>
          <w:rFonts w:ascii="Times New Roman" w:hAnsi="Times New Roman" w:cs="Times New Roman"/>
          <w:color w:val="000000" w:themeColor="text1"/>
          <w:sz w:val="24"/>
          <w:szCs w:val="24"/>
        </w:rPr>
        <w:tab/>
        <w:t>Në këtë ligj</w:t>
      </w:r>
      <w:r w:rsidR="00C948F2" w:rsidRPr="00150A5A">
        <w:rPr>
          <w:rFonts w:ascii="Times New Roman" w:hAnsi="Times New Roman" w:cs="Times New Roman"/>
          <w:color w:val="000000" w:themeColor="text1"/>
          <w:sz w:val="24"/>
          <w:szCs w:val="24"/>
        </w:rPr>
        <w:t xml:space="preserve"> termat e mëposhtëm kanë këto kuptime: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w:t>
      </w:r>
      <w:r w:rsidR="00B26A09" w:rsidRPr="00150A5A">
        <w:rPr>
          <w:rFonts w:ascii="Times New Roman" w:hAnsi="Times New Roman" w:cs="Times New Roman"/>
          <w:color w:val="000000" w:themeColor="text1"/>
          <w:sz w:val="24"/>
          <w:szCs w:val="24"/>
        </w:rPr>
        <w:t xml:space="preserve"> “Autoritet kryesor përgjegjës” është</w:t>
      </w:r>
      <w:r w:rsidRPr="00150A5A">
        <w:rPr>
          <w:rFonts w:ascii="Times New Roman" w:hAnsi="Times New Roman" w:cs="Times New Roman"/>
          <w:color w:val="000000" w:themeColor="text1"/>
          <w:sz w:val="24"/>
          <w:szCs w:val="24"/>
        </w:rPr>
        <w:t xml:space="preserve"> ministria përgjegjëse për çështjet e barazisë gjinore dhe çështjet sociale; </w:t>
      </w:r>
    </w:p>
    <w:p w:rsidR="00C948F2" w:rsidRPr="00150A5A" w:rsidRDefault="00B26A09"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 “Autoritet përgjegjës” është</w:t>
      </w:r>
      <w:r w:rsidR="00C948F2"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çdo autoritet publik dhe privat</w:t>
      </w:r>
      <w:r w:rsidR="00C948F2" w:rsidRPr="00150A5A">
        <w:rPr>
          <w:rFonts w:ascii="Times New Roman" w:hAnsi="Times New Roman" w:cs="Times New Roman"/>
          <w:color w:val="000000" w:themeColor="text1"/>
          <w:sz w:val="24"/>
          <w:szCs w:val="24"/>
        </w:rPr>
        <w:t xml:space="preserve"> që kryen detyra sipas përcaktimeve në këtë ligj;</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B26A09" w:rsidRPr="00150A5A">
        <w:rPr>
          <w:rFonts w:ascii="Times New Roman" w:hAnsi="Times New Roman" w:cs="Times New Roman"/>
          <w:color w:val="000000" w:themeColor="text1"/>
          <w:sz w:val="24"/>
          <w:szCs w:val="24"/>
        </w:rPr>
        <w:t>“Dhunë” është</w:t>
      </w:r>
      <w:r w:rsidRPr="00150A5A">
        <w:rPr>
          <w:rFonts w:ascii="Times New Roman" w:hAnsi="Times New Roman" w:cs="Times New Roman"/>
          <w:color w:val="000000" w:themeColor="text1"/>
          <w:sz w:val="24"/>
          <w:szCs w:val="24"/>
        </w:rPr>
        <w:t xml:space="preserve"> çdo veprim ose mosveprim i një personi ndaj një personi tjetër, përfshirë dhunën e lehtësuar nga teknologjia, që sjell si pasojë cenim të integritetit fizik, moral, psikologjik, seksual, social dhe ekonomik; </w:t>
      </w:r>
    </w:p>
    <w:p w:rsidR="00C948F2" w:rsidRPr="00150A5A" w:rsidRDefault="00B26A09"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ç) “Dhunë ndaj grave” është</w:t>
      </w:r>
      <w:r w:rsidR="00C948F2" w:rsidRPr="00150A5A">
        <w:rPr>
          <w:rFonts w:ascii="Times New Roman" w:hAnsi="Times New Roman" w:cs="Times New Roman"/>
          <w:color w:val="000000" w:themeColor="text1"/>
          <w:sz w:val="24"/>
          <w:szCs w:val="24"/>
        </w:rPr>
        <w:t xml:space="preserve"> çdo akt dhune i drejtuar kundër një gruaje ose vajze, përfshirë </w:t>
      </w:r>
      <w:r w:rsidRPr="00150A5A">
        <w:rPr>
          <w:rFonts w:ascii="Times New Roman" w:hAnsi="Times New Roman" w:cs="Times New Roman"/>
          <w:color w:val="000000" w:themeColor="text1"/>
          <w:sz w:val="24"/>
          <w:szCs w:val="24"/>
        </w:rPr>
        <w:t>dhunën</w:t>
      </w:r>
      <w:r w:rsidR="00C948F2" w:rsidRPr="00150A5A">
        <w:rPr>
          <w:rFonts w:ascii="Times New Roman" w:hAnsi="Times New Roman" w:cs="Times New Roman"/>
          <w:color w:val="000000" w:themeColor="text1"/>
          <w:sz w:val="24"/>
          <w:szCs w:val="24"/>
        </w:rPr>
        <w:t xml:space="preserve"> gjinore </w:t>
      </w:r>
      <w:r w:rsidRPr="00150A5A">
        <w:rPr>
          <w:rFonts w:ascii="Times New Roman" w:hAnsi="Times New Roman" w:cs="Times New Roman"/>
          <w:color w:val="000000" w:themeColor="text1"/>
          <w:sz w:val="24"/>
          <w:szCs w:val="24"/>
        </w:rPr>
        <w:t>kundër</w:t>
      </w:r>
      <w:r w:rsidR="00C948F2" w:rsidRPr="00150A5A">
        <w:rPr>
          <w:rFonts w:ascii="Times New Roman" w:hAnsi="Times New Roman" w:cs="Times New Roman"/>
          <w:color w:val="000000" w:themeColor="text1"/>
          <w:sz w:val="24"/>
          <w:szCs w:val="24"/>
        </w:rPr>
        <w:t xml:space="preserve"> grave dhe që prek </w:t>
      </w:r>
      <w:r w:rsidRPr="00150A5A">
        <w:rPr>
          <w:rFonts w:ascii="Times New Roman" w:hAnsi="Times New Roman" w:cs="Times New Roman"/>
          <w:color w:val="000000" w:themeColor="text1"/>
          <w:sz w:val="24"/>
          <w:szCs w:val="24"/>
        </w:rPr>
        <w:t>gratë</w:t>
      </w:r>
      <w:r w:rsidR="00C948F2" w:rsidRPr="00150A5A">
        <w:rPr>
          <w:rFonts w:ascii="Times New Roman" w:hAnsi="Times New Roman" w:cs="Times New Roman"/>
          <w:color w:val="000000" w:themeColor="text1"/>
          <w:sz w:val="24"/>
          <w:szCs w:val="24"/>
        </w:rPr>
        <w:t>̈ e vajzat  në mënyrë disproporcionale d</w:t>
      </w:r>
      <w:r w:rsidRPr="00150A5A">
        <w:rPr>
          <w:rFonts w:ascii="Times New Roman" w:hAnsi="Times New Roman" w:cs="Times New Roman"/>
          <w:color w:val="000000" w:themeColor="text1"/>
          <w:sz w:val="24"/>
          <w:szCs w:val="24"/>
        </w:rPr>
        <w:t>he është një formë diskriminimi</w:t>
      </w:r>
      <w:r w:rsidR="00C948F2" w:rsidRPr="00150A5A">
        <w:rPr>
          <w:rFonts w:ascii="Times New Roman" w:hAnsi="Times New Roman" w:cs="Times New Roman"/>
          <w:color w:val="000000" w:themeColor="text1"/>
          <w:sz w:val="24"/>
          <w:szCs w:val="24"/>
        </w:rPr>
        <w:t xml:space="preserve"> që sjell ose ka gjasa të sjellë dëme ose vuajtje fizike, seksuale, psikologjike ose ekonomike, përfshirë kërcënimet për veprime të tilla, shtrëngimin apo privimin </w:t>
      </w:r>
      <w:r w:rsidRPr="00150A5A">
        <w:rPr>
          <w:rFonts w:ascii="Times New Roman" w:hAnsi="Times New Roman" w:cs="Times New Roman"/>
          <w:color w:val="000000" w:themeColor="text1"/>
          <w:sz w:val="24"/>
          <w:szCs w:val="24"/>
        </w:rPr>
        <w:t>arbitrar të lirisë, pavarësisht</w:t>
      </w:r>
      <w:r w:rsidR="00C948F2" w:rsidRPr="00150A5A">
        <w:rPr>
          <w:rFonts w:ascii="Times New Roman" w:hAnsi="Times New Roman" w:cs="Times New Roman"/>
          <w:color w:val="000000" w:themeColor="text1"/>
          <w:sz w:val="24"/>
          <w:szCs w:val="24"/>
        </w:rPr>
        <w:t xml:space="preserve"> nëse ndodhin në jetën publike, private, përfshirë dhunën e lehtësuar nga teknologjia; </w:t>
      </w:r>
    </w:p>
    <w:p w:rsidR="00C948F2" w:rsidRPr="00150A5A" w:rsidRDefault="00B26A09"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 “Dhunë në familje” është çdo akt dhune</w:t>
      </w:r>
      <w:r w:rsidR="00C948F2" w:rsidRPr="00150A5A">
        <w:rPr>
          <w:rFonts w:ascii="Times New Roman" w:hAnsi="Times New Roman" w:cs="Times New Roman"/>
          <w:color w:val="000000" w:themeColor="text1"/>
          <w:sz w:val="24"/>
          <w:szCs w:val="24"/>
        </w:rPr>
        <w:t xml:space="preserve"> sipas shkronjës “c</w:t>
      </w:r>
      <w:r w:rsidRPr="00150A5A">
        <w:rPr>
          <w:rFonts w:ascii="Times New Roman" w:hAnsi="Times New Roman" w:cs="Times New Roman"/>
          <w:color w:val="000000" w:themeColor="text1"/>
          <w:sz w:val="24"/>
          <w:szCs w:val="24"/>
        </w:rPr>
        <w:t>”</w:t>
      </w:r>
      <w:r w:rsidR="00C948F2" w:rsidRPr="00150A5A">
        <w:rPr>
          <w:rFonts w:ascii="Times New Roman" w:hAnsi="Times New Roman" w:cs="Times New Roman"/>
          <w:color w:val="000000" w:themeColor="text1"/>
          <w:sz w:val="24"/>
          <w:szCs w:val="24"/>
        </w:rPr>
        <w:t xml:space="preserve"> të kësaj pike, ushtruar ndërmjet pjesëtarëve të fam</w:t>
      </w:r>
      <w:r w:rsidRPr="00150A5A">
        <w:rPr>
          <w:rFonts w:ascii="Times New Roman" w:hAnsi="Times New Roman" w:cs="Times New Roman"/>
          <w:color w:val="000000" w:themeColor="text1"/>
          <w:sz w:val="24"/>
          <w:szCs w:val="24"/>
        </w:rPr>
        <w:t>iljes, të përcaktuar në pikën 2 të nenit 12</w:t>
      </w:r>
      <w:r w:rsidR="00C948F2" w:rsidRPr="00150A5A">
        <w:rPr>
          <w:rFonts w:ascii="Times New Roman" w:hAnsi="Times New Roman" w:cs="Times New Roman"/>
          <w:color w:val="000000" w:themeColor="text1"/>
          <w:sz w:val="24"/>
          <w:szCs w:val="24"/>
        </w:rPr>
        <w:t xml:space="preserve"> të këtij ligji, që ndodh brend</w:t>
      </w:r>
      <w:r w:rsidRPr="00150A5A">
        <w:rPr>
          <w:rFonts w:ascii="Times New Roman" w:hAnsi="Times New Roman" w:cs="Times New Roman"/>
          <w:color w:val="000000" w:themeColor="text1"/>
          <w:sz w:val="24"/>
          <w:szCs w:val="24"/>
        </w:rPr>
        <w:t>a ose jashtë njësisë së banimit</w:t>
      </w:r>
      <w:r w:rsidR="00C948F2" w:rsidRPr="00150A5A">
        <w:rPr>
          <w:rFonts w:ascii="Times New Roman" w:hAnsi="Times New Roman" w:cs="Times New Roman"/>
          <w:color w:val="000000" w:themeColor="text1"/>
          <w:sz w:val="24"/>
          <w:szCs w:val="24"/>
        </w:rPr>
        <w:t xml:space="preserve"> mes pjesëtarëve që janë ose kanë qenë në marrëdhënie familjare për shkaqe natyrore ose juridike, sipas p</w:t>
      </w:r>
      <w:r w:rsidRPr="00150A5A">
        <w:rPr>
          <w:rFonts w:ascii="Times New Roman" w:hAnsi="Times New Roman" w:cs="Times New Roman"/>
          <w:color w:val="000000" w:themeColor="text1"/>
          <w:sz w:val="24"/>
          <w:szCs w:val="24"/>
        </w:rPr>
        <w:t>ërcaktimeve të këtij ligji, dhe pavarësisht nga fakti</w:t>
      </w:r>
      <w:r w:rsidR="00C948F2" w:rsidRPr="00150A5A">
        <w:rPr>
          <w:rFonts w:ascii="Times New Roman" w:hAnsi="Times New Roman" w:cs="Times New Roman"/>
          <w:color w:val="000000" w:themeColor="text1"/>
          <w:sz w:val="24"/>
          <w:szCs w:val="24"/>
        </w:rPr>
        <w:t xml:space="preserve"> nëse dhunuesi ndan ose ka ndarë të njëjtën banesë me viktimën;</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w:t>
      </w:r>
      <w:r w:rsidRPr="00150A5A">
        <w:rPr>
          <w:rFonts w:ascii="Times New Roman" w:hAnsi="Times New Roman" w:cs="Times New Roman"/>
          <w:color w:val="000000" w:themeColor="text1"/>
          <w:sz w:val="24"/>
          <w:szCs w:val="24"/>
        </w:rPr>
        <w:tab/>
        <w:t>“Dhunues”</w:t>
      </w:r>
      <w:r w:rsidR="00B26A09" w:rsidRPr="00150A5A">
        <w:rPr>
          <w:rFonts w:ascii="Times New Roman" w:hAnsi="Times New Roman" w:cs="Times New Roman"/>
          <w:color w:val="000000" w:themeColor="text1"/>
          <w:sz w:val="24"/>
          <w:szCs w:val="24"/>
        </w:rPr>
        <w:t xml:space="preserve"> është</w:t>
      </w:r>
      <w:r w:rsidRPr="00150A5A">
        <w:rPr>
          <w:rFonts w:ascii="Times New Roman" w:hAnsi="Times New Roman" w:cs="Times New Roman"/>
          <w:color w:val="000000" w:themeColor="text1"/>
          <w:sz w:val="24"/>
          <w:szCs w:val="24"/>
        </w:rPr>
        <w:t xml:space="preserve"> personi ndaj të cilit është paraqitur përpara organeve përgjegjëse një ankesë, padi ose është person i dyshuar;</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e) </w:t>
      </w:r>
      <w:r w:rsidR="00C948F2" w:rsidRPr="00150A5A">
        <w:rPr>
          <w:rFonts w:ascii="Times New Roman" w:hAnsi="Times New Roman" w:cs="Times New Roman"/>
          <w:color w:val="000000" w:themeColor="text1"/>
          <w:sz w:val="24"/>
          <w:szCs w:val="24"/>
        </w:rPr>
        <w:t>“Fëmijë”</w:t>
      </w:r>
      <w:r w:rsidR="00B26A09" w:rsidRPr="00150A5A">
        <w:rPr>
          <w:rFonts w:ascii="Times New Roman" w:hAnsi="Times New Roman" w:cs="Times New Roman"/>
          <w:color w:val="000000" w:themeColor="text1"/>
          <w:sz w:val="24"/>
          <w:szCs w:val="24"/>
        </w:rPr>
        <w:t xml:space="preserve"> është</w:t>
      </w:r>
      <w:r w:rsidR="00C948F2" w:rsidRPr="00150A5A">
        <w:rPr>
          <w:rFonts w:ascii="Times New Roman" w:hAnsi="Times New Roman" w:cs="Times New Roman"/>
          <w:color w:val="000000" w:themeColor="text1"/>
          <w:sz w:val="24"/>
          <w:szCs w:val="24"/>
        </w:rPr>
        <w:t xml:space="preserve"> çdo person nën moshën 18 vjeç;</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ë) </w:t>
      </w:r>
      <w:r w:rsidR="00C948F2" w:rsidRPr="00150A5A">
        <w:rPr>
          <w:rFonts w:ascii="Times New Roman" w:hAnsi="Times New Roman" w:cs="Times New Roman"/>
          <w:color w:val="000000" w:themeColor="text1"/>
          <w:sz w:val="24"/>
          <w:szCs w:val="24"/>
        </w:rPr>
        <w:t>“Marrëdhënie intime”</w:t>
      </w:r>
      <w:r w:rsidR="00B26A09" w:rsidRPr="00150A5A">
        <w:rPr>
          <w:rFonts w:ascii="Times New Roman" w:hAnsi="Times New Roman" w:cs="Times New Roman"/>
          <w:color w:val="000000" w:themeColor="text1"/>
          <w:sz w:val="24"/>
          <w:szCs w:val="24"/>
        </w:rPr>
        <w:t xml:space="preserve"> është marrëdhënia ndërpersonale</w:t>
      </w:r>
      <w:r w:rsidR="00C948F2" w:rsidRPr="00150A5A">
        <w:rPr>
          <w:rFonts w:ascii="Times New Roman" w:hAnsi="Times New Roman" w:cs="Times New Roman"/>
          <w:color w:val="000000" w:themeColor="text1"/>
          <w:sz w:val="24"/>
          <w:szCs w:val="24"/>
        </w:rPr>
        <w:t xml:space="preserve"> që përfshin intimitet fizik, seksual ose emocional;</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f) </w:t>
      </w:r>
      <w:r w:rsidR="00C948F2" w:rsidRPr="00150A5A">
        <w:rPr>
          <w:rFonts w:ascii="Times New Roman" w:hAnsi="Times New Roman" w:cs="Times New Roman"/>
          <w:color w:val="000000" w:themeColor="text1"/>
          <w:sz w:val="24"/>
          <w:szCs w:val="24"/>
        </w:rPr>
        <w:t>“Mekanizëm i Koordinuar i Referimit të rasteve të dhunës nd</w:t>
      </w:r>
      <w:r w:rsidR="00B26A09" w:rsidRPr="00150A5A">
        <w:rPr>
          <w:rFonts w:ascii="Times New Roman" w:hAnsi="Times New Roman" w:cs="Times New Roman"/>
          <w:color w:val="000000" w:themeColor="text1"/>
          <w:sz w:val="24"/>
          <w:szCs w:val="24"/>
        </w:rPr>
        <w:t>aj grave dhe dhunës në familje” është</w:t>
      </w:r>
      <w:r w:rsidR="00C948F2" w:rsidRPr="00150A5A">
        <w:rPr>
          <w:rFonts w:ascii="Times New Roman" w:hAnsi="Times New Roman" w:cs="Times New Roman"/>
          <w:color w:val="000000" w:themeColor="text1"/>
          <w:sz w:val="24"/>
          <w:szCs w:val="24"/>
        </w:rPr>
        <w:t xml:space="preserve"> rrjeti i organizu</w:t>
      </w:r>
      <w:r w:rsidR="007B3EEB" w:rsidRPr="00150A5A">
        <w:rPr>
          <w:rFonts w:ascii="Times New Roman" w:hAnsi="Times New Roman" w:cs="Times New Roman"/>
          <w:color w:val="000000" w:themeColor="text1"/>
          <w:sz w:val="24"/>
          <w:szCs w:val="24"/>
        </w:rPr>
        <w:t>ar i institucioneve përgjegjëse në nivel vendor</w:t>
      </w:r>
      <w:r w:rsidR="00C948F2" w:rsidRPr="00150A5A">
        <w:rPr>
          <w:rFonts w:ascii="Times New Roman" w:hAnsi="Times New Roman" w:cs="Times New Roman"/>
          <w:color w:val="000000" w:themeColor="text1"/>
          <w:sz w:val="24"/>
          <w:szCs w:val="24"/>
        </w:rPr>
        <w:t xml:space="preserve"> për parandalimin, mbrojtjen, mbështetjen me shërbime e rehabilitimin e viktimave të dhunës ndaj grave dhe dhunës në familje;</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g) </w:t>
      </w:r>
      <w:r w:rsidR="00C948F2" w:rsidRPr="00150A5A">
        <w:rPr>
          <w:rFonts w:ascii="Times New Roman" w:hAnsi="Times New Roman" w:cs="Times New Roman"/>
          <w:color w:val="000000" w:themeColor="text1"/>
          <w:sz w:val="24"/>
          <w:szCs w:val="24"/>
        </w:rPr>
        <w:t>“Mjedise të cenueshme”</w:t>
      </w:r>
      <w:r w:rsidR="007B3EEB" w:rsidRPr="00150A5A">
        <w:rPr>
          <w:rFonts w:ascii="Times New Roman" w:hAnsi="Times New Roman" w:cs="Times New Roman"/>
          <w:color w:val="000000" w:themeColor="text1"/>
          <w:sz w:val="24"/>
          <w:szCs w:val="24"/>
        </w:rPr>
        <w:t xml:space="preserve"> janë</w:t>
      </w:r>
      <w:r w:rsidR="00C948F2" w:rsidRPr="00150A5A">
        <w:rPr>
          <w:rFonts w:ascii="Times New Roman" w:hAnsi="Times New Roman" w:cs="Times New Roman"/>
          <w:color w:val="000000" w:themeColor="text1"/>
          <w:sz w:val="24"/>
          <w:szCs w:val="24"/>
        </w:rPr>
        <w:t xml:space="preserve"> hapësira fizike, sociale, publike ose private, përfshirë  mjedise digjitale, ku kombinimi i faktorëve të ndryshëm rrit mundësinë dhe përsëritjen e dhunës ndaj grave dhe dhunës në familje;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gj) “Njësi banimi”</w:t>
      </w:r>
      <w:r w:rsidR="007B3EEB" w:rsidRPr="00150A5A">
        <w:rPr>
          <w:rFonts w:ascii="Times New Roman" w:hAnsi="Times New Roman" w:cs="Times New Roman"/>
          <w:color w:val="000000" w:themeColor="text1"/>
          <w:sz w:val="24"/>
          <w:szCs w:val="24"/>
        </w:rPr>
        <w:t xml:space="preserve"> është</w:t>
      </w:r>
      <w:r w:rsidRPr="00150A5A">
        <w:rPr>
          <w:rFonts w:ascii="Times New Roman" w:hAnsi="Times New Roman" w:cs="Times New Roman"/>
          <w:color w:val="000000" w:themeColor="text1"/>
          <w:sz w:val="24"/>
          <w:szCs w:val="24"/>
        </w:rPr>
        <w:t xml:space="preserve"> banesa ose çdo mjedis i përdorur dhe i për</w:t>
      </w:r>
      <w:r w:rsidR="007B3EEB" w:rsidRPr="00150A5A">
        <w:rPr>
          <w:rFonts w:ascii="Times New Roman" w:hAnsi="Times New Roman" w:cs="Times New Roman"/>
          <w:color w:val="000000" w:themeColor="text1"/>
          <w:sz w:val="24"/>
          <w:szCs w:val="24"/>
        </w:rPr>
        <w:t>shtatur si i tillë, pavarësisht</w:t>
      </w:r>
      <w:r w:rsidRPr="00150A5A">
        <w:rPr>
          <w:rFonts w:ascii="Times New Roman" w:hAnsi="Times New Roman" w:cs="Times New Roman"/>
          <w:color w:val="000000" w:themeColor="text1"/>
          <w:sz w:val="24"/>
          <w:szCs w:val="24"/>
        </w:rPr>
        <w:t xml:space="preserve"> nëse është në pronësi ose në përdorim të familjes;</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h) “Person në varësi”</w:t>
      </w:r>
      <w:r w:rsidR="007B3EEB" w:rsidRPr="00150A5A">
        <w:rPr>
          <w:rFonts w:ascii="Times New Roman" w:hAnsi="Times New Roman" w:cs="Times New Roman"/>
          <w:color w:val="000000" w:themeColor="text1"/>
          <w:sz w:val="24"/>
          <w:szCs w:val="24"/>
        </w:rPr>
        <w:t xml:space="preserve"> është</w:t>
      </w:r>
      <w:r w:rsidRPr="00150A5A">
        <w:rPr>
          <w:rFonts w:ascii="Times New Roman" w:hAnsi="Times New Roman" w:cs="Times New Roman"/>
          <w:color w:val="000000" w:themeColor="text1"/>
          <w:sz w:val="24"/>
          <w:szCs w:val="24"/>
        </w:rPr>
        <w:t xml:space="preserve"> fëmija i viktimës, personi në kujdestari ose çdo person tjetër, përveç autorit ose të dyshuarit, që jeton në të njëjtën banesë me viktimën dhe për të cilin viktima siguron kujdes dhe mbështetje;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i) “Përndjekja”</w:t>
      </w:r>
      <w:r w:rsidR="007B3EEB" w:rsidRPr="00150A5A">
        <w:rPr>
          <w:rFonts w:ascii="Times New Roman" w:hAnsi="Times New Roman" w:cs="Times New Roman"/>
          <w:color w:val="000000" w:themeColor="text1"/>
          <w:sz w:val="24"/>
          <w:szCs w:val="24"/>
        </w:rPr>
        <w:t xml:space="preserve"> është</w:t>
      </w:r>
      <w:r w:rsidRPr="00150A5A">
        <w:rPr>
          <w:rFonts w:ascii="Times New Roman" w:hAnsi="Times New Roman" w:cs="Times New Roman"/>
          <w:color w:val="000000" w:themeColor="text1"/>
          <w:sz w:val="24"/>
          <w:szCs w:val="24"/>
        </w:rPr>
        <w:t xml:space="preserve"> kërcënimi ose ngacmimi i personit me anën e veprimeve të përsëritura, me qëllimin për t’i shkaktuar një gjendje të vazhdueshme dhe të rëndë ankthi apo frike për sigurinë vetjake, të n</w:t>
      </w:r>
      <w:r w:rsidR="007B3EEB" w:rsidRPr="00150A5A">
        <w:rPr>
          <w:rFonts w:ascii="Times New Roman" w:hAnsi="Times New Roman" w:cs="Times New Roman"/>
          <w:color w:val="000000" w:themeColor="text1"/>
          <w:sz w:val="24"/>
          <w:szCs w:val="24"/>
        </w:rPr>
        <w:t>jë të afërmi ose të një personi</w:t>
      </w:r>
      <w:r w:rsidRPr="00150A5A">
        <w:rPr>
          <w:rFonts w:ascii="Times New Roman" w:hAnsi="Times New Roman" w:cs="Times New Roman"/>
          <w:color w:val="000000" w:themeColor="text1"/>
          <w:sz w:val="24"/>
          <w:szCs w:val="24"/>
        </w:rPr>
        <w:t xml:space="preserve"> me të cilin ka lidhje shpirtër</w:t>
      </w:r>
      <w:r w:rsidR="007B3EEB" w:rsidRPr="00150A5A">
        <w:rPr>
          <w:rFonts w:ascii="Times New Roman" w:hAnsi="Times New Roman" w:cs="Times New Roman"/>
          <w:color w:val="000000" w:themeColor="text1"/>
          <w:sz w:val="24"/>
          <w:szCs w:val="24"/>
        </w:rPr>
        <w:t>ore</w:t>
      </w:r>
      <w:r w:rsidRPr="00150A5A">
        <w:rPr>
          <w:rFonts w:ascii="Times New Roman" w:hAnsi="Times New Roman" w:cs="Times New Roman"/>
          <w:color w:val="000000" w:themeColor="text1"/>
          <w:sz w:val="24"/>
          <w:szCs w:val="24"/>
        </w:rPr>
        <w:t xml:space="preserve"> apo për ta detyruar të ndryshojë mënyrën e tij të jetesës; </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j) </w:t>
      </w:r>
      <w:r w:rsidR="00C948F2" w:rsidRPr="00150A5A">
        <w:rPr>
          <w:rFonts w:ascii="Times New Roman" w:hAnsi="Times New Roman" w:cs="Times New Roman"/>
          <w:color w:val="000000" w:themeColor="text1"/>
          <w:sz w:val="24"/>
          <w:szCs w:val="24"/>
        </w:rPr>
        <w:t>“P</w:t>
      </w:r>
      <w:r w:rsidR="007B3EEB" w:rsidRPr="00150A5A">
        <w:rPr>
          <w:rFonts w:ascii="Times New Roman" w:hAnsi="Times New Roman" w:cs="Times New Roman"/>
          <w:color w:val="000000" w:themeColor="text1"/>
          <w:sz w:val="24"/>
          <w:szCs w:val="24"/>
        </w:rPr>
        <w:t>rovë elektronike ose digjitale” është</w:t>
      </w:r>
      <w:r w:rsidR="00C948F2" w:rsidRPr="00150A5A">
        <w:rPr>
          <w:rFonts w:ascii="Times New Roman" w:hAnsi="Times New Roman" w:cs="Times New Roman"/>
          <w:color w:val="000000" w:themeColor="text1"/>
          <w:sz w:val="24"/>
          <w:szCs w:val="24"/>
        </w:rPr>
        <w:t xml:space="preserve"> çdo provë e nxjerrë nga të dhënat e mbajtura ose të prodhuara nga çdo pajisje, funksionimi i së cilës varet nga një program kompjuterik, si dhe të dhëna të ruajtura ose të transmetuara nëpërmjet një sistemi kompjuterik ose rrjeti e që plotëson kriteret e integritetit, autenticitetit, besueshmërisë dhe ndërlidhshmërisë, sipas akteve ligjore në fuqi;  </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k) </w:t>
      </w:r>
      <w:r w:rsidR="007B3EEB" w:rsidRPr="00150A5A">
        <w:rPr>
          <w:rFonts w:ascii="Times New Roman" w:hAnsi="Times New Roman" w:cs="Times New Roman"/>
          <w:color w:val="000000" w:themeColor="text1"/>
          <w:sz w:val="24"/>
          <w:szCs w:val="24"/>
        </w:rPr>
        <w:t>“Urdhër mbrojtjeje” është</w:t>
      </w:r>
      <w:r w:rsidR="00C948F2" w:rsidRPr="00150A5A">
        <w:rPr>
          <w:rFonts w:ascii="Times New Roman" w:hAnsi="Times New Roman" w:cs="Times New Roman"/>
          <w:color w:val="000000" w:themeColor="text1"/>
          <w:sz w:val="24"/>
          <w:szCs w:val="24"/>
        </w:rPr>
        <w:t xml:space="preserve"> urdhri i lëshuar me vendim gjykate, ku parashikohen masat mbrojtëse për viktimën, fëmijët dhe, sipas rastit, masa për rehabilitimin e dhunuesit;</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l) </w:t>
      </w:r>
      <w:r w:rsidR="00C948F2" w:rsidRPr="00150A5A">
        <w:rPr>
          <w:rFonts w:ascii="Times New Roman" w:hAnsi="Times New Roman" w:cs="Times New Roman"/>
          <w:color w:val="000000" w:themeColor="text1"/>
          <w:sz w:val="24"/>
          <w:szCs w:val="24"/>
        </w:rPr>
        <w:t>“Ur</w:t>
      </w:r>
      <w:r w:rsidR="007B3EEB" w:rsidRPr="00150A5A">
        <w:rPr>
          <w:rFonts w:ascii="Times New Roman" w:hAnsi="Times New Roman" w:cs="Times New Roman"/>
          <w:color w:val="000000" w:themeColor="text1"/>
          <w:sz w:val="24"/>
          <w:szCs w:val="24"/>
        </w:rPr>
        <w:t>dhër i menjëhershëm mbrojtjeje” është</w:t>
      </w:r>
      <w:r w:rsidR="00C948F2" w:rsidRPr="00150A5A">
        <w:rPr>
          <w:rFonts w:ascii="Times New Roman" w:hAnsi="Times New Roman" w:cs="Times New Roman"/>
          <w:color w:val="000000" w:themeColor="text1"/>
          <w:sz w:val="24"/>
          <w:szCs w:val="24"/>
        </w:rPr>
        <w:t xml:space="preserve"> urdhri i lëshuar përkohësisht me vendim gjykate, i vlefshëm deri në lëshimin e urdhrit të mbrojtjes me vendim gjykate;</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ll) </w:t>
      </w:r>
      <w:r w:rsidR="00C948F2" w:rsidRPr="00150A5A">
        <w:rPr>
          <w:rFonts w:ascii="Times New Roman" w:hAnsi="Times New Roman" w:cs="Times New Roman"/>
          <w:color w:val="000000" w:themeColor="text1"/>
          <w:sz w:val="24"/>
          <w:szCs w:val="24"/>
        </w:rPr>
        <w:t>“Urdhri për masat paraprake të mbrojtjes së menjëhershme”</w:t>
      </w:r>
      <w:r w:rsidR="007B3EEB" w:rsidRPr="00150A5A">
        <w:rPr>
          <w:rFonts w:ascii="Times New Roman" w:hAnsi="Times New Roman" w:cs="Times New Roman"/>
          <w:color w:val="000000" w:themeColor="text1"/>
          <w:sz w:val="24"/>
          <w:szCs w:val="24"/>
        </w:rPr>
        <w:t xml:space="preserve"> është</w:t>
      </w:r>
      <w:r w:rsidR="00C948F2" w:rsidRPr="00150A5A">
        <w:rPr>
          <w:rFonts w:ascii="Times New Roman" w:hAnsi="Times New Roman" w:cs="Times New Roman"/>
          <w:color w:val="000000" w:themeColor="text1"/>
          <w:sz w:val="24"/>
          <w:szCs w:val="24"/>
        </w:rPr>
        <w:t xml:space="preserve"> urdhri i arsyetuar dhe i lëshuar nga Policia e Shtetit e që përmban masat e men</w:t>
      </w:r>
      <w:r w:rsidR="007B3EEB" w:rsidRPr="00150A5A">
        <w:rPr>
          <w:rFonts w:ascii="Times New Roman" w:hAnsi="Times New Roman" w:cs="Times New Roman"/>
          <w:color w:val="000000" w:themeColor="text1"/>
          <w:sz w:val="24"/>
          <w:szCs w:val="24"/>
        </w:rPr>
        <w:t>jëhershme për ndalimin e dhunës</w:t>
      </w:r>
      <w:r w:rsidR="00C948F2" w:rsidRPr="00150A5A">
        <w:rPr>
          <w:rFonts w:ascii="Times New Roman" w:hAnsi="Times New Roman" w:cs="Times New Roman"/>
          <w:color w:val="000000" w:themeColor="text1"/>
          <w:sz w:val="24"/>
          <w:szCs w:val="24"/>
        </w:rPr>
        <w:t xml:space="preserve"> deri në marrjen e vendimit nga gjykata;</w:t>
      </w:r>
    </w:p>
    <w:p w:rsidR="00C948F2" w:rsidRPr="00150A5A" w:rsidRDefault="007B3EEB"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m) “Viktimë” është</w:t>
      </w:r>
      <w:r w:rsidR="00C948F2" w:rsidRPr="00150A5A">
        <w:rPr>
          <w:rFonts w:ascii="Times New Roman" w:hAnsi="Times New Roman" w:cs="Times New Roman"/>
          <w:color w:val="000000" w:themeColor="text1"/>
          <w:sz w:val="24"/>
          <w:szCs w:val="24"/>
        </w:rPr>
        <w:t xml:space="preserve"> çdo person mbi të cilin është ushtruar një nga format e dhunës, sip</w:t>
      </w:r>
      <w:r w:rsidRPr="00150A5A">
        <w:rPr>
          <w:rFonts w:ascii="Times New Roman" w:hAnsi="Times New Roman" w:cs="Times New Roman"/>
          <w:color w:val="000000" w:themeColor="text1"/>
          <w:sz w:val="24"/>
          <w:szCs w:val="24"/>
        </w:rPr>
        <w:t>as përcaktimit në shkronjën “c”</w:t>
      </w:r>
      <w:r w:rsidR="00C948F2" w:rsidRPr="00150A5A">
        <w:rPr>
          <w:rFonts w:ascii="Times New Roman" w:hAnsi="Times New Roman" w:cs="Times New Roman"/>
          <w:color w:val="000000" w:themeColor="text1"/>
          <w:sz w:val="24"/>
          <w:szCs w:val="24"/>
        </w:rPr>
        <w:t xml:space="preserve"> të kësaj pike, përfshirë fëmijët dëshmitarë.</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2. </w:t>
      </w:r>
      <w:r w:rsidR="00C948F2" w:rsidRPr="00150A5A">
        <w:rPr>
          <w:rFonts w:ascii="Times New Roman" w:hAnsi="Times New Roman" w:cs="Times New Roman"/>
          <w:color w:val="000000" w:themeColor="text1"/>
          <w:sz w:val="24"/>
          <w:szCs w:val="24"/>
        </w:rPr>
        <w:t xml:space="preserve">Termat e përdorur dhe të përkufizuar në legjislacionin në fuqi për mbrojtjen nga diskriminimi, për barazinë gjinore, për të drejtat dhe mbrojtjen e fëmijëve e për mbrojtjen e të dhënave personale kanë të njëjtin kuptim </w:t>
      </w:r>
      <w:r w:rsidR="00D83875" w:rsidRPr="00150A5A">
        <w:rPr>
          <w:rFonts w:ascii="Times New Roman" w:hAnsi="Times New Roman" w:cs="Times New Roman"/>
          <w:color w:val="000000" w:themeColor="text1"/>
          <w:sz w:val="24"/>
          <w:szCs w:val="24"/>
        </w:rPr>
        <w:t>edhe në</w:t>
      </w:r>
      <w:r w:rsidR="00C948F2" w:rsidRPr="00150A5A">
        <w:rPr>
          <w:rFonts w:ascii="Times New Roman" w:hAnsi="Times New Roman" w:cs="Times New Roman"/>
          <w:color w:val="000000" w:themeColor="text1"/>
          <w:sz w:val="24"/>
          <w:szCs w:val="24"/>
        </w:rPr>
        <w:t xml:space="preserve"> këtë ligj.</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6</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Dhunë fizike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Dhunë fizike është çdo akt i qëllimshëm, që shkakton ose synon të shkaktojë dhimbje, plagosje, dëmtim trupor ose cenim të integritetit fi</w:t>
      </w:r>
      <w:r w:rsidR="007B3EEB" w:rsidRPr="00150A5A">
        <w:rPr>
          <w:rFonts w:ascii="Times New Roman" w:hAnsi="Times New Roman" w:cs="Times New Roman"/>
          <w:color w:val="000000" w:themeColor="text1"/>
          <w:sz w:val="24"/>
          <w:szCs w:val="24"/>
        </w:rPr>
        <w:t>zik të një personi, pavarësisht</w:t>
      </w:r>
      <w:r w:rsidR="00C948F2" w:rsidRPr="00150A5A">
        <w:rPr>
          <w:rFonts w:ascii="Times New Roman" w:hAnsi="Times New Roman" w:cs="Times New Roman"/>
          <w:color w:val="000000" w:themeColor="text1"/>
          <w:sz w:val="24"/>
          <w:szCs w:val="24"/>
        </w:rPr>
        <w:t xml:space="preserve"> nëse ka lënë pasoja të dukshme ose të menjëhershme. </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Dhunë fizike përfshin, por pa u kufizuar, çdo formë goditjeje fizike, përfshirë goditjen me sende, djegie, dëmtim me mjete apo metoda të tjera, që cenojnë shëndetin dhe integritetin fizik të viktimës.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7</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Dhunë psikologjike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Dhunë psikologjike është çdo veprim ose mosveprim i qëllimshëm, që synon ose ka si pasojë dëmtimin e integritetit psikologjik, emocional ose të vetëvlerësimit të një personi, duke krijuar gjendje frike, pasigurie, cenim të dinjitetit, gjendje varësie ose ndjenjë inferioriteti nëpërmjet frikësimit, kërcënimit, fyerjes, denigrimit, poshtërimit, izolimit, kontrollit, manipulimit, mohimit të informacionit ose të së drejtës për të marrë vendime.</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Dhuna psikologjike përfshin, por pa u kufizuar, përdorimin e dhunës dhe presionit psikologjik, ekonomik, kërcënimit, shantazhit, mashtrimit, përndjekjes e çdo forme tjetër detyrimi, që cenon lirinë e vendimmarrjes,  përfshirë  shtrëngimin ose pengimin për të filluar apo për të vazhduar bashkëjetesën ose martesën,  si dhe martesën dhe bashkëjetesën në moshë të hershme, pa pëlqimin e lirë e të informuar.</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8</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Dhunë ekonomike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Dhunë ekonomike është çdo akt i qëllimshëm, që synon ose ka si pasojë kufizimin, kontrollin ose mohimin e aksesit të një personi në burimet ekonomike, financiare, pasurore, duke përfshirë ndalimin e përdorimit të të ardhurave, pasurisë, pronës, kufizimin e së drejtës për të punuar, për të pasur të ardhura ose për të administruar pasurinë ose mjete për të siguruar jetesën e pavarur, me qëllim ushtrimin e kontrollit, varësisë ose dominimit mbi viktimën, si dhe mospërmbushjen e detyrimit ushqimor.</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9</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Dhunë dhe ngacmim seksual</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 xml:space="preserve">Dhunë seksuale është çdo akt seksual i kryer pa pëlqimin e lirë, të vetëdijshëm e të informuar të viktimës, pavarësisht forcës, tolerimit të sjelljes ose rezistencës së viktimës. </w:t>
      </w:r>
    </w:p>
    <w:p w:rsidR="00C948F2" w:rsidRPr="00150A5A" w:rsidRDefault="00A54164"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Ngacmimi seksual është çdo sjellje e padëshiruar me natyrë seksuale, fizike, verbale ose joverbale, që synon ose ka efektin e cenimit të dinjitetit të një personi, krijimit të një mjedisi frikësues, armiqësor, poshtërues, degradues ose fyes, në çdo kontekst shoqëror, profesional apo institucional.</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1B673E"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3. </w:t>
      </w:r>
      <w:r w:rsidR="00C948F2" w:rsidRPr="00150A5A">
        <w:rPr>
          <w:rFonts w:ascii="Times New Roman" w:hAnsi="Times New Roman" w:cs="Times New Roman"/>
          <w:color w:val="000000" w:themeColor="text1"/>
          <w:sz w:val="24"/>
          <w:szCs w:val="24"/>
        </w:rPr>
        <w:t xml:space="preserve">Ngacmim seksual në punë është çdo sjellje e padëshiruar verbale, joverbale, fizike ose digjitale nëpërmjet mesazheve, </w:t>
      </w:r>
      <w:r w:rsidR="00C948F2" w:rsidRPr="00150A5A">
        <w:rPr>
          <w:rFonts w:ascii="Times New Roman" w:hAnsi="Times New Roman" w:cs="Times New Roman"/>
          <w:i/>
          <w:color w:val="000000" w:themeColor="text1"/>
          <w:sz w:val="24"/>
          <w:szCs w:val="24"/>
        </w:rPr>
        <w:t>e-mail</w:t>
      </w:r>
      <w:r w:rsidR="00C948F2" w:rsidRPr="00150A5A">
        <w:rPr>
          <w:rFonts w:ascii="Times New Roman" w:hAnsi="Times New Roman" w:cs="Times New Roman"/>
          <w:color w:val="000000" w:themeColor="text1"/>
          <w:sz w:val="24"/>
          <w:szCs w:val="24"/>
        </w:rPr>
        <w:t xml:space="preserve">-eve, imazheve, videove ose komenteve në rrjetet sociale, që ndodh në mjedisin e punës ose në mjedise të lidhura me punën, përfshirë mjedisin digjital, dhe që ka për qëllim ose sjell si pasojë cenimin e dinjitetit të personit apo krijon një mjedis frikësues, armiqësor, përçmues, poshtërues ose fyes.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10</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Dhunë e lehtësuar  nga teknologjia</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Dhunë e lehtësuar nga teknologjia është çdo veprim, mosveprim ose sjellje që kryhet, ndihmohet, rëndohet ose përforcohet nëpërmjet teknologjive të informacionit dhe komunikimit, të rrjeteve sociale, aplikacioneve, pajisjeve elektronike ose mjeteve të tjera digjitale, pa pëlqimin e personit dhe që shkakton ose ka mundësi të shkaktojë dëm fizik, seksual, psikologjik, social</w:t>
      </w:r>
      <w:r w:rsidR="007B3EEB" w:rsidRPr="00150A5A">
        <w:rPr>
          <w:rFonts w:ascii="Times New Roman" w:hAnsi="Times New Roman" w:cs="Times New Roman"/>
          <w:color w:val="000000" w:themeColor="text1"/>
          <w:sz w:val="24"/>
          <w:szCs w:val="24"/>
        </w:rPr>
        <w:t>,</w:t>
      </w:r>
      <w:r w:rsidR="00C948F2" w:rsidRPr="00150A5A">
        <w:rPr>
          <w:rFonts w:ascii="Times New Roman" w:hAnsi="Times New Roman" w:cs="Times New Roman"/>
          <w:color w:val="000000" w:themeColor="text1"/>
          <w:sz w:val="24"/>
          <w:szCs w:val="24"/>
        </w:rPr>
        <w:t xml:space="preserve"> si dhe ndjesinë e frikës, turpit, poshtërimit, pasigurisë, cenimit të dinjitet.</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Dhuna e lehtësuar nga teknologjia përfshin, por pa u kufizuar në:</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përdorimin e gjuhës së urrejtjes digjitale, që përfshin përmbajtje të shpërndara publikisht ose privatisht, që nxisin, promovojnë, justifikojnë ose legjitimojnë dhunën, urrejtjen apo diskriminimin dhe përfshin kërcënime për kryerjen e veprave penale; përshkrime degraduese të personit ose viktimës, si objekte seksuale; shpërndarjen e të dhënave personale, me synim nxitjen e dhunës ose dëmit psikologjik;</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keqpërdorimin dhe/ose dërgimin e imazheve intime pa pëlqim nëpërmjet veprimeve ose mosveprimeve për mosheqjen e tyre, sjelljet që kryhen, ndihmohen, përforcohen ose përhapen nga teknologjia e që konsistojnë në prodhimin nëpërmjet teknologjisë dhe inteligjencës artificiale, manipulimin, shpërndarjen ose kërcënimin për shpërndarje të imazheve, videove apo materialeve të tjera, që paraqesin ose simulojnë pjesë intime apo veprimtari seksuale të një personi pa pëlqim;</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përndjekjen digjitale që ka të bëjë me sjellje të qëllimshme, të përsëritura, të vazhdueshme, nëpërmjet mbikëqyrjes, ndjekjes, monitorimit apo komunikimit të padëshiruar, pa pëlqimin e personit ose pa interes të ligjshëm, që shkakton frikë, ankth, ndjenjë pasigurie apo cenim serioz të jetës private, dinjitetit ose lirisë personale të viktimës, të kryera nëpërmjet teknologjisë së informacionit dhe komunikimit;</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E756B7" w:rsidRPr="00150A5A">
        <w:rPr>
          <w:rFonts w:ascii="Times New Roman" w:hAnsi="Times New Roman" w:cs="Times New Roman"/>
          <w:color w:val="000000" w:themeColor="text1"/>
          <w:sz w:val="24"/>
          <w:szCs w:val="24"/>
        </w:rPr>
        <w:t>ngacmimin digjital</w:t>
      </w:r>
      <w:r w:rsidR="00C948F2" w:rsidRPr="00150A5A">
        <w:rPr>
          <w:rFonts w:ascii="Times New Roman" w:hAnsi="Times New Roman" w:cs="Times New Roman"/>
          <w:color w:val="000000" w:themeColor="text1"/>
          <w:sz w:val="24"/>
          <w:szCs w:val="24"/>
        </w:rPr>
        <w:t xml:space="preserve"> që përfshin çdo sjellje të përsëritur ose të vazhdueshme të dërgim</w:t>
      </w:r>
      <w:r w:rsidR="00E756B7" w:rsidRPr="00150A5A">
        <w:rPr>
          <w:rFonts w:ascii="Times New Roman" w:hAnsi="Times New Roman" w:cs="Times New Roman"/>
          <w:color w:val="000000" w:themeColor="text1"/>
          <w:sz w:val="24"/>
          <w:szCs w:val="24"/>
        </w:rPr>
        <w:t>it, publikimit apo shpërndarjes</w:t>
      </w:r>
      <w:r w:rsidR="00C948F2" w:rsidRPr="00150A5A">
        <w:rPr>
          <w:rFonts w:ascii="Times New Roman" w:hAnsi="Times New Roman" w:cs="Times New Roman"/>
          <w:color w:val="000000" w:themeColor="text1"/>
          <w:sz w:val="24"/>
          <w:szCs w:val="24"/>
        </w:rPr>
        <w:t xml:space="preserve"> nëpërmjet teknologjisë s</w:t>
      </w:r>
      <w:r w:rsidR="00E756B7" w:rsidRPr="00150A5A">
        <w:rPr>
          <w:rFonts w:ascii="Times New Roman" w:hAnsi="Times New Roman" w:cs="Times New Roman"/>
          <w:color w:val="000000" w:themeColor="text1"/>
          <w:sz w:val="24"/>
          <w:szCs w:val="24"/>
        </w:rPr>
        <w:t>ë informacionit dhe komunikimit</w:t>
      </w:r>
      <w:r w:rsidR="00C948F2" w:rsidRPr="00150A5A">
        <w:rPr>
          <w:rFonts w:ascii="Times New Roman" w:hAnsi="Times New Roman" w:cs="Times New Roman"/>
          <w:color w:val="000000" w:themeColor="text1"/>
          <w:sz w:val="24"/>
          <w:szCs w:val="24"/>
        </w:rPr>
        <w:t xml:space="preserve"> të mesazheve kërcënuese, fyese, poshtëruese, seksuale, duke përfshirë edhe të dhënat personale.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11</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Dhuna ndaj grave në proceset zgjedhore dhe në politikë</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Dhuna dhe ngacmimi ndaj grave në zgjedhje dhe në politikë është ajo formë diskriminimi që ndodh gjatë procesit z</w:t>
      </w:r>
      <w:r w:rsidR="00E756B7" w:rsidRPr="00150A5A">
        <w:rPr>
          <w:rFonts w:ascii="Times New Roman" w:hAnsi="Times New Roman" w:cs="Times New Roman"/>
          <w:color w:val="000000" w:themeColor="text1"/>
          <w:sz w:val="24"/>
          <w:szCs w:val="24"/>
        </w:rPr>
        <w:t xml:space="preserve">gjedhor ose gjatë veprimtarisë </w:t>
      </w:r>
      <w:r w:rsidR="00C948F2" w:rsidRPr="00150A5A">
        <w:rPr>
          <w:rFonts w:ascii="Times New Roman" w:hAnsi="Times New Roman" w:cs="Times New Roman"/>
          <w:color w:val="000000" w:themeColor="text1"/>
          <w:sz w:val="24"/>
          <w:szCs w:val="24"/>
        </w:rPr>
        <w:t xml:space="preserve">politike apo ushtrimit të funksioneve zyrtare nëpërmjet një sjelljeje të padëshiruar, verbale ose joverbale, e cila ka për qëllim ose efekt cenimin e dinjitetit të grave e vajzave dhe krijimin e një mjedisi frikësues, armiqësor, përçmues, poshtërues ose ofendues.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E756B7" w:rsidRPr="00150A5A">
        <w:rPr>
          <w:rFonts w:ascii="Times New Roman" w:hAnsi="Times New Roman" w:cs="Times New Roman"/>
          <w:color w:val="000000" w:themeColor="text1"/>
          <w:sz w:val="24"/>
          <w:szCs w:val="24"/>
        </w:rPr>
        <w:t>Dhuna dhe ngacmimi sipas pikës 1 të këtij neni</w:t>
      </w:r>
      <w:r w:rsidR="00C948F2" w:rsidRPr="00150A5A">
        <w:rPr>
          <w:rFonts w:ascii="Times New Roman" w:hAnsi="Times New Roman" w:cs="Times New Roman"/>
          <w:color w:val="000000" w:themeColor="text1"/>
          <w:sz w:val="24"/>
          <w:szCs w:val="24"/>
        </w:rPr>
        <w:t xml:space="preserve"> përfshin veprime nga një person apo grup personash, drejtpërdrejt ose nëpërmjet palëve të treta, në proceset zgjedhore, veprimtaritë e partive politike, aktivitetet parlamentare ose të këshillave të qeverisjes vendore ose në çdo fushë të jetës politike dhe veprimtarisë publike ndaj grave kandidate, të zgjedhura, të caktuara ose që ushtrojnë funksion politik dhe publik; ose kundër pjesëtarëve të familjes së tyre, me qëllim për t’i përjashtuar, për t’i tërhequr ose për t’i penguar nga pjesëmarrja, si dhe për t’i pezulluar, për t’i ndaluar apo për t’i kufizuar në ushtrimin e detyrës ose për </w:t>
      </w:r>
      <w:r w:rsidR="00122C18" w:rsidRPr="00150A5A">
        <w:rPr>
          <w:rFonts w:ascii="Times New Roman" w:hAnsi="Times New Roman" w:cs="Times New Roman"/>
          <w:color w:val="000000" w:themeColor="text1"/>
          <w:sz w:val="24"/>
          <w:szCs w:val="24"/>
        </w:rPr>
        <w:t>t’i</w:t>
      </w:r>
      <w:r w:rsidR="00C948F2" w:rsidRPr="00150A5A">
        <w:rPr>
          <w:rFonts w:ascii="Times New Roman" w:hAnsi="Times New Roman" w:cs="Times New Roman"/>
          <w:color w:val="000000" w:themeColor="text1"/>
          <w:sz w:val="24"/>
          <w:szCs w:val="24"/>
        </w:rPr>
        <w:t xml:space="preserve"> nxitur ose detyruar për kryerjen ose moskryerjen e veprimeve kundër vullnetit.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E756B7" w:rsidRPr="00150A5A">
        <w:rPr>
          <w:rFonts w:ascii="Times New Roman" w:hAnsi="Times New Roman" w:cs="Times New Roman"/>
          <w:color w:val="000000" w:themeColor="text1"/>
          <w:sz w:val="24"/>
          <w:szCs w:val="24"/>
        </w:rPr>
        <w:t xml:space="preserve">Dhuna ndaj grave sipas këtij neni dhe shkronjës “c” të pikës 1 të nenit 5 të këtij ligji </w:t>
      </w:r>
      <w:r w:rsidR="00C948F2" w:rsidRPr="00150A5A">
        <w:rPr>
          <w:rFonts w:ascii="Times New Roman" w:hAnsi="Times New Roman" w:cs="Times New Roman"/>
          <w:color w:val="000000" w:themeColor="text1"/>
          <w:sz w:val="24"/>
          <w:szCs w:val="24"/>
        </w:rPr>
        <w:t>përfshin edhe praktika ose veprime që, megjithëse formalisht janë në përputhje me legjislacionin zgjedhor, kanë për qëllim ose sjellin si pasojë përjashtimin e grave nga pjesëmarrja efektive në politikë, përfshirjen në listat ose pozicione që cenojnë mundësinë e grave për t’u zgjedhur ose vendosjen e tyre në pozicione formale, pa kompetenca vendimmarrëse, krijimin e pengesave sistemike në komunikimin politik, në media, si dhe në ushtrimin e funksioneve drejtuese.</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 xml:space="preserve">Masat mbrojtëse civile e administrative, sipas këtij ligji, të </w:t>
      </w:r>
      <w:r w:rsidR="00E756B7" w:rsidRPr="00150A5A">
        <w:rPr>
          <w:rFonts w:ascii="Times New Roman" w:hAnsi="Times New Roman" w:cs="Times New Roman"/>
          <w:color w:val="000000" w:themeColor="text1"/>
          <w:sz w:val="24"/>
          <w:szCs w:val="24"/>
        </w:rPr>
        <w:t>tilla</w:t>
      </w:r>
      <w:r w:rsidR="00C948F2" w:rsidRPr="00150A5A">
        <w:rPr>
          <w:rFonts w:ascii="Times New Roman" w:hAnsi="Times New Roman" w:cs="Times New Roman"/>
          <w:color w:val="000000" w:themeColor="text1"/>
          <w:sz w:val="24"/>
          <w:szCs w:val="24"/>
        </w:rPr>
        <w:t xml:space="preserve"> si</w:t>
      </w:r>
      <w:r w:rsidR="00E756B7" w:rsidRPr="00150A5A">
        <w:rPr>
          <w:rFonts w:ascii="Times New Roman" w:hAnsi="Times New Roman" w:cs="Times New Roman"/>
          <w:color w:val="000000" w:themeColor="text1"/>
          <w:sz w:val="24"/>
          <w:szCs w:val="24"/>
        </w:rPr>
        <w:t>:</w:t>
      </w:r>
      <w:r w:rsidR="00C948F2" w:rsidRPr="00150A5A">
        <w:rPr>
          <w:rFonts w:ascii="Times New Roman" w:hAnsi="Times New Roman" w:cs="Times New Roman"/>
          <w:color w:val="000000" w:themeColor="text1"/>
          <w:sz w:val="24"/>
          <w:szCs w:val="24"/>
        </w:rPr>
        <w:t xml:space="preserve"> urdhra ndalimi, gjoba, mbështetje urgjente dhe mjete të tjera juridike zbatohen për rastet e dhunës ndaj grave në politikë, si brenda</w:t>
      </w:r>
      <w:r w:rsidR="00E756B7" w:rsidRPr="00150A5A">
        <w:rPr>
          <w:rFonts w:ascii="Times New Roman" w:hAnsi="Times New Roman" w:cs="Times New Roman"/>
          <w:color w:val="000000" w:themeColor="text1"/>
          <w:sz w:val="24"/>
          <w:szCs w:val="24"/>
        </w:rPr>
        <w:t>,</w:t>
      </w:r>
      <w:r w:rsidR="00C948F2" w:rsidRPr="00150A5A">
        <w:rPr>
          <w:rFonts w:ascii="Times New Roman" w:hAnsi="Times New Roman" w:cs="Times New Roman"/>
          <w:color w:val="000000" w:themeColor="text1"/>
          <w:sz w:val="24"/>
          <w:szCs w:val="24"/>
        </w:rPr>
        <w:t xml:space="preserve"> ashtu edhe jashtë proceseve zgjedhore.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KREU III</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SUBJEKTET DHE RAPORTIMI</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12</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Subjektet e mbrojtura</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Viktimat që gëzojnë mbrojtje nga ky ligj janë:</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shtetasit shqiptarë me vendbanim ose vendqëndrim në territorin e Republikës së Shqipërisë;</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të huajt ose personat pa shtetësi, të cilët hyjnë në Republikën e Shqipërisë; të huajt ose personat pa shtetësi, që kanë</w:t>
      </w:r>
      <w:r w:rsidR="00E756B7" w:rsidRPr="00150A5A">
        <w:rPr>
          <w:rFonts w:ascii="Times New Roman" w:hAnsi="Times New Roman" w:cs="Times New Roman"/>
          <w:color w:val="000000" w:themeColor="text1"/>
          <w:sz w:val="24"/>
          <w:szCs w:val="24"/>
        </w:rPr>
        <w:t xml:space="preserve"> kërkuar mbrojtje ndërkombëtare</w:t>
      </w:r>
      <w:r w:rsidR="00C948F2" w:rsidRPr="00150A5A">
        <w:rPr>
          <w:rFonts w:ascii="Times New Roman" w:hAnsi="Times New Roman" w:cs="Times New Roman"/>
          <w:color w:val="000000" w:themeColor="text1"/>
          <w:sz w:val="24"/>
          <w:szCs w:val="24"/>
        </w:rPr>
        <w:t xml:space="preserve"> sipas legjislacionit në fuqi për azilin në Republikën e Shqipërisë.</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Subjektet e</w:t>
      </w:r>
      <w:r w:rsidR="00E756B7" w:rsidRPr="00150A5A">
        <w:rPr>
          <w:rFonts w:ascii="Times New Roman" w:hAnsi="Times New Roman" w:cs="Times New Roman"/>
          <w:color w:val="000000" w:themeColor="text1"/>
          <w:sz w:val="24"/>
          <w:szCs w:val="24"/>
        </w:rPr>
        <w:t xml:space="preserve"> mbrojtura nga dhuna në familje</w:t>
      </w:r>
      <w:r w:rsidR="00C948F2" w:rsidRPr="00150A5A">
        <w:rPr>
          <w:rFonts w:ascii="Times New Roman" w:hAnsi="Times New Roman" w:cs="Times New Roman"/>
          <w:color w:val="000000" w:themeColor="text1"/>
          <w:sz w:val="24"/>
          <w:szCs w:val="24"/>
        </w:rPr>
        <w:t xml:space="preserve"> si pjesëtarë të familjes janë:</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bashkëshorti/ja ose bashkëjetuesi/ja ose ish-bashkëshorti/ja apo ish-bashkëjetues</w:t>
      </w:r>
      <w:r w:rsidR="00E756B7" w:rsidRPr="00150A5A">
        <w:rPr>
          <w:rFonts w:ascii="Times New Roman" w:hAnsi="Times New Roman" w:cs="Times New Roman"/>
          <w:color w:val="000000" w:themeColor="text1"/>
          <w:sz w:val="24"/>
          <w:szCs w:val="24"/>
        </w:rPr>
        <w:t>i</w:t>
      </w:r>
      <w:r w:rsidR="00C948F2" w:rsidRPr="00150A5A">
        <w:rPr>
          <w:rFonts w:ascii="Times New Roman" w:hAnsi="Times New Roman" w:cs="Times New Roman"/>
          <w:color w:val="000000" w:themeColor="text1"/>
          <w:sz w:val="24"/>
          <w:szCs w:val="24"/>
        </w:rPr>
        <w:t xml:space="preserve">/ja;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vëllezërit, motrat, përfshirë, sipas rastit, edhe bashkëshortin/en ose bashkëjetuesin/en e tyre;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 xml:space="preserve">ungji dhe emta dhe fëmijët e vëllezërve e të motrave, nëse janë anëtarë të njësisë së banimit;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paraardhësit dhe pasardhësit në vijë të drejtë, pa kufizime, përfshirë edhe rastet kur kjo marrëdhënie krijohet nga birësimi;</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paraardhësit dhe pasardhësit në vijë të drejtë të bashkëshortit/es ose të bashkëjetuesit/es, përfshirë edhe rastet kur kjo marrëdhënie krijohet nga birësimi;</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w:t>
      </w:r>
      <w:r w:rsidR="00C948F2" w:rsidRPr="00150A5A">
        <w:rPr>
          <w:rFonts w:ascii="Times New Roman" w:hAnsi="Times New Roman" w:cs="Times New Roman"/>
          <w:color w:val="000000" w:themeColor="text1"/>
          <w:sz w:val="24"/>
          <w:szCs w:val="24"/>
        </w:rPr>
        <w:t>vëllezërit dhe motrat e bash</w:t>
      </w:r>
      <w:r w:rsidR="00E756B7" w:rsidRPr="00150A5A">
        <w:rPr>
          <w:rFonts w:ascii="Times New Roman" w:hAnsi="Times New Roman" w:cs="Times New Roman"/>
          <w:color w:val="000000" w:themeColor="text1"/>
          <w:sz w:val="24"/>
          <w:szCs w:val="24"/>
        </w:rPr>
        <w:t>këshortit/es, bashkëjetuesit/es</w:t>
      </w:r>
      <w:r w:rsidR="00C948F2" w:rsidRPr="00150A5A">
        <w:rPr>
          <w:rFonts w:ascii="Times New Roman" w:hAnsi="Times New Roman" w:cs="Times New Roman"/>
          <w:color w:val="000000" w:themeColor="text1"/>
          <w:sz w:val="24"/>
          <w:szCs w:val="24"/>
        </w:rPr>
        <w:t xml:space="preserve"> nëse janë anëtarë të njësisë së banimit;</w:t>
      </w:r>
    </w:p>
    <w:p w:rsidR="00C948F2" w:rsidRPr="00150A5A" w:rsidRDefault="00E756B7"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e) personat</w:t>
      </w:r>
      <w:r w:rsidR="00C948F2" w:rsidRPr="00150A5A">
        <w:rPr>
          <w:rFonts w:ascii="Times New Roman" w:hAnsi="Times New Roman" w:cs="Times New Roman"/>
          <w:color w:val="000000" w:themeColor="text1"/>
          <w:sz w:val="24"/>
          <w:szCs w:val="24"/>
        </w:rPr>
        <w:t xml:space="preserve"> të cilët janë ose kanë qenë në marrëdhënie intime, jo domosdoshmërisht të shoqëruar me bashkëjetesë, gëzojnë të njëjtën mbrojtje;</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ë) </w:t>
      </w:r>
      <w:r w:rsidR="00C948F2" w:rsidRPr="00150A5A">
        <w:rPr>
          <w:rFonts w:ascii="Times New Roman" w:hAnsi="Times New Roman" w:cs="Times New Roman"/>
          <w:color w:val="000000" w:themeColor="text1"/>
          <w:sz w:val="24"/>
          <w:szCs w:val="24"/>
        </w:rPr>
        <w:t>kujdestari dhe personi që ndodhet në kujdesin e tij gjatë kohës që vazhdon kujdestaria, sipas përcaktimeve të kujdestarisë mbi fëmijët e të kujdestarisë për personat me aftësi të kufizuar</w:t>
      </w:r>
      <w:r w:rsidR="00E756B7" w:rsidRPr="00150A5A">
        <w:rPr>
          <w:rFonts w:ascii="Times New Roman" w:hAnsi="Times New Roman" w:cs="Times New Roman"/>
          <w:color w:val="000000" w:themeColor="text1"/>
          <w:sz w:val="24"/>
          <w:szCs w:val="24"/>
        </w:rPr>
        <w:t>a</w:t>
      </w:r>
      <w:r w:rsidR="00C948F2" w:rsidRPr="00150A5A">
        <w:rPr>
          <w:rFonts w:ascii="Times New Roman" w:hAnsi="Times New Roman" w:cs="Times New Roman"/>
          <w:color w:val="000000" w:themeColor="text1"/>
          <w:sz w:val="24"/>
          <w:szCs w:val="24"/>
        </w:rPr>
        <w:t xml:space="preserve"> dhe personin që i është hequr ose </w:t>
      </w:r>
      <w:r w:rsidR="00E756B7" w:rsidRPr="00150A5A">
        <w:rPr>
          <w:rFonts w:ascii="Times New Roman" w:hAnsi="Times New Roman" w:cs="Times New Roman"/>
          <w:color w:val="000000" w:themeColor="text1"/>
          <w:sz w:val="24"/>
          <w:szCs w:val="24"/>
        </w:rPr>
        <w:t>kufizuar zotësia për të vepruar</w:t>
      </w:r>
      <w:r w:rsidR="00C948F2" w:rsidRPr="00150A5A">
        <w:rPr>
          <w:rFonts w:ascii="Times New Roman" w:hAnsi="Times New Roman" w:cs="Times New Roman"/>
          <w:color w:val="000000" w:themeColor="text1"/>
          <w:sz w:val="24"/>
          <w:szCs w:val="24"/>
        </w:rPr>
        <w:t xml:space="preserve"> sipas dispozitave të Kodit të Familjes.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13</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Raportimi i dhunës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Vikti</w:t>
      </w:r>
      <w:r w:rsidR="00E756B7" w:rsidRPr="00150A5A">
        <w:rPr>
          <w:rFonts w:ascii="Times New Roman" w:hAnsi="Times New Roman" w:cs="Times New Roman"/>
          <w:color w:val="000000" w:themeColor="text1"/>
          <w:sz w:val="24"/>
          <w:szCs w:val="24"/>
        </w:rPr>
        <w:t>ma e dhunës në familje raporton</w:t>
      </w:r>
      <w:r w:rsidR="00C948F2" w:rsidRPr="00150A5A">
        <w:rPr>
          <w:rFonts w:ascii="Times New Roman" w:hAnsi="Times New Roman" w:cs="Times New Roman"/>
          <w:color w:val="000000" w:themeColor="text1"/>
          <w:sz w:val="24"/>
          <w:szCs w:val="24"/>
        </w:rPr>
        <w:t xml:space="preserve"> nëpërmjet një kërkese, pavarësisht formës, pranë Mekanizmit të Koordinuar të Referimit, përfshirë, por pa u kufizuar pranë:</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stacionit, komisariatit ose drejtorisë </w:t>
      </w:r>
      <w:r w:rsidR="00E756B7" w:rsidRPr="00150A5A">
        <w:rPr>
          <w:rFonts w:ascii="Times New Roman" w:hAnsi="Times New Roman" w:cs="Times New Roman"/>
          <w:color w:val="000000" w:themeColor="text1"/>
          <w:sz w:val="24"/>
          <w:szCs w:val="24"/>
        </w:rPr>
        <w:t>vendore të policisë më të afërt</w:t>
      </w:r>
      <w:r w:rsidR="00C948F2" w:rsidRPr="00150A5A">
        <w:rPr>
          <w:rFonts w:ascii="Times New Roman" w:hAnsi="Times New Roman" w:cs="Times New Roman"/>
          <w:color w:val="000000" w:themeColor="text1"/>
          <w:sz w:val="24"/>
          <w:szCs w:val="24"/>
        </w:rPr>
        <w:t xml:space="preserve"> ku banon, ndodhet ose është ushtruar dhuna;</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nj</w:t>
      </w:r>
      <w:r w:rsidR="00E756B7" w:rsidRPr="00150A5A">
        <w:rPr>
          <w:rFonts w:ascii="Times New Roman" w:hAnsi="Times New Roman" w:cs="Times New Roman"/>
          <w:color w:val="000000" w:themeColor="text1"/>
          <w:sz w:val="24"/>
          <w:szCs w:val="24"/>
        </w:rPr>
        <w:t>ësisë së vetëqeverisjes vendore</w:t>
      </w:r>
      <w:r w:rsidR="00C948F2" w:rsidRPr="00150A5A">
        <w:rPr>
          <w:rFonts w:ascii="Times New Roman" w:hAnsi="Times New Roman" w:cs="Times New Roman"/>
          <w:color w:val="000000" w:themeColor="text1"/>
          <w:sz w:val="24"/>
          <w:szCs w:val="24"/>
        </w:rPr>
        <w:t xml:space="preserve"> ku banon apo ndodhet ose është ushtruar dhuna;</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 xml:space="preserve">qendrës shëndetësore të zonës ku banon, ndodhet ose është ushtruar dhuna;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shërbimeve të kujdesit shoqëror, sipas legjislacionit në fuqi;</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qendrave të specializuara për viktimat e dhunës ndaj grave dhe dhunës në familje;</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dh) </w:t>
      </w:r>
      <w:r w:rsidR="00C948F2" w:rsidRPr="00150A5A">
        <w:rPr>
          <w:rFonts w:ascii="Times New Roman" w:hAnsi="Times New Roman" w:cs="Times New Roman"/>
          <w:color w:val="000000" w:themeColor="text1"/>
          <w:sz w:val="24"/>
          <w:szCs w:val="24"/>
        </w:rPr>
        <w:t>institucioneve të mbrojtjes së të drejtave të njeriut.</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Viktima e rasteve të tjera të dhunës ndaj grave raporton dhunën pranë mekanizmave të brendshëm, joformal dhe formal të subjektit publik ose privat, të përcaktuar për mbrojtjen ndaj dhunës, ngacmimit dhe ngacmimit seksual; mekanizmave të j</w:t>
      </w:r>
      <w:r w:rsidR="00E756B7" w:rsidRPr="00150A5A">
        <w:rPr>
          <w:rFonts w:ascii="Times New Roman" w:hAnsi="Times New Roman" w:cs="Times New Roman"/>
          <w:color w:val="000000" w:themeColor="text1"/>
          <w:sz w:val="24"/>
          <w:szCs w:val="24"/>
        </w:rPr>
        <w:t>ashtëm, të përfshirë në pikën 1</w:t>
      </w:r>
      <w:r w:rsidR="00C948F2" w:rsidRPr="00150A5A">
        <w:rPr>
          <w:rFonts w:ascii="Times New Roman" w:hAnsi="Times New Roman" w:cs="Times New Roman"/>
          <w:color w:val="000000" w:themeColor="text1"/>
          <w:sz w:val="24"/>
          <w:szCs w:val="24"/>
        </w:rPr>
        <w:t xml:space="preserve"> të këtij neni, dhe, sipas rastit, inspektoratit përgjegjës për zbatimin e legjislacionit të punës, Komisionerit për Mbrojtjen nga Diskriminimi dhe/ose mekanizmave të të drejtave të njeriut.</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E756B7" w:rsidRPr="00150A5A">
        <w:rPr>
          <w:rFonts w:ascii="Times New Roman" w:hAnsi="Times New Roman" w:cs="Times New Roman"/>
          <w:color w:val="000000" w:themeColor="text1"/>
          <w:sz w:val="24"/>
          <w:szCs w:val="24"/>
        </w:rPr>
        <w:t>Viktima, sipas pikave 1 dhe 2</w:t>
      </w:r>
      <w:r w:rsidR="00C948F2" w:rsidRPr="00150A5A">
        <w:rPr>
          <w:rFonts w:ascii="Times New Roman" w:hAnsi="Times New Roman" w:cs="Times New Roman"/>
          <w:color w:val="000000" w:themeColor="text1"/>
          <w:sz w:val="24"/>
          <w:szCs w:val="24"/>
        </w:rPr>
        <w:t xml:space="preserve"> të këtij neni, mund t’i drejtohet njëkohësisht me kërkesëpadi edhe gjykatës së shkallës së parë të juridiksionit të përgjithshëm të vendbanimit ose vendndodhjes së tij/saj ose të dhunuesit për të kërkuar marrjen e masave të nevojshme për mbrojtje e siguri të viktimës dhe në rastin e dhunës në familje, sipas rastit, edhe marrjen e masave mbrojtëse ndaj pjesëtarëve të familjes.</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 xml:space="preserve">Fëmijët mund të raportojnë dhunë në familje dhe gëzojnë mbrojtje të njëjtë si viktima të drejtpërdrejta. Nëse ushtruesi i përgjegjësisë prindërore ose kujdestari është i përfshirë në aktin e dhunës, raportimi nga një fëmijë nuk varet nga pëlqimi i prindit ose i kujdestarit. Në rastet e raportimeve të fëmijëve zbatohen rregullat e legjislacionit në fuqi për të drejtat dhe mbrojtjen e fëmijës mbi parimet, autoritetet përgjegjëse dhe vlefshmërinë e deklaratës.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 xml:space="preserve">Punonjësi i cilitdo autoritet, që merr dijeni, ka informacion ose konstaton një rast të ushtrimit të dhunës ndaj grave dhe dhunës në familje i drejtohet me </w:t>
      </w:r>
      <w:r w:rsidR="00B9270E" w:rsidRPr="00150A5A">
        <w:rPr>
          <w:rFonts w:ascii="Times New Roman" w:hAnsi="Times New Roman" w:cs="Times New Roman"/>
          <w:color w:val="000000" w:themeColor="text1"/>
          <w:sz w:val="24"/>
          <w:szCs w:val="24"/>
        </w:rPr>
        <w:t>anë të një kërkese autoriteteve sipas pikave 1 dhe 2</w:t>
      </w:r>
      <w:r w:rsidR="00C948F2" w:rsidRPr="00150A5A">
        <w:rPr>
          <w:rFonts w:ascii="Times New Roman" w:hAnsi="Times New Roman" w:cs="Times New Roman"/>
          <w:color w:val="000000" w:themeColor="text1"/>
          <w:sz w:val="24"/>
          <w:szCs w:val="24"/>
        </w:rPr>
        <w:t xml:space="preserve"> të këtij neni.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6. </w:t>
      </w:r>
      <w:r w:rsidR="00C948F2" w:rsidRPr="00150A5A">
        <w:rPr>
          <w:rFonts w:ascii="Times New Roman" w:hAnsi="Times New Roman" w:cs="Times New Roman"/>
          <w:color w:val="000000" w:themeColor="text1"/>
          <w:sz w:val="24"/>
          <w:szCs w:val="24"/>
        </w:rPr>
        <w:t xml:space="preserve">Çdo person që konstaton një rast të ushtrimit të dhunës mund t’u drejtohet me </w:t>
      </w:r>
      <w:r w:rsidR="00B9270E" w:rsidRPr="00150A5A">
        <w:rPr>
          <w:rFonts w:ascii="Times New Roman" w:hAnsi="Times New Roman" w:cs="Times New Roman"/>
          <w:color w:val="000000" w:themeColor="text1"/>
          <w:sz w:val="24"/>
          <w:szCs w:val="24"/>
        </w:rPr>
        <w:t>anë të një kërkese autoriteteve, sipas pikave 1 dhe 2</w:t>
      </w:r>
      <w:r w:rsidR="00C948F2" w:rsidRPr="00150A5A">
        <w:rPr>
          <w:rFonts w:ascii="Times New Roman" w:hAnsi="Times New Roman" w:cs="Times New Roman"/>
          <w:color w:val="000000" w:themeColor="text1"/>
          <w:sz w:val="24"/>
          <w:szCs w:val="24"/>
        </w:rPr>
        <w:t xml:space="preserve"> të këtij neni, për të ndërmarrë masat e nevojshme.</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7. </w:t>
      </w:r>
      <w:r w:rsidR="00C948F2" w:rsidRPr="00150A5A">
        <w:rPr>
          <w:rFonts w:ascii="Times New Roman" w:hAnsi="Times New Roman" w:cs="Times New Roman"/>
          <w:color w:val="000000" w:themeColor="text1"/>
          <w:sz w:val="24"/>
          <w:szCs w:val="24"/>
        </w:rPr>
        <w:t>Në rastin e dhunës së raportuar nga të huajt dhe personat pa shtetësi, autoritetet përgjegjëse njoftojnë strukturat e migracionit për të marrë masat për pezullimin e menjëhershëm të çdo procedure largimi, duke garantuar mbrojtjen e viktimës deri në përfundimin e shqyrtimit të kërkesës për azil, si dhe për lejen e qëndrimit ose të rinovimit të saj, sipas legjislacionit në fuqi për të huajt dhe azilin.</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8. </w:t>
      </w:r>
      <w:r w:rsidR="00C948F2" w:rsidRPr="00150A5A">
        <w:rPr>
          <w:rFonts w:ascii="Times New Roman" w:hAnsi="Times New Roman" w:cs="Times New Roman"/>
          <w:color w:val="000000" w:themeColor="text1"/>
          <w:sz w:val="24"/>
          <w:szCs w:val="24"/>
        </w:rPr>
        <w:t>Raportimi i dhunës nëpërmjet teknologjisë së informacionit dhe komunikimeve të tjera të aksesueshme e të sigurta</w:t>
      </w:r>
      <w:r w:rsidR="00B9270E" w:rsidRPr="00150A5A">
        <w:rPr>
          <w:rFonts w:ascii="Times New Roman" w:hAnsi="Times New Roman" w:cs="Times New Roman"/>
          <w:color w:val="000000" w:themeColor="text1"/>
          <w:sz w:val="24"/>
          <w:szCs w:val="24"/>
        </w:rPr>
        <w:t xml:space="preserve"> garanton ruajtjen e anonimatit</w:t>
      </w:r>
      <w:r w:rsidR="00C948F2" w:rsidRPr="00150A5A">
        <w:rPr>
          <w:rFonts w:ascii="Times New Roman" w:hAnsi="Times New Roman" w:cs="Times New Roman"/>
          <w:color w:val="000000" w:themeColor="text1"/>
          <w:sz w:val="24"/>
          <w:szCs w:val="24"/>
        </w:rPr>
        <w:t xml:space="preserve"> në përputhje me interesin më të lartë të viktimës, veçanërisht në rastet me fëmijë, gra, vajza, të moshuar, persona me aftësi të kufizuara.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9. </w:t>
      </w:r>
      <w:r w:rsidR="00B9270E" w:rsidRPr="00150A5A">
        <w:rPr>
          <w:rFonts w:ascii="Times New Roman" w:hAnsi="Times New Roman" w:cs="Times New Roman"/>
          <w:color w:val="000000" w:themeColor="text1"/>
          <w:sz w:val="24"/>
          <w:szCs w:val="24"/>
        </w:rPr>
        <w:t>Autoriteti kryesor përgjegjës në zbatim të këtij neni</w:t>
      </w:r>
      <w:r w:rsidR="00C948F2" w:rsidRPr="00150A5A">
        <w:rPr>
          <w:rFonts w:ascii="Times New Roman" w:hAnsi="Times New Roman" w:cs="Times New Roman"/>
          <w:color w:val="000000" w:themeColor="text1"/>
          <w:sz w:val="24"/>
          <w:szCs w:val="24"/>
        </w:rPr>
        <w:t xml:space="preserve"> miraton:</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w:t>
      </w:r>
      <w:r w:rsidR="00B9270E" w:rsidRPr="00150A5A">
        <w:rPr>
          <w:rFonts w:ascii="Times New Roman" w:hAnsi="Times New Roman" w:cs="Times New Roman"/>
          <w:color w:val="000000" w:themeColor="text1"/>
          <w:sz w:val="24"/>
          <w:szCs w:val="24"/>
        </w:rPr>
        <w:t xml:space="preserve"> </w:t>
      </w:r>
      <w:r w:rsidR="00C948F2" w:rsidRPr="00150A5A">
        <w:rPr>
          <w:rFonts w:ascii="Times New Roman" w:hAnsi="Times New Roman" w:cs="Times New Roman"/>
          <w:color w:val="000000" w:themeColor="text1"/>
          <w:sz w:val="24"/>
          <w:szCs w:val="24"/>
        </w:rPr>
        <w:t>udhëzim të përbashkët me autoritetin përgjegjës për çështjet e rendit dhe sigurisë publike për përcaktimin e rregullave dhe procedurave, me qëllim raportimin e dhunës nëpërmjet teknologjisë së informacionit dhe komunikimeve</w:t>
      </w:r>
      <w:r w:rsidR="00B9270E" w:rsidRPr="00150A5A">
        <w:rPr>
          <w:rFonts w:ascii="Times New Roman" w:hAnsi="Times New Roman" w:cs="Times New Roman"/>
          <w:color w:val="000000" w:themeColor="text1"/>
          <w:sz w:val="24"/>
          <w:szCs w:val="24"/>
        </w:rPr>
        <w:t xml:space="preserve"> të tjera, në zbatim të pikës 8</w:t>
      </w:r>
      <w:r w:rsidR="00C948F2" w:rsidRPr="00150A5A">
        <w:rPr>
          <w:rFonts w:ascii="Times New Roman" w:hAnsi="Times New Roman" w:cs="Times New Roman"/>
          <w:color w:val="000000" w:themeColor="text1"/>
          <w:sz w:val="24"/>
          <w:szCs w:val="24"/>
        </w:rPr>
        <w:t xml:space="preserve"> të këtij neni;</w:t>
      </w:r>
    </w:p>
    <w:p w:rsidR="00C948F2" w:rsidRPr="00150A5A" w:rsidRDefault="00C948F2" w:rsidP="00B5101A">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w:t>
      </w:r>
      <w:r w:rsidRPr="00150A5A">
        <w:rPr>
          <w:rFonts w:ascii="Times New Roman" w:hAnsi="Times New Roman" w:cs="Times New Roman"/>
          <w:color w:val="000000" w:themeColor="text1"/>
          <w:sz w:val="24"/>
          <w:szCs w:val="24"/>
        </w:rPr>
        <w:tab/>
        <w:t xml:space="preserve">udhëzim të përbashkët me autoritetin përgjegjës për çështjet e rendit dhe sigurisë publike për përcaktimin e rregullave </w:t>
      </w:r>
      <w:r w:rsidR="00B9270E" w:rsidRPr="00150A5A">
        <w:rPr>
          <w:rFonts w:ascii="Times New Roman" w:hAnsi="Times New Roman" w:cs="Times New Roman"/>
          <w:color w:val="000000" w:themeColor="text1"/>
          <w:sz w:val="24"/>
          <w:szCs w:val="24"/>
        </w:rPr>
        <w:t>për</w:t>
      </w:r>
      <w:r w:rsidRPr="00150A5A">
        <w:rPr>
          <w:rFonts w:ascii="Times New Roman" w:hAnsi="Times New Roman" w:cs="Times New Roman"/>
          <w:color w:val="000000" w:themeColor="text1"/>
          <w:sz w:val="24"/>
          <w:szCs w:val="24"/>
        </w:rPr>
        <w:t xml:space="preserve"> procedurat, afatet e lejes së qëndrimit dhe azilit, protokollet e bashkëpunimit e të bashkërendimit të veprimtarisë mes Mekanizmit të Koordinuar të Referimit dhe strukturave përgjegjëse të migracionit, në zbatim të </w:t>
      </w:r>
      <w:r w:rsidR="00B9270E" w:rsidRPr="00150A5A">
        <w:rPr>
          <w:rFonts w:ascii="Times New Roman" w:hAnsi="Times New Roman" w:cs="Times New Roman"/>
          <w:color w:val="000000" w:themeColor="text1"/>
          <w:sz w:val="24"/>
          <w:szCs w:val="24"/>
        </w:rPr>
        <w:t>pikës 7</w:t>
      </w:r>
      <w:r w:rsidRPr="00150A5A">
        <w:rPr>
          <w:rFonts w:ascii="Times New Roman" w:hAnsi="Times New Roman" w:cs="Times New Roman"/>
          <w:color w:val="000000" w:themeColor="text1"/>
          <w:sz w:val="24"/>
          <w:szCs w:val="24"/>
        </w:rPr>
        <w:t xml:space="preserve"> të këtij neni.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14</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Moskufizimi i raportimit nga profesionistët</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 xml:space="preserve">Rregullat e konfidencialitetit të lidhura me veprimtarinë e autoriteteve përgjegjëse nuk zbatohen në rastet kur këto përbëjnë një pengesë për profesionistët, përfshirë ata të kujdesit shëndetësor, për të raportuar rastin ose kur kanë arsye për të besuar se ekziston një rrezik i menjëhershëm për dëmtimin e viktimës.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Transmetimi i të dhënave mund të bë</w:t>
      </w:r>
      <w:r w:rsidR="00B9270E" w:rsidRPr="00150A5A">
        <w:rPr>
          <w:rFonts w:ascii="Times New Roman" w:hAnsi="Times New Roman" w:cs="Times New Roman"/>
          <w:color w:val="000000" w:themeColor="text1"/>
          <w:sz w:val="24"/>
          <w:szCs w:val="24"/>
        </w:rPr>
        <w:t>het edhe pa pëlqimin e viktimës</w:t>
      </w:r>
      <w:r w:rsidR="00C948F2" w:rsidRPr="00150A5A">
        <w:rPr>
          <w:rFonts w:ascii="Times New Roman" w:hAnsi="Times New Roman" w:cs="Times New Roman"/>
          <w:color w:val="000000" w:themeColor="text1"/>
          <w:sz w:val="24"/>
          <w:szCs w:val="24"/>
        </w:rPr>
        <w:t xml:space="preserve"> nëse ka arsye të bazuara për të besuar se jemi në rastin e një prej formave të dhunës, ose ka arsye të bazuara për të besuar se ekziston rrezik i menjëhersh</w:t>
      </w:r>
      <w:r w:rsidR="00B9270E" w:rsidRPr="00150A5A">
        <w:rPr>
          <w:rFonts w:ascii="Times New Roman" w:hAnsi="Times New Roman" w:cs="Times New Roman"/>
          <w:color w:val="000000" w:themeColor="text1"/>
          <w:sz w:val="24"/>
          <w:szCs w:val="24"/>
        </w:rPr>
        <w:t>ëm i një prej formave të dhunës</w:t>
      </w:r>
      <w:r w:rsidR="00C948F2" w:rsidRPr="00150A5A">
        <w:rPr>
          <w:rFonts w:ascii="Times New Roman" w:hAnsi="Times New Roman" w:cs="Times New Roman"/>
          <w:color w:val="000000" w:themeColor="text1"/>
          <w:sz w:val="24"/>
          <w:szCs w:val="24"/>
        </w:rPr>
        <w:t xml:space="preserve"> të parashikuara në këtë ligj.</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3. Çdo profes</w:t>
      </w:r>
      <w:r w:rsidR="00B9270E" w:rsidRPr="00150A5A">
        <w:rPr>
          <w:rFonts w:ascii="Times New Roman" w:hAnsi="Times New Roman" w:cs="Times New Roman"/>
          <w:color w:val="000000" w:themeColor="text1"/>
          <w:sz w:val="24"/>
          <w:szCs w:val="24"/>
        </w:rPr>
        <w:t>ionist ose autoritet përgjegjës</w:t>
      </w:r>
      <w:r w:rsidRPr="00150A5A">
        <w:rPr>
          <w:rFonts w:ascii="Times New Roman" w:hAnsi="Times New Roman" w:cs="Times New Roman"/>
          <w:color w:val="000000" w:themeColor="text1"/>
          <w:sz w:val="24"/>
          <w:szCs w:val="24"/>
        </w:rPr>
        <w:t xml:space="preserve"> tek i cili ref</w:t>
      </w:r>
      <w:r w:rsidR="00B9270E" w:rsidRPr="00150A5A">
        <w:rPr>
          <w:rFonts w:ascii="Times New Roman" w:hAnsi="Times New Roman" w:cs="Times New Roman"/>
          <w:color w:val="000000" w:themeColor="text1"/>
          <w:sz w:val="24"/>
          <w:szCs w:val="24"/>
        </w:rPr>
        <w:t>erohet rasti</w:t>
      </w:r>
      <w:r w:rsidRPr="00150A5A">
        <w:rPr>
          <w:rFonts w:ascii="Times New Roman" w:hAnsi="Times New Roman" w:cs="Times New Roman"/>
          <w:color w:val="000000" w:themeColor="text1"/>
          <w:sz w:val="24"/>
          <w:szCs w:val="24"/>
        </w:rPr>
        <w:t xml:space="preserve"> që në kontaktin e parë me viktimën ose sa </w:t>
      </w:r>
      <w:r w:rsidR="00B9270E" w:rsidRPr="00150A5A">
        <w:rPr>
          <w:rFonts w:ascii="Times New Roman" w:hAnsi="Times New Roman" w:cs="Times New Roman"/>
          <w:color w:val="000000" w:themeColor="text1"/>
          <w:sz w:val="24"/>
          <w:szCs w:val="24"/>
        </w:rPr>
        <w:t>më shpejt pas kontaktit të parë</w:t>
      </w:r>
      <w:r w:rsidRPr="00150A5A">
        <w:rPr>
          <w:rFonts w:ascii="Times New Roman" w:hAnsi="Times New Roman" w:cs="Times New Roman"/>
          <w:color w:val="000000" w:themeColor="text1"/>
          <w:sz w:val="24"/>
          <w:szCs w:val="24"/>
        </w:rPr>
        <w:t xml:space="preserve"> bën identifikimin e nevojave e të masave për mbrojtjen.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4. </w:t>
      </w:r>
      <w:r w:rsidR="00B9270E" w:rsidRPr="00150A5A">
        <w:rPr>
          <w:rFonts w:ascii="Times New Roman" w:hAnsi="Times New Roman" w:cs="Times New Roman"/>
          <w:color w:val="000000" w:themeColor="text1"/>
          <w:sz w:val="24"/>
          <w:szCs w:val="24"/>
        </w:rPr>
        <w:t>Autoritetet përgjegjëse,</w:t>
      </w:r>
      <w:r w:rsidR="00C948F2" w:rsidRPr="00150A5A">
        <w:rPr>
          <w:rFonts w:ascii="Times New Roman" w:hAnsi="Times New Roman" w:cs="Times New Roman"/>
          <w:color w:val="000000" w:themeColor="text1"/>
          <w:sz w:val="24"/>
          <w:szCs w:val="24"/>
        </w:rPr>
        <w:t xml:space="preserve"> sipas këtij ligji, në rastet që referojnë fëmijët viktima të dhunës te shërbimet mbështetëse, zbatojnë legjislacionin në fuqi për të drejtat dhe mbrojtjen e fëmijës lidhur me rregullat e dhënies së pëlqimit nga ana e ushtruesit të përgjegjësisë prindërore ose kujdestarit.</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5. Autoriteti kryesor përgjegjës, sipas këtij ligji, harton udhëzime lidhur me konfidencialitetin dhe raportimin.</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KREU IV</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MBROJTJA E VIKTIMAVE</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15</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Vlerësimi individual për mbrojtjen dhe mbështetjen e viktimave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Autoritetet përg</w:t>
      </w:r>
      <w:r w:rsidR="00B9270E" w:rsidRPr="00150A5A">
        <w:rPr>
          <w:rFonts w:ascii="Times New Roman" w:hAnsi="Times New Roman" w:cs="Times New Roman"/>
          <w:color w:val="000000" w:themeColor="text1"/>
          <w:sz w:val="24"/>
          <w:szCs w:val="24"/>
        </w:rPr>
        <w:t>jegjëse, sipas neneve 13 dhe 47</w:t>
      </w:r>
      <w:r w:rsidR="00C948F2" w:rsidRPr="00150A5A">
        <w:rPr>
          <w:rFonts w:ascii="Times New Roman" w:hAnsi="Times New Roman" w:cs="Times New Roman"/>
          <w:color w:val="000000" w:themeColor="text1"/>
          <w:sz w:val="24"/>
          <w:szCs w:val="24"/>
        </w:rPr>
        <w:t xml:space="preserve"> të këtij ligji, pranë </w:t>
      </w:r>
      <w:r w:rsidR="00122C18" w:rsidRPr="00150A5A">
        <w:rPr>
          <w:rFonts w:ascii="Times New Roman" w:hAnsi="Times New Roman" w:cs="Times New Roman"/>
          <w:color w:val="000000" w:themeColor="text1"/>
          <w:sz w:val="24"/>
          <w:szCs w:val="24"/>
        </w:rPr>
        <w:t>të cilave</w:t>
      </w:r>
      <w:r w:rsidR="00C948F2" w:rsidRPr="00150A5A">
        <w:rPr>
          <w:rFonts w:ascii="Times New Roman" w:hAnsi="Times New Roman" w:cs="Times New Roman"/>
          <w:color w:val="000000" w:themeColor="text1"/>
          <w:sz w:val="24"/>
          <w:szCs w:val="24"/>
        </w:rPr>
        <w:t xml:space="preserve"> drejtohet viktima ose çdo subjekt tjetër prano</w:t>
      </w:r>
      <w:r w:rsidR="00122C18" w:rsidRPr="00150A5A">
        <w:rPr>
          <w:rFonts w:ascii="Times New Roman" w:hAnsi="Times New Roman" w:cs="Times New Roman"/>
          <w:color w:val="000000" w:themeColor="text1"/>
          <w:sz w:val="24"/>
          <w:szCs w:val="24"/>
        </w:rPr>
        <w:t>j</w:t>
      </w:r>
      <w:r w:rsidR="00C948F2" w:rsidRPr="00150A5A">
        <w:rPr>
          <w:rFonts w:ascii="Times New Roman" w:hAnsi="Times New Roman" w:cs="Times New Roman"/>
          <w:color w:val="000000" w:themeColor="text1"/>
          <w:sz w:val="24"/>
          <w:szCs w:val="24"/>
        </w:rPr>
        <w:t>n</w:t>
      </w:r>
      <w:r w:rsidR="00122C18" w:rsidRPr="00150A5A">
        <w:rPr>
          <w:rFonts w:ascii="Times New Roman" w:hAnsi="Times New Roman" w:cs="Times New Roman"/>
          <w:color w:val="000000" w:themeColor="text1"/>
          <w:sz w:val="24"/>
          <w:szCs w:val="24"/>
        </w:rPr>
        <w:t>ë</w:t>
      </w:r>
      <w:r w:rsidR="00C948F2" w:rsidRPr="00150A5A">
        <w:rPr>
          <w:rFonts w:ascii="Times New Roman" w:hAnsi="Times New Roman" w:cs="Times New Roman"/>
          <w:color w:val="000000" w:themeColor="text1"/>
          <w:sz w:val="24"/>
          <w:szCs w:val="24"/>
        </w:rPr>
        <w:t xml:space="preserve"> raportimin, pavarësisht vendbanimit apo vendqëndrimit të viktimës, duke vlerësuar dhe duke garantuar: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mb</w:t>
      </w:r>
      <w:r w:rsidR="00D56F3E" w:rsidRPr="00150A5A">
        <w:rPr>
          <w:rFonts w:ascii="Times New Roman" w:hAnsi="Times New Roman" w:cs="Times New Roman"/>
          <w:color w:val="000000" w:themeColor="text1"/>
          <w:sz w:val="24"/>
          <w:szCs w:val="24"/>
        </w:rPr>
        <w:t>rojtjen dhe sigurinë e viktimës</w:t>
      </w:r>
      <w:r w:rsidR="00C948F2" w:rsidRPr="00150A5A">
        <w:rPr>
          <w:rFonts w:ascii="Times New Roman" w:hAnsi="Times New Roman" w:cs="Times New Roman"/>
          <w:color w:val="000000" w:themeColor="text1"/>
          <w:sz w:val="24"/>
          <w:szCs w:val="24"/>
        </w:rPr>
        <w:t xml:space="preserve"> nëpërmjet vlerësimit të riskut, përfshirë mbrojtjen nga akte të </w:t>
      </w:r>
      <w:r w:rsidR="00D56F3E" w:rsidRPr="00150A5A">
        <w:rPr>
          <w:rFonts w:ascii="Times New Roman" w:hAnsi="Times New Roman" w:cs="Times New Roman"/>
          <w:color w:val="000000" w:themeColor="text1"/>
          <w:sz w:val="24"/>
          <w:szCs w:val="24"/>
        </w:rPr>
        <w:t>mëtejshme</w:t>
      </w:r>
      <w:r w:rsidR="00C948F2" w:rsidRPr="00150A5A">
        <w:rPr>
          <w:rFonts w:ascii="Times New Roman" w:hAnsi="Times New Roman" w:cs="Times New Roman"/>
          <w:color w:val="000000" w:themeColor="text1"/>
          <w:sz w:val="24"/>
          <w:szCs w:val="24"/>
        </w:rPr>
        <w:t xml:space="preserve"> dhune;</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referimin, sipas rastit, në mbështetje me shërbime të përgjithshme ose të specializuara.</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Me qëllim mbrojtjen dhe mbështetjen e viktimave, autoritetet përgjegjëse bëjnë identifikimin e masave mbrojtëse dhe nevojave, mundësisht, që në kontaktin e parë ose sa më shpejt e mundur.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 xml:space="preserve">Vlerësimi individual me në qendër viktimën bëhet nga profesionistë të trajnuar, me qëllim shmangien e viktimizimit dytësor ose riviktimizimin, si dhe duke garantuar eliminimin e barrierave administrative apo financiare.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Vler</w:t>
      </w:r>
      <w:r w:rsidR="00D56F3E" w:rsidRPr="00150A5A">
        <w:rPr>
          <w:rFonts w:ascii="Times New Roman" w:hAnsi="Times New Roman" w:cs="Times New Roman"/>
          <w:color w:val="000000" w:themeColor="text1"/>
          <w:sz w:val="24"/>
          <w:szCs w:val="24"/>
        </w:rPr>
        <w:t>ësimi individual</w:t>
      </w:r>
      <w:r w:rsidR="00C948F2" w:rsidRPr="00150A5A">
        <w:rPr>
          <w:rFonts w:ascii="Times New Roman" w:hAnsi="Times New Roman" w:cs="Times New Roman"/>
          <w:color w:val="000000" w:themeColor="text1"/>
          <w:sz w:val="24"/>
          <w:szCs w:val="24"/>
        </w:rPr>
        <w:t xml:space="preserve"> me</w:t>
      </w:r>
      <w:r w:rsidR="00D56F3E" w:rsidRPr="00150A5A">
        <w:rPr>
          <w:rFonts w:ascii="Times New Roman" w:hAnsi="Times New Roman" w:cs="Times New Roman"/>
          <w:color w:val="000000" w:themeColor="text1"/>
          <w:sz w:val="24"/>
          <w:szCs w:val="24"/>
        </w:rPr>
        <w:t xml:space="preserve"> qëllim mbrojtjen e mbështetjen</w:t>
      </w:r>
      <w:r w:rsidR="00C948F2" w:rsidRPr="00150A5A">
        <w:rPr>
          <w:rFonts w:ascii="Times New Roman" w:hAnsi="Times New Roman" w:cs="Times New Roman"/>
          <w:color w:val="000000" w:themeColor="text1"/>
          <w:sz w:val="24"/>
          <w:szCs w:val="24"/>
        </w:rPr>
        <w:t xml:space="preserve"> përfshin vlerësimin e viktimës dhe vlerësimin e dhunuesit ose personit të dyshuar.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Autoritetet përgjegjëse, në bashkëpunim me njësinë e mbrojtjes së fëmijëve, vlerësojnë nevojat e fëmijëve, viktima të dhunës, duke identifikuar nevojat e tyre edhe pa pëlqimin paraprak të ushtruesit të përgjegjësisë prindërore ose kujdestarit ligjor.</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6. Procedurat, metodologjia për vlerësimin individual dhe roli specifik i Mekanizmit Kombëtar të Referimit përcaktohet me udhëzim të ministrit të çështjeve të barazis</w:t>
      </w:r>
      <w:r w:rsidR="00D56F3E" w:rsidRPr="00150A5A">
        <w:rPr>
          <w:rFonts w:ascii="Times New Roman" w:hAnsi="Times New Roman" w:cs="Times New Roman"/>
          <w:color w:val="000000" w:themeColor="text1"/>
          <w:sz w:val="24"/>
          <w:szCs w:val="24"/>
        </w:rPr>
        <w:t xml:space="preserve">ë gjinore dhe çështjeve sociale si autoriteti kryesor </w:t>
      </w:r>
      <w:r w:rsidRPr="00150A5A">
        <w:rPr>
          <w:rFonts w:ascii="Times New Roman" w:hAnsi="Times New Roman" w:cs="Times New Roman"/>
          <w:color w:val="000000" w:themeColor="text1"/>
          <w:sz w:val="24"/>
          <w:szCs w:val="24"/>
        </w:rPr>
        <w:t>përgjegjës.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16</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Shërbimet mbështetëse të përgjithshme dhe të specializuara</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Viktimat kanë të drejtë për mbështetje me shërbime të përgjithshme dhe të specializuara.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2.</w:t>
      </w:r>
      <w:r w:rsidR="007B04B5" w:rsidRPr="00150A5A">
        <w:rPr>
          <w:rFonts w:ascii="Times New Roman" w:hAnsi="Times New Roman" w:cs="Times New Roman"/>
          <w:color w:val="000000" w:themeColor="text1"/>
          <w:sz w:val="24"/>
          <w:szCs w:val="24"/>
        </w:rPr>
        <w:t xml:space="preserve"> </w:t>
      </w:r>
      <w:r w:rsidR="00C948F2" w:rsidRPr="00150A5A">
        <w:rPr>
          <w:rFonts w:ascii="Times New Roman" w:hAnsi="Times New Roman" w:cs="Times New Roman"/>
          <w:color w:val="000000" w:themeColor="text1"/>
          <w:sz w:val="24"/>
          <w:szCs w:val="24"/>
        </w:rPr>
        <w:t>Nëse viktima është fëmijë, shërbimet e përmendura në këtë nen ofrohen në mënyrë të përshtatshme dhe në i</w:t>
      </w:r>
      <w:r w:rsidR="007B04B5" w:rsidRPr="00150A5A">
        <w:rPr>
          <w:rFonts w:ascii="Times New Roman" w:hAnsi="Times New Roman" w:cs="Times New Roman"/>
          <w:color w:val="000000" w:themeColor="text1"/>
          <w:sz w:val="24"/>
          <w:szCs w:val="24"/>
        </w:rPr>
        <w:t>nteresin më të lartë të fëmijës</w:t>
      </w:r>
      <w:r w:rsidR="00C948F2" w:rsidRPr="00150A5A">
        <w:rPr>
          <w:rFonts w:ascii="Times New Roman" w:hAnsi="Times New Roman" w:cs="Times New Roman"/>
          <w:color w:val="000000" w:themeColor="text1"/>
          <w:sz w:val="24"/>
          <w:szCs w:val="24"/>
        </w:rPr>
        <w:t xml:space="preserve"> në përputhje me kuadrin ligjor në fuqi për të drejtat dhe mbrojtjen e viktimës.</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3.</w:t>
      </w:r>
      <w:r w:rsidR="00B5101A"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 xml:space="preserve">Nëse shërbimet e mbështetjes së specializuar nuk ofrohen si pjesë e integruar e shërbimeve të përgjithshme të mbështetjes për viktimat, shërbimet e përgjithshme dhe ato të specializuara koordinohen.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Mbështetja e përgjithshme ofrohet nga autoritetet në nivel vendor, përfshirë Mekanizmin e Koordinuar të Referimit dhe organizatave të shoqërisë civile për të gjitha viktimat e dhunës dhe përfshin:</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informim dhe mbështetje për çdo raportim, përfshirë atë për ndihmën ligjore falas;</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këshillim ligjor, psikologjik dhe psikosocial falas;</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shërbime mjekësore dhe ekzaminime mjeko-ligjore falas;</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ç) </w:t>
      </w:r>
      <w:r w:rsidR="00C948F2" w:rsidRPr="00150A5A">
        <w:rPr>
          <w:rFonts w:ascii="Times New Roman" w:hAnsi="Times New Roman" w:cs="Times New Roman"/>
          <w:color w:val="000000" w:themeColor="text1"/>
          <w:sz w:val="24"/>
          <w:szCs w:val="24"/>
        </w:rPr>
        <w:t xml:space="preserve">shërbime të menjëhershme strehimi dhe ndihmë ekonomike për viktimat e dhunës në familje për një periudhë të paktën 30-ditore, si pjesë e detyrimeve për mbrojtje sociale;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w:t>
      </w:r>
      <w:r w:rsidR="00C948F2" w:rsidRPr="00150A5A">
        <w:rPr>
          <w:rFonts w:ascii="Times New Roman" w:hAnsi="Times New Roman" w:cs="Times New Roman"/>
          <w:color w:val="000000" w:themeColor="text1"/>
          <w:sz w:val="24"/>
          <w:szCs w:val="24"/>
        </w:rPr>
        <w:t>integrim social-ekonomik, ndihmë dhe mbështetje financiare, ofrimin e kujdesit për fëmijët, asistencë për punësim, arsimim dhe trajnim.</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Mbështetje e specializuar ofrohet për viktimat e dhunës seksuale dhe, sipas rastit, për personat që përjetojnë dhunë ose ngacmim në vendin e punës.</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6. </w:t>
      </w:r>
      <w:r w:rsidR="00C948F2" w:rsidRPr="00150A5A">
        <w:rPr>
          <w:rFonts w:ascii="Times New Roman" w:hAnsi="Times New Roman" w:cs="Times New Roman"/>
          <w:color w:val="000000" w:themeColor="text1"/>
          <w:sz w:val="24"/>
          <w:szCs w:val="24"/>
        </w:rPr>
        <w:t xml:space="preserve">Mbështetja e përgjithshme dhe e specializuar ofrohet falas nga profesionistë të trajnuar, mundësisht në të njëjtin mjedis dhe në mënyrë të personalizuar e të përshtatur me nevojat e viktimave e në një gjuhë që viktimat e kuptojnë, duke adresuar në mënyrë gjithëpërfshirëse nevojat e shumta të viktimave.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7. </w:t>
      </w:r>
      <w:r w:rsidR="00C948F2" w:rsidRPr="00150A5A">
        <w:rPr>
          <w:rFonts w:ascii="Times New Roman" w:hAnsi="Times New Roman" w:cs="Times New Roman"/>
          <w:color w:val="000000" w:themeColor="text1"/>
          <w:sz w:val="24"/>
          <w:szCs w:val="24"/>
        </w:rPr>
        <w:t xml:space="preserve">Ministri për çështjet e barazisë gjinore dhe çështjet sociale, si autoriteti kryesor përgjegjës, përcakton me udhëzim llojet e shërbimeve mbështetëse të përgjithshme dhe të specializuara, standardet dhe procedurat e ofrimit të tyre, shtrirjen e tyre dhe rregullat e mbështetjes financiare për viktimat.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17</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Programet e rehabilitimit</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Ministri për çështjet e barazisë gjinore dhe çështjet sociale, si autoriteti kryesor përgjegjës, në bashkëpunim me autoritetet përgjegjëse, sipas këtij ligji, siguron hartimin e zbatimin e programeve, me qëllim rehabilitimin e viktimave dhe dhunuesve.</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Këto programe synojnë: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ndërhyrjet e hershme parandaluese në komunitet;</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mbështetjen psikosociale dhe rehabilitimin e viktimave;</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w:t>
      </w:r>
      <w:r w:rsidR="007B04B5" w:rsidRPr="00150A5A">
        <w:rPr>
          <w:rFonts w:ascii="Times New Roman" w:hAnsi="Times New Roman" w:cs="Times New Roman"/>
          <w:color w:val="000000" w:themeColor="text1"/>
          <w:sz w:val="24"/>
          <w:szCs w:val="24"/>
        </w:rPr>
        <w:t xml:space="preserve"> </w:t>
      </w:r>
      <w:r w:rsidR="00C948F2" w:rsidRPr="00150A5A">
        <w:rPr>
          <w:rFonts w:ascii="Times New Roman" w:hAnsi="Times New Roman" w:cs="Times New Roman"/>
          <w:color w:val="000000" w:themeColor="text1"/>
          <w:sz w:val="24"/>
          <w:szCs w:val="24"/>
        </w:rPr>
        <w:t xml:space="preserve">trajtim psikosocial/mjekësor për dhunuesit për të ulur rrezikun e përsëritjes dhe ndryshimin e modeleve të dhunshme të sjelljes, me synim parandalimin e </w:t>
      </w:r>
      <w:r w:rsidR="007B04B5" w:rsidRPr="00150A5A">
        <w:rPr>
          <w:rFonts w:ascii="Times New Roman" w:hAnsi="Times New Roman" w:cs="Times New Roman"/>
          <w:color w:val="000000" w:themeColor="text1"/>
          <w:sz w:val="24"/>
          <w:szCs w:val="24"/>
        </w:rPr>
        <w:t>dhunës</w:t>
      </w:r>
      <w:r w:rsidR="00C948F2" w:rsidRPr="00150A5A">
        <w:rPr>
          <w:rFonts w:ascii="Times New Roman" w:hAnsi="Times New Roman" w:cs="Times New Roman"/>
          <w:color w:val="000000" w:themeColor="text1"/>
          <w:sz w:val="24"/>
          <w:szCs w:val="24"/>
        </w:rPr>
        <w:t xml:space="preserve"> së </w:t>
      </w:r>
      <w:r w:rsidR="007B04B5" w:rsidRPr="00150A5A">
        <w:rPr>
          <w:rFonts w:ascii="Times New Roman" w:hAnsi="Times New Roman" w:cs="Times New Roman"/>
          <w:color w:val="000000" w:themeColor="text1"/>
          <w:sz w:val="24"/>
          <w:szCs w:val="24"/>
        </w:rPr>
        <w:t>mëtejshme</w:t>
      </w:r>
      <w:r w:rsidR="00C948F2" w:rsidRPr="00150A5A">
        <w:rPr>
          <w:rFonts w:ascii="Times New Roman" w:hAnsi="Times New Roman" w:cs="Times New Roman"/>
          <w:color w:val="000000" w:themeColor="text1"/>
          <w:sz w:val="24"/>
          <w:szCs w:val="24"/>
        </w:rPr>
        <w:t>.</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Programet për viktimat zbatohen në koordinim me shërbimet mbështetëse dhe synojnë sigurinë e mirëqenien e viktimës.</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Programet e ofruara për viktimën dhe dhunuesin zbatohen vullnetarisht ose të referuara nga koordinatori vendor dhe gjykatat.</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Mospjesëmarrja në një program të urdhëruar nga gjykata për dhunuesin përbën shkelje të v</w:t>
      </w:r>
      <w:r w:rsidR="007B04B5" w:rsidRPr="00150A5A">
        <w:rPr>
          <w:rFonts w:ascii="Times New Roman" w:hAnsi="Times New Roman" w:cs="Times New Roman"/>
          <w:color w:val="000000" w:themeColor="text1"/>
          <w:sz w:val="24"/>
          <w:szCs w:val="24"/>
        </w:rPr>
        <w:t>endimit dhe sjell pasoja penale</w:t>
      </w:r>
      <w:r w:rsidR="00C948F2" w:rsidRPr="00150A5A">
        <w:rPr>
          <w:rFonts w:ascii="Times New Roman" w:hAnsi="Times New Roman" w:cs="Times New Roman"/>
          <w:color w:val="000000" w:themeColor="text1"/>
          <w:sz w:val="24"/>
          <w:szCs w:val="24"/>
        </w:rPr>
        <w:t xml:space="preserve"> sipas Kodit Penal.</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6. </w:t>
      </w:r>
      <w:r w:rsidR="00C948F2" w:rsidRPr="00150A5A">
        <w:rPr>
          <w:rFonts w:ascii="Times New Roman" w:hAnsi="Times New Roman" w:cs="Times New Roman"/>
          <w:color w:val="000000" w:themeColor="text1"/>
          <w:sz w:val="24"/>
          <w:szCs w:val="24"/>
        </w:rPr>
        <w:t xml:space="preserve">Kriteret minimale, kufijtë e pjesëmarrjes, monitorimi dhe financimi i programeve të rehabilitimit të viktimave e të dhunuesve, përfshirë ato të rehabilitimit të dhunuesve në institucionet penitenciare dhe në shërbimin e provës, programet e rehabilitimit të viktimave përcaktohen me udhëzim të përbashkët të ministrit për çështjet e barazisë gjinore dhe çështjet sociale, si autoriteti kryesor përgjegjës, dhe të ministrit përgjegjës për çështjet e drejtësisë.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KREU V</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QASJA NË DREJTËSI</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18</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Urdhrat e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7B04B5" w:rsidRPr="00150A5A">
        <w:rPr>
          <w:rFonts w:ascii="Times New Roman" w:hAnsi="Times New Roman" w:cs="Times New Roman"/>
          <w:color w:val="000000" w:themeColor="text1"/>
          <w:sz w:val="24"/>
          <w:szCs w:val="24"/>
        </w:rPr>
        <w:t>Urdhrat e mbrojtjes sipas këtij ligji</w:t>
      </w:r>
      <w:r w:rsidR="00C948F2" w:rsidRPr="00150A5A">
        <w:rPr>
          <w:rFonts w:ascii="Times New Roman" w:hAnsi="Times New Roman" w:cs="Times New Roman"/>
          <w:color w:val="000000" w:themeColor="text1"/>
          <w:sz w:val="24"/>
          <w:szCs w:val="24"/>
        </w:rPr>
        <w:t xml:space="preserve"> janë: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urdhri për masat paraprake të mbrojtjes së menjëhershme (UMPMM), i lëshuar nga Policia e Shtetit;</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urdhri i mbrojtjes së menjëhershme (UMM), i lëshuar nga gjykata;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urdhri i mbrojtjes (UM), i lëshuar nga gjykata.</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2.</w:t>
      </w:r>
      <w:r w:rsidR="007B04B5" w:rsidRPr="00150A5A">
        <w:rPr>
          <w:rFonts w:ascii="Times New Roman" w:hAnsi="Times New Roman" w:cs="Times New Roman"/>
          <w:color w:val="000000" w:themeColor="text1"/>
          <w:sz w:val="24"/>
          <w:szCs w:val="24"/>
        </w:rPr>
        <w:t xml:space="preserve"> </w:t>
      </w:r>
      <w:r w:rsidR="00C948F2" w:rsidRPr="00150A5A">
        <w:rPr>
          <w:rFonts w:ascii="Times New Roman" w:hAnsi="Times New Roman" w:cs="Times New Roman"/>
          <w:color w:val="000000" w:themeColor="text1"/>
          <w:sz w:val="24"/>
          <w:szCs w:val="24"/>
        </w:rPr>
        <w:t>Në varësi të subjekteve të mbrojtura sipas këtij ligji dhe formës së dhunës s</w:t>
      </w:r>
      <w:r w:rsidR="007B04B5" w:rsidRPr="00150A5A">
        <w:rPr>
          <w:rFonts w:ascii="Times New Roman" w:hAnsi="Times New Roman" w:cs="Times New Roman"/>
          <w:color w:val="000000" w:themeColor="text1"/>
          <w:sz w:val="24"/>
          <w:szCs w:val="24"/>
        </w:rPr>
        <w:t>ë ushtruar, urdhrat e mbrojtjes</w:t>
      </w:r>
      <w:r w:rsidR="00C948F2" w:rsidRPr="00150A5A">
        <w:rPr>
          <w:rFonts w:ascii="Times New Roman" w:hAnsi="Times New Roman" w:cs="Times New Roman"/>
          <w:color w:val="000000" w:themeColor="text1"/>
          <w:sz w:val="24"/>
          <w:szCs w:val="24"/>
        </w:rPr>
        <w:t xml:space="preserve"> që lëshoh</w:t>
      </w:r>
      <w:r w:rsidR="007B04B5" w:rsidRPr="00150A5A">
        <w:rPr>
          <w:rFonts w:ascii="Times New Roman" w:hAnsi="Times New Roman" w:cs="Times New Roman"/>
          <w:color w:val="000000" w:themeColor="text1"/>
          <w:sz w:val="24"/>
          <w:szCs w:val="24"/>
        </w:rPr>
        <w:t>en nga organet përgjegjëse janë si më poshtë</w:t>
      </w:r>
      <w:r w:rsidR="00C948F2" w:rsidRPr="00150A5A">
        <w:rPr>
          <w:rFonts w:ascii="Times New Roman" w:hAnsi="Times New Roman" w:cs="Times New Roman"/>
          <w:color w:val="000000" w:themeColor="text1"/>
          <w:sz w:val="24"/>
          <w:szCs w:val="24"/>
        </w:rPr>
        <w:t xml:space="preserve">: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UMPMM-ja ose UMM-ja apo UM-ja për masat e mbrojtjes nga dhuna në familje;</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UMPMM-ja ose UMM-ja apo UM-ja për masat e mbrojtjes nga dhuna e lehtësuar nga teknologjia;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 xml:space="preserve">UMPMM-ja ose UMM-ja apo UM-ja për masat e mbrojtjes nga dhuna ndaj grave në proceset zgjedhore dhe në politikë;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 xml:space="preserve">UM-ja dhe UMM-ja për masat e mbrojtjes nga dhuna dhe ngacmimi seksual.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Përveç urdhrave të mbrojtjes të parashikuara në këtë nen, në rastet e dhunës së lehtësuar nga teknologjia, autoriteti rregullator në fushën e medias ose autoriteti rregullator në fushën e komunikimeve elektronike e postare lëshojnë urdhër administrativ për heqjen e imaz</w:t>
      </w:r>
      <w:r w:rsidR="007B04B5" w:rsidRPr="00150A5A">
        <w:rPr>
          <w:rFonts w:ascii="Times New Roman" w:hAnsi="Times New Roman" w:cs="Times New Roman"/>
          <w:color w:val="000000" w:themeColor="text1"/>
          <w:sz w:val="24"/>
          <w:szCs w:val="24"/>
        </w:rPr>
        <w:t>heve dhe materialeve të dëmshme sipas nenit 23</w:t>
      </w:r>
      <w:r w:rsidR="00C948F2" w:rsidRPr="00150A5A">
        <w:rPr>
          <w:rFonts w:ascii="Times New Roman" w:hAnsi="Times New Roman" w:cs="Times New Roman"/>
          <w:color w:val="000000" w:themeColor="text1"/>
          <w:sz w:val="24"/>
          <w:szCs w:val="24"/>
        </w:rPr>
        <w:t xml:space="preserve"> të këtij ligji.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19</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Masat e mbrojtjes nga dhuna në familje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1. Gjykata, si masë mbrojtëse të dhunës në familje, në situata rreziku të menjëhershëm për shëndetin ose sigurinë e viktimës apo personave në varësi, kur dëmi është i pashmangshëm ose është shkaktuar dhe ka gjasa të përsëritet, urdhëron menjëherë largimin e dhunuesit nga banesa për një afat kohor të caktuar, kur viktima dhe dhunuesi banojnë në të njëjtën strehë. Gjykata, kur është rasti në vendosjen e kësaj mase, merr në konsideratë nevojat e veçanta të dhunuesit të mitur, të moshuarit ose pers</w:t>
      </w:r>
      <w:r w:rsidR="00755CD5" w:rsidRPr="00150A5A">
        <w:rPr>
          <w:rFonts w:ascii="Times New Roman" w:hAnsi="Times New Roman" w:cs="Times New Roman"/>
          <w:color w:val="000000" w:themeColor="text1"/>
          <w:sz w:val="24"/>
          <w:szCs w:val="24"/>
        </w:rPr>
        <w:t>onit me aftësi të kufizuara dhe në këto raste</w:t>
      </w:r>
      <w:r w:rsidRPr="00150A5A">
        <w:rPr>
          <w:rFonts w:ascii="Times New Roman" w:hAnsi="Times New Roman" w:cs="Times New Roman"/>
          <w:color w:val="000000" w:themeColor="text1"/>
          <w:sz w:val="24"/>
          <w:szCs w:val="24"/>
        </w:rPr>
        <w:t xml:space="preserve"> urdhri i largimit nga banesa vendoset vetëm kur asnjë masë tjetër nuk garanton mbrojtjen e viktimës nga dhuna. Përveç masës së largimit të dhunuesit nga banesa, mbrojtja nga dhuna në familje, në  zbatim të këtij ligji, sigurohet </w:t>
      </w:r>
      <w:r w:rsidR="00755CD5" w:rsidRPr="00150A5A">
        <w:rPr>
          <w:rFonts w:ascii="Times New Roman" w:hAnsi="Times New Roman" w:cs="Times New Roman"/>
          <w:color w:val="000000" w:themeColor="text1"/>
          <w:sz w:val="24"/>
          <w:szCs w:val="24"/>
        </w:rPr>
        <w:t>e</w:t>
      </w:r>
      <w:r w:rsidRPr="00150A5A">
        <w:rPr>
          <w:rFonts w:ascii="Times New Roman" w:hAnsi="Times New Roman" w:cs="Times New Roman"/>
          <w:color w:val="000000" w:themeColor="text1"/>
          <w:sz w:val="24"/>
          <w:szCs w:val="24"/>
        </w:rPr>
        <w:t>dhe në këto mënyra:</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u</w:t>
      </w:r>
      <w:r w:rsidR="00C948F2" w:rsidRPr="00150A5A">
        <w:rPr>
          <w:rFonts w:ascii="Times New Roman" w:hAnsi="Times New Roman" w:cs="Times New Roman"/>
          <w:color w:val="000000" w:themeColor="text1"/>
          <w:sz w:val="24"/>
          <w:szCs w:val="24"/>
        </w:rPr>
        <w:t>rdhërimin menjëherë të të paditurit, dhunuesit, që të mos kryejë ose të mos kërcënojë se do të kryejë vepër të dhunës në familje ndaj paditësit, viktimës apo pjesëtarëve të tjerë të familjes së viktimës ose personave në varësi;</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 u</w:t>
      </w:r>
      <w:r w:rsidR="00C948F2" w:rsidRPr="00150A5A">
        <w:rPr>
          <w:rFonts w:ascii="Times New Roman" w:hAnsi="Times New Roman" w:cs="Times New Roman"/>
          <w:color w:val="000000" w:themeColor="text1"/>
          <w:sz w:val="24"/>
          <w:szCs w:val="24"/>
        </w:rPr>
        <w:t>rdhërimin e menjëhershëm të të paditurit, dhunuesit, që të mos cenojë, të mos ngacmojë, të mos kontaktojë në mënyrë fizike ose nëpërmjet teknologjisë së informacionit apo të mos komunikojë drejtpërdrejt ose tërthorazi me viktimën apo me pjesëtarë të familjes së viktimës;</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 n</w:t>
      </w:r>
      <w:r w:rsidR="00C948F2" w:rsidRPr="00150A5A">
        <w:rPr>
          <w:rFonts w:ascii="Times New Roman" w:hAnsi="Times New Roman" w:cs="Times New Roman"/>
          <w:color w:val="000000" w:themeColor="text1"/>
          <w:sz w:val="24"/>
          <w:szCs w:val="24"/>
        </w:rPr>
        <w:t>dalimin e menjëhershëm të të paditurit, dhunuesit, që t’i afrohet përtej një distance të caktuar viktimës apo pjesëtarëve të familjes së viktimës;</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ç) n</w:t>
      </w:r>
      <w:r w:rsidR="00C948F2" w:rsidRPr="00150A5A">
        <w:rPr>
          <w:rFonts w:ascii="Times New Roman" w:hAnsi="Times New Roman" w:cs="Times New Roman"/>
          <w:color w:val="000000" w:themeColor="text1"/>
          <w:sz w:val="24"/>
          <w:szCs w:val="24"/>
        </w:rPr>
        <w:t xml:space="preserve">dalimin e menjëhershëm të të paditurit, dhunuesit, që t’i afrohet shtëpisë, vendit të punës, banesës së familjes së origjinës apo banesës së çiftit të ardhshëm ose të personave të tjerë dhe, për më tepër, shkollës së fëmijëve ose vendeve të cilat frekuentohen më tepër nga viktima, me përjashtim të rasteve kur frekuentimi bëhet për arsye pune;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 v</w:t>
      </w:r>
      <w:r w:rsidR="00C948F2" w:rsidRPr="00150A5A">
        <w:rPr>
          <w:rFonts w:ascii="Times New Roman" w:hAnsi="Times New Roman" w:cs="Times New Roman"/>
          <w:color w:val="000000" w:themeColor="text1"/>
          <w:sz w:val="24"/>
          <w:szCs w:val="24"/>
        </w:rPr>
        <w:t>endosjen menjëherë të viktimës ose viktimave dhe fëmijëve në strehime të pë</w:t>
      </w:r>
      <w:r w:rsidR="00755CD5" w:rsidRPr="00150A5A">
        <w:rPr>
          <w:rFonts w:ascii="Times New Roman" w:hAnsi="Times New Roman" w:cs="Times New Roman"/>
          <w:color w:val="000000" w:themeColor="text1"/>
          <w:sz w:val="24"/>
          <w:szCs w:val="24"/>
        </w:rPr>
        <w:t>rkohshme, duke mbajtur parasysh në çdo rast</w:t>
      </w:r>
      <w:r w:rsidR="00C948F2" w:rsidRPr="00150A5A">
        <w:rPr>
          <w:rFonts w:ascii="Times New Roman" w:hAnsi="Times New Roman" w:cs="Times New Roman"/>
          <w:color w:val="000000" w:themeColor="text1"/>
          <w:sz w:val="24"/>
          <w:szCs w:val="24"/>
        </w:rPr>
        <w:t xml:space="preserve"> interesin më të lartë të fëmijës;</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 k</w:t>
      </w:r>
      <w:r w:rsidR="00C948F2" w:rsidRPr="00150A5A">
        <w:rPr>
          <w:rFonts w:ascii="Times New Roman" w:hAnsi="Times New Roman" w:cs="Times New Roman"/>
          <w:color w:val="000000" w:themeColor="text1"/>
          <w:sz w:val="24"/>
          <w:szCs w:val="24"/>
        </w:rPr>
        <w:t>ufizimin ose ndalimin e të paditurit, dhunuesit, që të takohet me fëmijën e viktimës, sipas kushteve, të cilat mund të jenë të përshtatshme;</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e) n</w:t>
      </w:r>
      <w:r w:rsidR="00C948F2" w:rsidRPr="00150A5A">
        <w:rPr>
          <w:rFonts w:ascii="Times New Roman" w:hAnsi="Times New Roman" w:cs="Times New Roman"/>
          <w:color w:val="000000" w:themeColor="text1"/>
          <w:sz w:val="24"/>
          <w:szCs w:val="24"/>
        </w:rPr>
        <w:t>dalimin e të paditurit, dhunuesit për hyrjen ose qëndrimin në banesën e përkohshme apo të përhershme të viktimës apo në ndonjë pjesë të saj, pavarësisht nga të drejtat e pronësisë ose të posedimit të dhunuesit;</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ë) u</w:t>
      </w:r>
      <w:r w:rsidR="00C948F2" w:rsidRPr="00150A5A">
        <w:rPr>
          <w:rFonts w:ascii="Times New Roman" w:hAnsi="Times New Roman" w:cs="Times New Roman"/>
          <w:color w:val="000000" w:themeColor="text1"/>
          <w:sz w:val="24"/>
          <w:szCs w:val="24"/>
        </w:rPr>
        <w:t>rdhërimin e një personi të autorizuar nga gjykata (përmbarues gjyqësor i cil</w:t>
      </w:r>
      <w:r w:rsidR="00755CD5" w:rsidRPr="00150A5A">
        <w:rPr>
          <w:rFonts w:ascii="Times New Roman" w:hAnsi="Times New Roman" w:cs="Times New Roman"/>
          <w:color w:val="000000" w:themeColor="text1"/>
          <w:sz w:val="24"/>
          <w:szCs w:val="24"/>
        </w:rPr>
        <w:t>i në rast nevoje të argumentuar</w:t>
      </w:r>
      <w:r w:rsidR="00C948F2" w:rsidRPr="00150A5A">
        <w:rPr>
          <w:rFonts w:ascii="Times New Roman" w:hAnsi="Times New Roman" w:cs="Times New Roman"/>
          <w:color w:val="000000" w:themeColor="text1"/>
          <w:sz w:val="24"/>
          <w:szCs w:val="24"/>
        </w:rPr>
        <w:t xml:space="preserve"> mund të kërkojë ndihmë/mbështetje edhe nga st</w:t>
      </w:r>
      <w:r w:rsidR="00755CD5" w:rsidRPr="00150A5A">
        <w:rPr>
          <w:rFonts w:ascii="Times New Roman" w:hAnsi="Times New Roman" w:cs="Times New Roman"/>
          <w:color w:val="000000" w:themeColor="text1"/>
          <w:sz w:val="24"/>
          <w:szCs w:val="24"/>
        </w:rPr>
        <w:t>rukturat e Policisë së Shtetit)</w:t>
      </w:r>
      <w:r w:rsidR="00C948F2" w:rsidRPr="00150A5A">
        <w:rPr>
          <w:rFonts w:ascii="Times New Roman" w:hAnsi="Times New Roman" w:cs="Times New Roman"/>
          <w:color w:val="000000" w:themeColor="text1"/>
          <w:sz w:val="24"/>
          <w:szCs w:val="24"/>
        </w:rPr>
        <w:t xml:space="preserve"> që të shoqërojë viktimën ose të paditurin (dhunuesin) deri në banesën e viktimës dhe të mbikëqyrë largimin e pasurisë personale;</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f) u</w:t>
      </w:r>
      <w:r w:rsidR="00C948F2" w:rsidRPr="00150A5A">
        <w:rPr>
          <w:rFonts w:ascii="Times New Roman" w:hAnsi="Times New Roman" w:cs="Times New Roman"/>
          <w:color w:val="000000" w:themeColor="text1"/>
          <w:sz w:val="24"/>
          <w:szCs w:val="24"/>
        </w:rPr>
        <w:t xml:space="preserve">rdhërimin e strukturave të Policisë së Shtetit që të sekuestrojnë çdo armë me leje që i përket dhunuesit gjatë kontrollit të kryer apo urdhërimin e dhunuesit për të dorëzuar çdo armë me leje që i përket atij. Vendimi i gjykatës në këtë rast parashikon pezullimin e lejes së armës deri në plotësimin </w:t>
      </w:r>
      <w:r w:rsidR="00C948F2" w:rsidRPr="00150A5A">
        <w:rPr>
          <w:rFonts w:ascii="Times New Roman" w:hAnsi="Times New Roman" w:cs="Times New Roman"/>
          <w:color w:val="000000" w:themeColor="text1"/>
          <w:sz w:val="24"/>
          <w:szCs w:val="24"/>
        </w:rPr>
        <w:lastRenderedPageBreak/>
        <w:t>e afatit të urdhrit të mbrojtjes, si dhe njoftimin për masën e marrë të strukturave përgjegjëse të Policisë së Shtetit, të cilat administrojnë veprimtarinë e lejuar me armët;</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g) </w:t>
      </w:r>
      <w:r w:rsidR="00B5101A" w:rsidRPr="00150A5A">
        <w:rPr>
          <w:rFonts w:ascii="Times New Roman" w:hAnsi="Times New Roman" w:cs="Times New Roman"/>
          <w:color w:val="000000" w:themeColor="text1"/>
          <w:sz w:val="24"/>
          <w:szCs w:val="24"/>
        </w:rPr>
        <w:t>u</w:t>
      </w:r>
      <w:r w:rsidRPr="00150A5A">
        <w:rPr>
          <w:rFonts w:ascii="Times New Roman" w:hAnsi="Times New Roman" w:cs="Times New Roman"/>
          <w:color w:val="000000" w:themeColor="text1"/>
          <w:sz w:val="24"/>
          <w:szCs w:val="24"/>
        </w:rPr>
        <w:t>rdhërimin e të paditurit, dhunuesit, që të lejojë viktimën të posedojë banesën të cilën e përdorin së bashku viktima dhe dhunuesi/ja ose ndonjë pjesë të saj;</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gj) </w:t>
      </w:r>
      <w:r w:rsidRPr="00150A5A">
        <w:rPr>
          <w:rFonts w:ascii="Times New Roman" w:hAnsi="Times New Roman" w:cs="Times New Roman"/>
          <w:color w:val="000000" w:themeColor="text1"/>
          <w:sz w:val="24"/>
          <w:szCs w:val="24"/>
        </w:rPr>
        <w:tab/>
      </w:r>
      <w:r w:rsidR="00B5101A" w:rsidRPr="00150A5A">
        <w:rPr>
          <w:rFonts w:ascii="Times New Roman" w:hAnsi="Times New Roman" w:cs="Times New Roman"/>
          <w:color w:val="000000" w:themeColor="text1"/>
          <w:sz w:val="24"/>
          <w:szCs w:val="24"/>
        </w:rPr>
        <w:t>u</w:t>
      </w:r>
      <w:r w:rsidRPr="00150A5A">
        <w:rPr>
          <w:rFonts w:ascii="Times New Roman" w:hAnsi="Times New Roman" w:cs="Times New Roman"/>
          <w:color w:val="000000" w:themeColor="text1"/>
          <w:sz w:val="24"/>
          <w:szCs w:val="24"/>
        </w:rPr>
        <w:t>rdhërimin e të paditurit, dhunuesit që të paguajë qiranë e banesës së përhershme apo të përkohshme të viktimës, si dhe detyrimin ushqimor për viktimën, fëmijët apo pjesëtarë të tjerë të familjes, që ka në ngarkim ose urdhërimin e të paditurit (dhunuesit</w:t>
      </w:r>
      <w:r w:rsidR="000B66C8" w:rsidRPr="00150A5A">
        <w:rPr>
          <w:rFonts w:ascii="Times New Roman" w:hAnsi="Times New Roman" w:cs="Times New Roman"/>
          <w:color w:val="000000" w:themeColor="text1"/>
          <w:sz w:val="24"/>
          <w:szCs w:val="24"/>
        </w:rPr>
        <w:t>)</w:t>
      </w:r>
      <w:r w:rsidRPr="00150A5A">
        <w:rPr>
          <w:rFonts w:ascii="Times New Roman" w:hAnsi="Times New Roman" w:cs="Times New Roman"/>
          <w:color w:val="000000" w:themeColor="text1"/>
          <w:sz w:val="24"/>
          <w:szCs w:val="24"/>
        </w:rPr>
        <w:t xml:space="preserve"> që të mos përdorë bu</w:t>
      </w:r>
      <w:r w:rsidR="000B66C8" w:rsidRPr="00150A5A">
        <w:rPr>
          <w:rFonts w:ascii="Times New Roman" w:hAnsi="Times New Roman" w:cs="Times New Roman"/>
          <w:color w:val="000000" w:themeColor="text1"/>
          <w:sz w:val="24"/>
          <w:szCs w:val="24"/>
        </w:rPr>
        <w:t>rimet financiare të përbashkëta</w:t>
      </w:r>
      <w:r w:rsidRPr="00150A5A">
        <w:rPr>
          <w:rFonts w:ascii="Times New Roman" w:hAnsi="Times New Roman" w:cs="Times New Roman"/>
          <w:color w:val="000000" w:themeColor="text1"/>
          <w:sz w:val="24"/>
          <w:szCs w:val="24"/>
        </w:rPr>
        <w:t xml:space="preserve"> kur ato keqpërdoren për kontroll apo shtrëngim ekonomik. Për sa kohë urdhri mbrojtës është në fuqi, trajtimi i pasurisë kryhet në përputhje me dispozitat e Kodit të Familjes;</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h) </w:t>
      </w:r>
      <w:r w:rsidR="00B5101A" w:rsidRPr="00150A5A">
        <w:rPr>
          <w:rFonts w:ascii="Times New Roman" w:hAnsi="Times New Roman" w:cs="Times New Roman"/>
          <w:color w:val="000000" w:themeColor="text1"/>
          <w:sz w:val="24"/>
          <w:szCs w:val="24"/>
        </w:rPr>
        <w:t>h</w:t>
      </w:r>
      <w:r w:rsidRPr="00150A5A">
        <w:rPr>
          <w:rFonts w:ascii="Times New Roman" w:hAnsi="Times New Roman" w:cs="Times New Roman"/>
          <w:color w:val="000000" w:themeColor="text1"/>
          <w:sz w:val="24"/>
          <w:szCs w:val="24"/>
        </w:rPr>
        <w:t xml:space="preserve">eqjen përkohësisht të përgjegjësisë prindërore të paditurit, dhunuesit, ose, nëse është rasti, të kujdestarisë mbi fëmijët, kujdestarisë për personin me aftësi të kufizuara ose për personin që i është hequr ose i është kufizuar zotësia për të vepruar. Kur gjykata vendos të heqë ushtrimin e përgjegjësisë prindërore nga të dy prindërit ose nga prindi i vetëm, ajo cakton kujdestarinë e përkohshme mbi fëmijët, duke zbatuar rregullat e parashikuara në Kodin e Familjes dhe në legjislacionin procedural në fuqi;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i) </w:t>
      </w:r>
      <w:r w:rsidR="00B5101A" w:rsidRPr="00150A5A">
        <w:rPr>
          <w:rFonts w:ascii="Times New Roman" w:hAnsi="Times New Roman" w:cs="Times New Roman"/>
          <w:color w:val="000000" w:themeColor="text1"/>
          <w:sz w:val="24"/>
          <w:szCs w:val="24"/>
        </w:rPr>
        <w:t>u</w:t>
      </w:r>
      <w:r w:rsidRPr="00150A5A">
        <w:rPr>
          <w:rFonts w:ascii="Times New Roman" w:hAnsi="Times New Roman" w:cs="Times New Roman"/>
          <w:color w:val="000000" w:themeColor="text1"/>
          <w:sz w:val="24"/>
          <w:szCs w:val="24"/>
        </w:rPr>
        <w:t xml:space="preserve">rdhërimin e organeve përgjegjëse, shërbimeve sociale të njësive përkatëse të vetëqeverisjes vendore ose organizatave që ofrojnë shërbime, që, sipas rastit, të mbështesin me ndihmë psikosociale, shëndetësore e financiare personat e dhunuar në familje, si dhe të monitorojnë respektimin e urdhrave të mbrojtjes nga palët, duke paraqitur raportet përkatëse përpara koordinatorit vendor për referimin e rasteve të dhunës në marrëdhëniet familjare;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j) u</w:t>
      </w:r>
      <w:r w:rsidR="00C948F2" w:rsidRPr="00150A5A">
        <w:rPr>
          <w:rFonts w:ascii="Times New Roman" w:hAnsi="Times New Roman" w:cs="Times New Roman"/>
          <w:color w:val="000000" w:themeColor="text1"/>
          <w:sz w:val="24"/>
          <w:szCs w:val="24"/>
        </w:rPr>
        <w:t>rdhërimin e të paditurit, dhunuesit, që të bëjë një pagesë periodike në favor të personave bashkëjetues, të cilët, për efekt të masës së mësipërme, mbeten të privuar nga mjetet e jetesës. Për të siguruar pagesën, gjykata mund të vendosë që shuma të derdhet nga punëdhënësi në favor të përfituesit. Një vendim i tillë përbën titull ekzekutiv;</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k) p</w:t>
      </w:r>
      <w:r w:rsidR="00C948F2" w:rsidRPr="00150A5A">
        <w:rPr>
          <w:rFonts w:ascii="Times New Roman" w:hAnsi="Times New Roman" w:cs="Times New Roman"/>
          <w:color w:val="000000" w:themeColor="text1"/>
          <w:sz w:val="24"/>
          <w:szCs w:val="24"/>
        </w:rPr>
        <w:t>ërfshirjen e viktimës së dhunës në familje në programe rehabilitimi;</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l) u</w:t>
      </w:r>
      <w:r w:rsidR="00C948F2" w:rsidRPr="00150A5A">
        <w:rPr>
          <w:rFonts w:ascii="Times New Roman" w:hAnsi="Times New Roman" w:cs="Times New Roman"/>
          <w:color w:val="000000" w:themeColor="text1"/>
          <w:sz w:val="24"/>
          <w:szCs w:val="24"/>
        </w:rPr>
        <w:t xml:space="preserve">rdhërimin e të paditurit, dhunuesit, që të ndjekë programe të detyrueshme rehabilitimi psikoedukuese, programe rehabilitimi psikosociale, menaxhim të sjelljes së dhunshme, programe parandaluese, programe trajtimi nga varësia për menaxhimin e sjelljes, për të marrë shërbim psikologjik të specializuar, sipas vlerësimit të autoriteteve përgjegjëse dhe, nëse është rasti, pranë qendrave spitalore, qendrave ambulatore ose qendrave komunitare, që japin shërbime të shëndetit mendor, shërbime të adiktologjisë ose shërbime të toksikologjisë, si dhe shërbime për trajtimin psikologjik nga varësitë. Pjesëmarrja dhe bashkëpunimi në program mbahet parasysh në vlerësimin e rrezikut të dhunuesit (në rastet e lirimit me kusht, lejeve shpërblyese ose të veçanta, të vizitave);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ll) </w:t>
      </w:r>
      <w:r w:rsidR="00B5101A" w:rsidRPr="00150A5A">
        <w:rPr>
          <w:rFonts w:ascii="Times New Roman" w:hAnsi="Times New Roman" w:cs="Times New Roman"/>
          <w:color w:val="000000" w:themeColor="text1"/>
          <w:sz w:val="24"/>
          <w:szCs w:val="24"/>
        </w:rPr>
        <w:t>u</w:t>
      </w:r>
      <w:r w:rsidRPr="00150A5A">
        <w:rPr>
          <w:rFonts w:ascii="Times New Roman" w:hAnsi="Times New Roman" w:cs="Times New Roman"/>
          <w:color w:val="000000" w:themeColor="text1"/>
          <w:sz w:val="24"/>
          <w:szCs w:val="24"/>
        </w:rPr>
        <w:t>rdhërimin e të paditurit</w:t>
      </w:r>
      <w:r w:rsidR="000B66C8" w:rsidRPr="00150A5A">
        <w:rPr>
          <w:rFonts w:ascii="Times New Roman" w:hAnsi="Times New Roman" w:cs="Times New Roman"/>
          <w:color w:val="000000" w:themeColor="text1"/>
          <w:sz w:val="24"/>
          <w:szCs w:val="24"/>
        </w:rPr>
        <w:t>, dhunuesit ose palëve të treta</w:t>
      </w:r>
      <w:r w:rsidRPr="00150A5A">
        <w:rPr>
          <w:rFonts w:ascii="Times New Roman" w:hAnsi="Times New Roman" w:cs="Times New Roman"/>
          <w:color w:val="000000" w:themeColor="text1"/>
          <w:sz w:val="24"/>
          <w:szCs w:val="24"/>
        </w:rPr>
        <w:t xml:space="preserve"> për një ose disa nga</w:t>
      </w:r>
      <w:r w:rsidR="000B66C8" w:rsidRPr="00150A5A">
        <w:rPr>
          <w:rFonts w:ascii="Times New Roman" w:hAnsi="Times New Roman" w:cs="Times New Roman"/>
          <w:color w:val="000000" w:themeColor="text1"/>
          <w:sz w:val="24"/>
          <w:szCs w:val="24"/>
        </w:rPr>
        <w:t xml:space="preserve"> masat e përcaktuara në pikën 2 të nenit 20</w:t>
      </w:r>
      <w:r w:rsidRPr="00150A5A">
        <w:rPr>
          <w:rFonts w:ascii="Times New Roman" w:hAnsi="Times New Roman" w:cs="Times New Roman"/>
          <w:color w:val="000000" w:themeColor="text1"/>
          <w:sz w:val="24"/>
          <w:szCs w:val="24"/>
        </w:rPr>
        <w:t xml:space="preserve"> kur dhuna në familje është lehtësuar nga teknologjia;</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m) </w:t>
      </w:r>
      <w:r w:rsidR="00B5101A" w:rsidRPr="00150A5A">
        <w:rPr>
          <w:rFonts w:ascii="Times New Roman" w:hAnsi="Times New Roman" w:cs="Times New Roman"/>
          <w:color w:val="000000" w:themeColor="text1"/>
          <w:sz w:val="24"/>
          <w:szCs w:val="24"/>
        </w:rPr>
        <w:t>i</w:t>
      </w:r>
      <w:r w:rsidRPr="00150A5A">
        <w:rPr>
          <w:rFonts w:ascii="Times New Roman" w:hAnsi="Times New Roman" w:cs="Times New Roman"/>
          <w:color w:val="000000" w:themeColor="text1"/>
          <w:sz w:val="24"/>
          <w:szCs w:val="24"/>
        </w:rPr>
        <w:t>nstalimin e  pajisjeve GPS për dhunuesit që shkelin urdhrin e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ab/>
      </w:r>
      <w:r w:rsidR="00B5101A" w:rsidRPr="00150A5A">
        <w:rPr>
          <w:rFonts w:ascii="Times New Roman" w:hAnsi="Times New Roman" w:cs="Times New Roman"/>
          <w:color w:val="000000" w:themeColor="text1"/>
          <w:sz w:val="24"/>
          <w:szCs w:val="24"/>
        </w:rPr>
        <w:t>n) r</w:t>
      </w:r>
      <w:r w:rsidRPr="00150A5A">
        <w:rPr>
          <w:rFonts w:ascii="Times New Roman" w:hAnsi="Times New Roman" w:cs="Times New Roman"/>
          <w:color w:val="000000" w:themeColor="text1"/>
          <w:sz w:val="24"/>
          <w:szCs w:val="24"/>
        </w:rPr>
        <w:t xml:space="preserve">eferimin te organet përgjegjëse për hetim penal, sipas Kodit të Procedurës Penale. </w:t>
      </w:r>
    </w:p>
    <w:p w:rsidR="00C948F2" w:rsidRPr="00150A5A" w:rsidRDefault="00B5101A"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Masat e mbrojtjes nga dhuna në familje përfshijnë, por nuk kufizohen në ndonjë apo disa nga masat e mësipërme. Gjykata mund të vendo</w:t>
      </w:r>
      <w:r w:rsidR="000B66C8" w:rsidRPr="00150A5A">
        <w:rPr>
          <w:rFonts w:ascii="Times New Roman" w:hAnsi="Times New Roman" w:cs="Times New Roman"/>
          <w:color w:val="000000" w:themeColor="text1"/>
          <w:sz w:val="24"/>
          <w:szCs w:val="24"/>
        </w:rPr>
        <w:t>së çdo masë tjetër të arsyeshme</w:t>
      </w:r>
      <w:r w:rsidR="00C948F2" w:rsidRPr="00150A5A">
        <w:rPr>
          <w:rFonts w:ascii="Times New Roman" w:hAnsi="Times New Roman" w:cs="Times New Roman"/>
          <w:color w:val="000000" w:themeColor="text1"/>
          <w:sz w:val="24"/>
          <w:szCs w:val="24"/>
        </w:rPr>
        <w:t xml:space="preserve"> që i shërben mbrojtjes së integritetit fizik, psikologjik, moral e ekonomik të viktimës, personave në varësi dhe fëmijës, përveç atyre të përmendura në këtë nen.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20</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Masat e mbrojtjes nga dhuna e lehtësuar nga teknologjia</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Masat e mbrojtjes nga dhuna e lehtësuar nga teknologjia përfshi</w:t>
      </w:r>
      <w:r w:rsidR="000B66C8" w:rsidRPr="00150A5A">
        <w:rPr>
          <w:rFonts w:ascii="Times New Roman" w:hAnsi="Times New Roman" w:cs="Times New Roman"/>
          <w:color w:val="000000" w:themeColor="text1"/>
          <w:sz w:val="24"/>
          <w:szCs w:val="24"/>
        </w:rPr>
        <w:t>jnë masat që merren nga gjykata</w:t>
      </w:r>
      <w:r w:rsidR="00C948F2" w:rsidRPr="00150A5A">
        <w:rPr>
          <w:rFonts w:ascii="Times New Roman" w:hAnsi="Times New Roman" w:cs="Times New Roman"/>
          <w:color w:val="000000" w:themeColor="text1"/>
          <w:sz w:val="24"/>
          <w:szCs w:val="24"/>
        </w:rPr>
        <w:t xml:space="preserve"> në rast të: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keqpërdorimit të imazheve intime pa pëlqim;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dhunës së përndjekjes të lehtësuar nga teknologjia;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w:t>
      </w:r>
      <w:r w:rsidR="005065C1"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ngacmimit të lehtësuar nga teknologjia;</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 xml:space="preserve">gjuhës së urrejtjes të lehtësuar nga teknologjia.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Masat e mbrojtjes nga dhuna e lehtësuar nga teknologjia, që merren nga gjykata, përfshijnë por nuk kufizohen në ndonjë apo disa nga m</w:t>
      </w:r>
      <w:r w:rsidR="00717CF3" w:rsidRPr="00150A5A">
        <w:rPr>
          <w:rFonts w:ascii="Times New Roman" w:hAnsi="Times New Roman" w:cs="Times New Roman"/>
          <w:color w:val="000000" w:themeColor="text1"/>
          <w:sz w:val="24"/>
          <w:szCs w:val="24"/>
        </w:rPr>
        <w:t>asat si më poshtë</w:t>
      </w:r>
      <w:r w:rsidR="00C948F2" w:rsidRPr="00150A5A">
        <w:rPr>
          <w:rFonts w:ascii="Times New Roman" w:hAnsi="Times New Roman" w:cs="Times New Roman"/>
          <w:color w:val="000000" w:themeColor="text1"/>
          <w:sz w:val="24"/>
          <w:szCs w:val="24"/>
        </w:rPr>
        <w:t xml:space="preserve">: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u</w:t>
      </w:r>
      <w:r w:rsidR="00C948F2" w:rsidRPr="00150A5A">
        <w:rPr>
          <w:rFonts w:ascii="Times New Roman" w:hAnsi="Times New Roman" w:cs="Times New Roman"/>
          <w:color w:val="000000" w:themeColor="text1"/>
          <w:sz w:val="24"/>
          <w:szCs w:val="24"/>
        </w:rPr>
        <w:t>rdhërimin e ndalimit të menjëhershëm të komunikimit  të lehtësuar nga teknologjia të dhunuesit me viktimën apo komunikimit të lehtësuar nga teknologjia, kërcënues, fyes, seksual ose publikimit të të dhënave personale të viktimës nga autori;</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 u</w:t>
      </w:r>
      <w:r w:rsidR="00C948F2" w:rsidRPr="00150A5A">
        <w:rPr>
          <w:rFonts w:ascii="Times New Roman" w:hAnsi="Times New Roman" w:cs="Times New Roman"/>
          <w:color w:val="000000" w:themeColor="text1"/>
          <w:sz w:val="24"/>
          <w:szCs w:val="24"/>
        </w:rPr>
        <w:t>rdhërimin e dhunuesit për ndalim prodhimi, shpërndarjeje ose kërcënimi për keqpërdorimin e imazheve intime pa pëlqim;</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w:t>
      </w:r>
      <w:r w:rsidR="00717CF3"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u</w:t>
      </w:r>
      <w:r w:rsidR="00C948F2" w:rsidRPr="00150A5A">
        <w:rPr>
          <w:rFonts w:ascii="Times New Roman" w:hAnsi="Times New Roman" w:cs="Times New Roman"/>
          <w:color w:val="000000" w:themeColor="text1"/>
          <w:sz w:val="24"/>
          <w:szCs w:val="24"/>
        </w:rPr>
        <w:t>rdhërimin e dhunuesit ose palëve të treta për heqjen e profilit, fjalëkalimeve të komprometuara, programeve të përgjimit ose pajisjeve që kufizojnë komunikimin;</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ç) u</w:t>
      </w:r>
      <w:r w:rsidR="00C948F2" w:rsidRPr="00150A5A">
        <w:rPr>
          <w:rFonts w:ascii="Times New Roman" w:hAnsi="Times New Roman" w:cs="Times New Roman"/>
          <w:color w:val="000000" w:themeColor="text1"/>
          <w:sz w:val="24"/>
          <w:szCs w:val="24"/>
        </w:rPr>
        <w:t>rdhërimin e dhunuesit, administratorëve të grupeve ose palëve të</w:t>
      </w:r>
      <w:r w:rsidR="00717CF3" w:rsidRPr="00150A5A">
        <w:rPr>
          <w:rFonts w:ascii="Times New Roman" w:hAnsi="Times New Roman" w:cs="Times New Roman"/>
          <w:color w:val="000000" w:themeColor="text1"/>
          <w:sz w:val="24"/>
          <w:szCs w:val="24"/>
        </w:rPr>
        <w:t xml:space="preserve"> treta për heqjen e përmbajtjes</w:t>
      </w:r>
      <w:r w:rsidR="00C948F2" w:rsidRPr="00150A5A">
        <w:rPr>
          <w:rFonts w:ascii="Times New Roman" w:hAnsi="Times New Roman" w:cs="Times New Roman"/>
          <w:color w:val="000000" w:themeColor="text1"/>
          <w:sz w:val="24"/>
          <w:szCs w:val="24"/>
        </w:rPr>
        <w:t xml:space="preserve"> brenda 24 orëve nga njoftimi;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5065C1" w:rsidRPr="00150A5A">
        <w:rPr>
          <w:rFonts w:ascii="Times New Roman" w:hAnsi="Times New Roman" w:cs="Times New Roman"/>
          <w:color w:val="000000" w:themeColor="text1"/>
          <w:sz w:val="24"/>
          <w:szCs w:val="24"/>
        </w:rPr>
        <w:t>u</w:t>
      </w:r>
      <w:r w:rsidRPr="00150A5A">
        <w:rPr>
          <w:rFonts w:ascii="Times New Roman" w:hAnsi="Times New Roman" w:cs="Times New Roman"/>
          <w:color w:val="000000" w:themeColor="text1"/>
          <w:sz w:val="24"/>
          <w:szCs w:val="24"/>
        </w:rPr>
        <w:t>rdhërimin</w:t>
      </w:r>
      <w:r w:rsidR="00717CF3" w:rsidRPr="00150A5A">
        <w:rPr>
          <w:rFonts w:ascii="Times New Roman" w:hAnsi="Times New Roman" w:cs="Times New Roman"/>
          <w:color w:val="000000" w:themeColor="text1"/>
          <w:sz w:val="24"/>
          <w:szCs w:val="24"/>
        </w:rPr>
        <w:t xml:space="preserve"> ndaj ofruesve të shërbimeve </w:t>
      </w:r>
      <w:r w:rsidR="00717CF3" w:rsidRPr="00150A5A">
        <w:rPr>
          <w:rFonts w:ascii="Times New Roman" w:hAnsi="Times New Roman" w:cs="Times New Roman"/>
          <w:i/>
          <w:color w:val="000000" w:themeColor="text1"/>
          <w:sz w:val="24"/>
          <w:szCs w:val="24"/>
        </w:rPr>
        <w:t>on</w:t>
      </w:r>
      <w:r w:rsidRPr="00150A5A">
        <w:rPr>
          <w:rFonts w:ascii="Times New Roman" w:hAnsi="Times New Roman" w:cs="Times New Roman"/>
          <w:i/>
          <w:color w:val="000000" w:themeColor="text1"/>
          <w:sz w:val="24"/>
          <w:szCs w:val="24"/>
        </w:rPr>
        <w:t>line</w:t>
      </w:r>
      <w:r w:rsidRPr="00150A5A">
        <w:rPr>
          <w:rFonts w:ascii="Times New Roman" w:hAnsi="Times New Roman" w:cs="Times New Roman"/>
          <w:color w:val="000000" w:themeColor="text1"/>
          <w:sz w:val="24"/>
          <w:szCs w:val="24"/>
        </w:rPr>
        <w:t xml:space="preserve"> që të heqin ose të bllokojnë apo të fshijnë llogaritë/fjalëkalimet e përdorura për përndjekje brenda 24 orëve;</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 u</w:t>
      </w:r>
      <w:r w:rsidR="00C948F2" w:rsidRPr="00150A5A">
        <w:rPr>
          <w:rFonts w:ascii="Times New Roman" w:hAnsi="Times New Roman" w:cs="Times New Roman"/>
          <w:color w:val="000000" w:themeColor="text1"/>
          <w:sz w:val="24"/>
          <w:szCs w:val="24"/>
        </w:rPr>
        <w:t>rdhërimi</w:t>
      </w:r>
      <w:r w:rsidR="00717CF3" w:rsidRPr="00150A5A">
        <w:rPr>
          <w:rFonts w:ascii="Times New Roman" w:hAnsi="Times New Roman" w:cs="Times New Roman"/>
          <w:color w:val="000000" w:themeColor="text1"/>
          <w:sz w:val="24"/>
          <w:szCs w:val="24"/>
        </w:rPr>
        <w:t xml:space="preserve">n e çdo ofruesi të shërbimit </w:t>
      </w:r>
      <w:r w:rsidR="00717CF3" w:rsidRPr="00150A5A">
        <w:rPr>
          <w:rFonts w:ascii="Times New Roman" w:hAnsi="Times New Roman" w:cs="Times New Roman"/>
          <w:i/>
          <w:color w:val="000000" w:themeColor="text1"/>
          <w:sz w:val="24"/>
          <w:szCs w:val="24"/>
        </w:rPr>
        <w:t>on</w:t>
      </w:r>
      <w:r w:rsidR="00C948F2" w:rsidRPr="00150A5A">
        <w:rPr>
          <w:rFonts w:ascii="Times New Roman" w:hAnsi="Times New Roman" w:cs="Times New Roman"/>
          <w:i/>
          <w:color w:val="000000" w:themeColor="text1"/>
          <w:sz w:val="24"/>
          <w:szCs w:val="24"/>
        </w:rPr>
        <w:t>line</w:t>
      </w:r>
      <w:r w:rsidR="00C948F2" w:rsidRPr="00150A5A">
        <w:rPr>
          <w:rFonts w:ascii="Times New Roman" w:hAnsi="Times New Roman" w:cs="Times New Roman"/>
          <w:color w:val="000000" w:themeColor="text1"/>
          <w:sz w:val="24"/>
          <w:szCs w:val="24"/>
        </w:rPr>
        <w:t xml:space="preserve"> që të heqë ose të bllokojë apo të fshijë përmbajtjen brenda 24 orëve nga njoftimi;</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e) u</w:t>
      </w:r>
      <w:r w:rsidR="00C948F2" w:rsidRPr="00150A5A">
        <w:rPr>
          <w:rFonts w:ascii="Times New Roman" w:hAnsi="Times New Roman" w:cs="Times New Roman"/>
          <w:color w:val="000000" w:themeColor="text1"/>
          <w:sz w:val="24"/>
          <w:szCs w:val="24"/>
        </w:rPr>
        <w:t xml:space="preserve">rdhërimin e ofruesve të shërbimeve </w:t>
      </w:r>
      <w:r w:rsidR="00717CF3" w:rsidRPr="00150A5A">
        <w:rPr>
          <w:rFonts w:ascii="Times New Roman" w:hAnsi="Times New Roman" w:cs="Times New Roman"/>
          <w:i/>
          <w:color w:val="000000" w:themeColor="text1"/>
          <w:sz w:val="24"/>
          <w:szCs w:val="24"/>
        </w:rPr>
        <w:t>on</w:t>
      </w:r>
      <w:r w:rsidR="00C948F2" w:rsidRPr="00150A5A">
        <w:rPr>
          <w:rFonts w:ascii="Times New Roman" w:hAnsi="Times New Roman" w:cs="Times New Roman"/>
          <w:i/>
          <w:color w:val="000000" w:themeColor="text1"/>
          <w:sz w:val="24"/>
          <w:szCs w:val="24"/>
        </w:rPr>
        <w:t>line</w:t>
      </w:r>
      <w:r w:rsidR="00C948F2" w:rsidRPr="00150A5A">
        <w:rPr>
          <w:rFonts w:ascii="Times New Roman" w:hAnsi="Times New Roman" w:cs="Times New Roman"/>
          <w:color w:val="000000" w:themeColor="text1"/>
          <w:sz w:val="24"/>
          <w:szCs w:val="24"/>
        </w:rPr>
        <w:t xml:space="preserve"> për të bllokuar llogaritë ose lidhjet elektronike të përdorura për ngacmim;</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ë) u</w:t>
      </w:r>
      <w:r w:rsidR="00C948F2" w:rsidRPr="00150A5A">
        <w:rPr>
          <w:rFonts w:ascii="Times New Roman" w:hAnsi="Times New Roman" w:cs="Times New Roman"/>
          <w:color w:val="000000" w:themeColor="text1"/>
          <w:sz w:val="24"/>
          <w:szCs w:val="24"/>
        </w:rPr>
        <w:t>rdhërimin e ndalimit të publikimit të çdo të dhëne personale të viktimës, si dhe ndalimit të dërgimit të pamjeve gjenitale të pakërkuara;</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f) d</w:t>
      </w:r>
      <w:r w:rsidR="00C948F2" w:rsidRPr="00150A5A">
        <w:rPr>
          <w:rFonts w:ascii="Times New Roman" w:hAnsi="Times New Roman" w:cs="Times New Roman"/>
          <w:color w:val="000000" w:themeColor="text1"/>
          <w:sz w:val="24"/>
          <w:szCs w:val="24"/>
        </w:rPr>
        <w:t>etyrimin e dhunuesit të mos angazhohet bashkë me persona të tjerë në veprime kërcënuese të drejtuara ndaj viktimës;</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g) u</w:t>
      </w:r>
      <w:r w:rsidR="00C948F2" w:rsidRPr="00150A5A">
        <w:rPr>
          <w:rFonts w:ascii="Times New Roman" w:hAnsi="Times New Roman" w:cs="Times New Roman"/>
          <w:color w:val="000000" w:themeColor="text1"/>
          <w:sz w:val="24"/>
          <w:szCs w:val="24"/>
        </w:rPr>
        <w:t>rdhërimin e ndalimit të përdorimit të pajisjeve të gjeolokalizimit ose të mjeteve të tjera për monitorim pa pëlqim;</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gj) </w:t>
      </w:r>
      <w:r w:rsidR="005065C1" w:rsidRPr="00150A5A">
        <w:rPr>
          <w:rFonts w:ascii="Times New Roman" w:hAnsi="Times New Roman" w:cs="Times New Roman"/>
          <w:color w:val="000000" w:themeColor="text1"/>
          <w:sz w:val="24"/>
          <w:szCs w:val="24"/>
        </w:rPr>
        <w:t>d</w:t>
      </w:r>
      <w:r w:rsidRPr="00150A5A">
        <w:rPr>
          <w:rFonts w:ascii="Times New Roman" w:hAnsi="Times New Roman" w:cs="Times New Roman"/>
          <w:color w:val="000000" w:themeColor="text1"/>
          <w:sz w:val="24"/>
          <w:szCs w:val="24"/>
        </w:rPr>
        <w:t>etyrimin e dhunuesit të dorëzojë çdo paji</w:t>
      </w:r>
      <w:r w:rsidR="00717CF3" w:rsidRPr="00150A5A">
        <w:rPr>
          <w:rFonts w:ascii="Times New Roman" w:hAnsi="Times New Roman" w:cs="Times New Roman"/>
          <w:color w:val="000000" w:themeColor="text1"/>
          <w:sz w:val="24"/>
          <w:szCs w:val="24"/>
        </w:rPr>
        <w:t>sje ose kopje digjitale</w:t>
      </w:r>
      <w:r w:rsidRPr="00150A5A">
        <w:rPr>
          <w:rFonts w:ascii="Times New Roman" w:hAnsi="Times New Roman" w:cs="Times New Roman"/>
          <w:color w:val="000000" w:themeColor="text1"/>
          <w:sz w:val="24"/>
          <w:szCs w:val="24"/>
        </w:rPr>
        <w:t xml:space="preserve"> që shërben për përndjekje;</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h) </w:t>
      </w:r>
      <w:r w:rsidR="005065C1" w:rsidRPr="00150A5A">
        <w:rPr>
          <w:rFonts w:ascii="Times New Roman" w:hAnsi="Times New Roman" w:cs="Times New Roman"/>
          <w:color w:val="000000" w:themeColor="text1"/>
          <w:sz w:val="24"/>
          <w:szCs w:val="24"/>
        </w:rPr>
        <w:t>d</w:t>
      </w:r>
      <w:r w:rsidRPr="00150A5A">
        <w:rPr>
          <w:rFonts w:ascii="Times New Roman" w:hAnsi="Times New Roman" w:cs="Times New Roman"/>
          <w:color w:val="000000" w:themeColor="text1"/>
          <w:sz w:val="24"/>
          <w:szCs w:val="24"/>
        </w:rPr>
        <w:t>etyrimin për t’i dorëzuar gjykatës çdo kopje fizike ose digjitale të materialit;</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i) u</w:t>
      </w:r>
      <w:r w:rsidR="00C948F2" w:rsidRPr="00150A5A">
        <w:rPr>
          <w:rFonts w:ascii="Times New Roman" w:hAnsi="Times New Roman" w:cs="Times New Roman"/>
          <w:color w:val="000000" w:themeColor="text1"/>
          <w:sz w:val="24"/>
          <w:szCs w:val="24"/>
        </w:rPr>
        <w:t>rdhërimin e ndalimit të dhunuesit për publikim/shpërndarje të mëtejshme të përmbajtjes nxitëse të gjuhës së urrejtjes;</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j) u</w:t>
      </w:r>
      <w:r w:rsidR="00C948F2" w:rsidRPr="00150A5A">
        <w:rPr>
          <w:rFonts w:ascii="Times New Roman" w:hAnsi="Times New Roman" w:cs="Times New Roman"/>
          <w:color w:val="000000" w:themeColor="text1"/>
          <w:sz w:val="24"/>
          <w:szCs w:val="24"/>
        </w:rPr>
        <w:t>rdhërimin e administruesve të faqeve, moderatorëve apo palëve të</w:t>
      </w:r>
      <w:r w:rsidR="00717CF3" w:rsidRPr="00150A5A">
        <w:rPr>
          <w:rFonts w:ascii="Times New Roman" w:hAnsi="Times New Roman" w:cs="Times New Roman"/>
          <w:color w:val="000000" w:themeColor="text1"/>
          <w:sz w:val="24"/>
          <w:szCs w:val="24"/>
        </w:rPr>
        <w:t xml:space="preserve"> treta për heqjen e përmbajtjes</w:t>
      </w:r>
      <w:r w:rsidR="00C948F2" w:rsidRPr="00150A5A">
        <w:rPr>
          <w:rFonts w:ascii="Times New Roman" w:hAnsi="Times New Roman" w:cs="Times New Roman"/>
          <w:color w:val="000000" w:themeColor="text1"/>
          <w:sz w:val="24"/>
          <w:szCs w:val="24"/>
        </w:rPr>
        <w:t xml:space="preserve"> brenda 12 orëve;</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k) u</w:t>
      </w:r>
      <w:r w:rsidR="00C948F2" w:rsidRPr="00150A5A">
        <w:rPr>
          <w:rFonts w:ascii="Times New Roman" w:hAnsi="Times New Roman" w:cs="Times New Roman"/>
          <w:color w:val="000000" w:themeColor="text1"/>
          <w:sz w:val="24"/>
          <w:szCs w:val="24"/>
        </w:rPr>
        <w:t>rdhëri</w:t>
      </w:r>
      <w:r w:rsidR="00717CF3" w:rsidRPr="00150A5A">
        <w:rPr>
          <w:rFonts w:ascii="Times New Roman" w:hAnsi="Times New Roman" w:cs="Times New Roman"/>
          <w:color w:val="000000" w:themeColor="text1"/>
          <w:sz w:val="24"/>
          <w:szCs w:val="24"/>
        </w:rPr>
        <w:t xml:space="preserve">min e ofruesve të shërbimeve </w:t>
      </w:r>
      <w:r w:rsidR="00717CF3" w:rsidRPr="00150A5A">
        <w:rPr>
          <w:rFonts w:ascii="Times New Roman" w:hAnsi="Times New Roman" w:cs="Times New Roman"/>
          <w:i/>
          <w:color w:val="000000" w:themeColor="text1"/>
          <w:sz w:val="24"/>
          <w:szCs w:val="24"/>
        </w:rPr>
        <w:t>on</w:t>
      </w:r>
      <w:r w:rsidR="00C948F2" w:rsidRPr="00150A5A">
        <w:rPr>
          <w:rFonts w:ascii="Times New Roman" w:hAnsi="Times New Roman" w:cs="Times New Roman"/>
          <w:i/>
          <w:color w:val="000000" w:themeColor="text1"/>
          <w:sz w:val="24"/>
          <w:szCs w:val="24"/>
        </w:rPr>
        <w:t>line</w:t>
      </w:r>
      <w:r w:rsidR="00C948F2" w:rsidRPr="00150A5A">
        <w:rPr>
          <w:rFonts w:ascii="Times New Roman" w:hAnsi="Times New Roman" w:cs="Times New Roman"/>
          <w:color w:val="000000" w:themeColor="text1"/>
          <w:sz w:val="24"/>
          <w:szCs w:val="24"/>
        </w:rPr>
        <w:t xml:space="preserve"> për të bllokuar llogaritë ose lidhjet e lehtësuara nga teknologjia, të përdorura për nxitje urrejtjeje;</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l) u</w:t>
      </w:r>
      <w:r w:rsidR="00C948F2" w:rsidRPr="00150A5A">
        <w:rPr>
          <w:rFonts w:ascii="Times New Roman" w:hAnsi="Times New Roman" w:cs="Times New Roman"/>
          <w:color w:val="000000" w:themeColor="text1"/>
          <w:sz w:val="24"/>
          <w:szCs w:val="24"/>
        </w:rPr>
        <w:t>rdhërimin e ndalimit të publikimit të çdo të dhëne personale që nxit dhunë;</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ll) d</w:t>
      </w:r>
      <w:r w:rsidR="00C948F2" w:rsidRPr="00150A5A">
        <w:rPr>
          <w:rFonts w:ascii="Times New Roman" w:hAnsi="Times New Roman" w:cs="Times New Roman"/>
          <w:color w:val="000000" w:themeColor="text1"/>
          <w:sz w:val="24"/>
          <w:szCs w:val="24"/>
        </w:rPr>
        <w:t>etyrimin e dhunuesit të publikojë përgënjeshtrim ose falje publike, kur kjo kërkohet nga viktima dhe miratohet nga gjykata;</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m) </w:t>
      </w:r>
      <w:r w:rsidR="005065C1" w:rsidRPr="00150A5A">
        <w:rPr>
          <w:rFonts w:ascii="Times New Roman" w:hAnsi="Times New Roman" w:cs="Times New Roman"/>
          <w:color w:val="000000" w:themeColor="text1"/>
          <w:sz w:val="24"/>
          <w:szCs w:val="24"/>
        </w:rPr>
        <w:t>r</w:t>
      </w:r>
      <w:r w:rsidRPr="00150A5A">
        <w:rPr>
          <w:rFonts w:ascii="Times New Roman" w:hAnsi="Times New Roman" w:cs="Times New Roman"/>
          <w:color w:val="000000" w:themeColor="text1"/>
          <w:sz w:val="24"/>
          <w:szCs w:val="24"/>
        </w:rPr>
        <w:t>eferimin e çështjes te organet përgjegjëse për hetim penal, sipas Kodit të Procedurës Penale.</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 xml:space="preserve">Dispozitat e këtij neni nuk cenojnë ndjekjen penale, sipas Kodit të Procedurës Penale, kur plotësohen elementet e veprës penale të </w:t>
      </w:r>
      <w:r w:rsidR="00717CF3" w:rsidRPr="00150A5A">
        <w:rPr>
          <w:rFonts w:ascii="Times New Roman" w:hAnsi="Times New Roman" w:cs="Times New Roman"/>
          <w:color w:val="000000" w:themeColor="text1"/>
          <w:sz w:val="24"/>
          <w:szCs w:val="24"/>
        </w:rPr>
        <w:t>gjuhës së urrejtjes në internet</w:t>
      </w:r>
      <w:r w:rsidR="00C948F2" w:rsidRPr="00150A5A">
        <w:rPr>
          <w:rFonts w:ascii="Times New Roman" w:hAnsi="Times New Roman" w:cs="Times New Roman"/>
          <w:color w:val="000000" w:themeColor="text1"/>
          <w:sz w:val="24"/>
          <w:szCs w:val="24"/>
        </w:rPr>
        <w:t xml:space="preserve"> sipas Kodit Penal.</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Gjykata mund të vendosë çdo masë tjetër të arsyeshme që i shërben mbrojtjes së integritetit fizik, psikologjik, moral dhe ekonomik të viktimës, personave në varësi dhe fëmijës, përveç atyre të përmendura në këtë nen.</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21</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Masat e mbrojtjes nga dhuna ndaj grave në proceset zgjedhore dhe në politikë</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Masat e mbrojtjes nga dhuna ndaj grave në proceset zgjedhore dhe në politikë</w:t>
      </w:r>
      <w:r w:rsidR="00717CF3" w:rsidRPr="00150A5A">
        <w:rPr>
          <w:rFonts w:ascii="Times New Roman" w:hAnsi="Times New Roman" w:cs="Times New Roman"/>
          <w:color w:val="000000" w:themeColor="text1"/>
          <w:sz w:val="24"/>
          <w:szCs w:val="24"/>
        </w:rPr>
        <w:t>,</w:t>
      </w:r>
      <w:r w:rsidR="00C948F2" w:rsidRPr="00150A5A">
        <w:rPr>
          <w:rFonts w:ascii="Times New Roman" w:hAnsi="Times New Roman" w:cs="Times New Roman"/>
          <w:color w:val="000000" w:themeColor="text1"/>
          <w:sz w:val="24"/>
          <w:szCs w:val="24"/>
        </w:rPr>
        <w:t xml:space="preserve"> që merren nga gjykata, përfshirë formën e lehtësuar nga teknologjia të kësaj dhune, përfshijnë, por nuk kufizohen në: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urdhërimin e ndalimit të çdo kontakti fizik apo komunikimi të lehtësuar nga teknologjia të autorit të dhunës me viktimën;</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b) urdhërimin e heqjes ose bllokimit të materialeve ofendues</w:t>
      </w:r>
      <w:r w:rsidR="00717CF3" w:rsidRPr="00150A5A">
        <w:rPr>
          <w:rFonts w:ascii="Times New Roman" w:hAnsi="Times New Roman" w:cs="Times New Roman"/>
          <w:color w:val="000000" w:themeColor="text1"/>
          <w:sz w:val="24"/>
          <w:szCs w:val="24"/>
        </w:rPr>
        <w:t xml:space="preserve">e ose seksiste në platformat </w:t>
      </w:r>
      <w:r w:rsidR="00717CF3" w:rsidRPr="00150A5A">
        <w:rPr>
          <w:rFonts w:ascii="Times New Roman" w:hAnsi="Times New Roman" w:cs="Times New Roman"/>
          <w:i/>
          <w:color w:val="000000" w:themeColor="text1"/>
          <w:sz w:val="24"/>
          <w:szCs w:val="24"/>
        </w:rPr>
        <w:t>on</w:t>
      </w:r>
      <w:r w:rsidRPr="00150A5A">
        <w:rPr>
          <w:rFonts w:ascii="Times New Roman" w:hAnsi="Times New Roman" w:cs="Times New Roman"/>
          <w:i/>
          <w:color w:val="000000" w:themeColor="text1"/>
          <w:sz w:val="24"/>
          <w:szCs w:val="24"/>
        </w:rPr>
        <w:t>line</w:t>
      </w:r>
      <w:r w:rsidRPr="00150A5A">
        <w:rPr>
          <w:rFonts w:ascii="Times New Roman" w:hAnsi="Times New Roman" w:cs="Times New Roman"/>
          <w:color w:val="000000" w:themeColor="text1"/>
          <w:sz w:val="24"/>
          <w:szCs w:val="24"/>
        </w:rPr>
        <w:t xml:space="preserve"> brenda 12 orëve;</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 urdhërimin e ndalimit të autorit të dhunës për të marrë pjesë në fushatë për një afat deri në 30 ditë;</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ç) urdhërimin e mbrojtjes policore të përkohshme;</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urdhërimin e ruajtjes së provave elektronike ose digjitale.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ab/>
      </w:r>
      <w:r w:rsidR="005065C1" w:rsidRPr="00150A5A">
        <w:rPr>
          <w:rFonts w:ascii="Times New Roman" w:hAnsi="Times New Roman" w:cs="Times New Roman"/>
          <w:color w:val="000000" w:themeColor="text1"/>
          <w:sz w:val="24"/>
          <w:szCs w:val="24"/>
        </w:rPr>
        <w:t xml:space="preserve">2. </w:t>
      </w:r>
      <w:r w:rsidRPr="00150A5A">
        <w:rPr>
          <w:rFonts w:ascii="Times New Roman" w:hAnsi="Times New Roman" w:cs="Times New Roman"/>
          <w:color w:val="000000" w:themeColor="text1"/>
          <w:sz w:val="24"/>
          <w:szCs w:val="24"/>
        </w:rPr>
        <w:t>Dispozitat e këtij neni nuk cenojnë ndjekjen penale, sipas Kodit të Procedurës Penale, kur plotësohen elementet e kundërvajtjes penale të fyerjes, sipas Kodit Penal.</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Gjykata mund të vendo</w:t>
      </w:r>
      <w:r w:rsidR="00717CF3" w:rsidRPr="00150A5A">
        <w:rPr>
          <w:rFonts w:ascii="Times New Roman" w:hAnsi="Times New Roman" w:cs="Times New Roman"/>
          <w:color w:val="000000" w:themeColor="text1"/>
          <w:sz w:val="24"/>
          <w:szCs w:val="24"/>
        </w:rPr>
        <w:t>së çdo masë tjetër të arsyeshme</w:t>
      </w:r>
      <w:r w:rsidR="00C948F2" w:rsidRPr="00150A5A">
        <w:rPr>
          <w:rFonts w:ascii="Times New Roman" w:hAnsi="Times New Roman" w:cs="Times New Roman"/>
          <w:color w:val="000000" w:themeColor="text1"/>
          <w:sz w:val="24"/>
          <w:szCs w:val="24"/>
        </w:rPr>
        <w:t xml:space="preserve"> që i shërben mbrojtjes së integritetit fizik, psikologjik, moral dhe ekonomik të viktimës, personave në varësi dhe fëmijës, përveç atyre të përmendura në këtë nen.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22</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Masat e mbrojtjes nga dhuna dhe ngacmimi seksual</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 xml:space="preserve">Masat e mbrojtjes nga dhuna dhe ngacmimi seksual që merren nga gjykata, përfshirë në mjedisin e punës dhe dhunën e lehtësuar nga teknologjia të kësaj dhune, përfshijnë, por nuk kufizohen në: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urdhërimin e ndalimit të çdo kontakti fizik ose komunikimi të lehtësuar nga teknologjia të padëshiruar të autorit të dhunës apo ngacmimit me viktimën;</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urdhërimin e kalimit të autorit në një detyrë ose mjedis tjetër pune;</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 urdhërimin e heqjes ose bllokimit apo fshirjes s</w:t>
      </w:r>
      <w:r w:rsidR="00717CF3" w:rsidRPr="00150A5A">
        <w:rPr>
          <w:rFonts w:ascii="Times New Roman" w:hAnsi="Times New Roman" w:cs="Times New Roman"/>
          <w:color w:val="000000" w:themeColor="text1"/>
          <w:sz w:val="24"/>
          <w:szCs w:val="24"/>
        </w:rPr>
        <w:t>ë përmbajtjes digjitale abuzive</w:t>
      </w:r>
      <w:r w:rsidRPr="00150A5A">
        <w:rPr>
          <w:rFonts w:ascii="Times New Roman" w:hAnsi="Times New Roman" w:cs="Times New Roman"/>
          <w:color w:val="000000" w:themeColor="text1"/>
          <w:sz w:val="24"/>
          <w:szCs w:val="24"/>
        </w:rPr>
        <w:t xml:space="preserve"> brenda 24 orëve;</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ç) urdhërimin e autorit të dhunës ose ngacmimit për të ndjekur program trajtimi psikosocial;</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shpenzimet ligjore dhe psikologjike të vikti</w:t>
      </w:r>
      <w:r w:rsidR="00717CF3" w:rsidRPr="00150A5A">
        <w:rPr>
          <w:rFonts w:ascii="Times New Roman" w:hAnsi="Times New Roman" w:cs="Times New Roman"/>
          <w:color w:val="000000" w:themeColor="text1"/>
          <w:sz w:val="24"/>
          <w:szCs w:val="24"/>
        </w:rPr>
        <w:t>mës të mbulohen nga punëdhënësi</w:t>
      </w:r>
      <w:r w:rsidR="00C948F2" w:rsidRPr="00150A5A">
        <w:rPr>
          <w:rFonts w:ascii="Times New Roman" w:hAnsi="Times New Roman" w:cs="Times New Roman"/>
          <w:color w:val="000000" w:themeColor="text1"/>
          <w:sz w:val="24"/>
          <w:szCs w:val="24"/>
        </w:rPr>
        <w:t xml:space="preserve"> në rast mosveprimi paraprak.</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Për dhunën dhe ngacmimin e lehtësuar nga teknologjia, provat elektronike e digjitale mbl</w:t>
      </w:r>
      <w:r w:rsidR="00836290" w:rsidRPr="00150A5A">
        <w:rPr>
          <w:rFonts w:ascii="Times New Roman" w:hAnsi="Times New Roman" w:cs="Times New Roman"/>
          <w:color w:val="000000" w:themeColor="text1"/>
          <w:sz w:val="24"/>
          <w:szCs w:val="24"/>
        </w:rPr>
        <w:t xml:space="preserve">idhen dhe ruhen sipas nenit 33 </w:t>
      </w:r>
      <w:r w:rsidR="00C948F2" w:rsidRPr="00150A5A">
        <w:rPr>
          <w:rFonts w:ascii="Times New Roman" w:hAnsi="Times New Roman" w:cs="Times New Roman"/>
          <w:color w:val="000000" w:themeColor="text1"/>
          <w:sz w:val="24"/>
          <w:szCs w:val="24"/>
        </w:rPr>
        <w:t xml:space="preserve">të këtij ligji.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Dispozitat e këtij neni plotësojnë nenin 32 të Kodit të Punës dhe ligjin “Për sigurinë dhe shëndetin në punë”, si dhe zbatohen edhe për punë të paformalizuara ose punë në distancë.</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Gjykata mund të vendos</w:t>
      </w:r>
      <w:r w:rsidR="00836290" w:rsidRPr="00150A5A">
        <w:rPr>
          <w:rFonts w:ascii="Times New Roman" w:hAnsi="Times New Roman" w:cs="Times New Roman"/>
          <w:color w:val="000000" w:themeColor="text1"/>
          <w:sz w:val="24"/>
          <w:szCs w:val="24"/>
        </w:rPr>
        <w:t xml:space="preserve">ë çdo masë tjetër të arsyeshme </w:t>
      </w:r>
      <w:r w:rsidR="00C948F2" w:rsidRPr="00150A5A">
        <w:rPr>
          <w:rFonts w:ascii="Times New Roman" w:hAnsi="Times New Roman" w:cs="Times New Roman"/>
          <w:color w:val="000000" w:themeColor="text1"/>
          <w:sz w:val="24"/>
          <w:szCs w:val="24"/>
        </w:rPr>
        <w:t xml:space="preserve">që i shërben mbrojtjes së integritetit fizik, psikologjik, moral dhe ekonomik të viktimës, personave në varësi dhe fëmijës, përveç atyre të përmendura në këtë nen.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23</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Urdhri administrativ për heqjen e imazheve dhe materialeve të dëmshme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Ndalohet publikimi, postimi ose shpërndarja e çdo materiali, qoftë ai shkrim, audio-video, simbol, mesazh elektronik, që fyen, poshtëron ose provokon dhunë ndaj gruas, për shkak të racës, etnisë, bindjeve politike, fetare ose filozofike, gjendjes ekonomike, arsimore apo shoqërore, shtatzënisë, moshës, gjendjes familjare ose martesore, pamjes së jashtme, aftësisë së kufizuar ose për çdo shkak tjetër, gjatë veprimtarive politike.</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Entet zgjedhore, subjektet pol</w:t>
      </w:r>
      <w:r w:rsidR="00836290" w:rsidRPr="00150A5A">
        <w:rPr>
          <w:rFonts w:ascii="Times New Roman" w:hAnsi="Times New Roman" w:cs="Times New Roman"/>
          <w:color w:val="000000" w:themeColor="text1"/>
          <w:sz w:val="24"/>
          <w:szCs w:val="24"/>
        </w:rPr>
        <w:t xml:space="preserve">itike, mediat dhe platformat </w:t>
      </w:r>
      <w:r w:rsidR="00836290" w:rsidRPr="00150A5A">
        <w:rPr>
          <w:rFonts w:ascii="Times New Roman" w:hAnsi="Times New Roman" w:cs="Times New Roman"/>
          <w:i/>
          <w:color w:val="000000" w:themeColor="text1"/>
          <w:sz w:val="24"/>
          <w:szCs w:val="24"/>
        </w:rPr>
        <w:t>on</w:t>
      </w:r>
      <w:r w:rsidR="00C948F2" w:rsidRPr="00150A5A">
        <w:rPr>
          <w:rFonts w:ascii="Times New Roman" w:hAnsi="Times New Roman" w:cs="Times New Roman"/>
          <w:i/>
          <w:color w:val="000000" w:themeColor="text1"/>
          <w:sz w:val="24"/>
          <w:szCs w:val="24"/>
        </w:rPr>
        <w:t>line</w:t>
      </w:r>
      <w:r w:rsidR="00C948F2" w:rsidRPr="00150A5A">
        <w:rPr>
          <w:rFonts w:ascii="Times New Roman" w:hAnsi="Times New Roman" w:cs="Times New Roman"/>
          <w:color w:val="000000" w:themeColor="text1"/>
          <w:sz w:val="24"/>
          <w:szCs w:val="24"/>
        </w:rPr>
        <w:t xml:space="preserve"> detyrohen të heqin menjëherë përmbajtjen e tillë, me iniciativë ose sipas vendimit të gjykatës, si dhe të bashkëpunojnë me autoritetin përgjegjës për zbatimin e këtij ligji.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 xml:space="preserve">Kur viktima </w:t>
      </w:r>
      <w:r w:rsidR="00836290" w:rsidRPr="00150A5A">
        <w:rPr>
          <w:rFonts w:ascii="Times New Roman" w:hAnsi="Times New Roman" w:cs="Times New Roman"/>
          <w:color w:val="000000" w:themeColor="text1"/>
          <w:sz w:val="24"/>
          <w:szCs w:val="24"/>
        </w:rPr>
        <w:t>u</w:t>
      </w:r>
      <w:r w:rsidR="00C948F2" w:rsidRPr="00150A5A">
        <w:rPr>
          <w:rFonts w:ascii="Times New Roman" w:hAnsi="Times New Roman" w:cs="Times New Roman"/>
          <w:color w:val="000000" w:themeColor="text1"/>
          <w:sz w:val="24"/>
          <w:szCs w:val="24"/>
        </w:rPr>
        <w:t xml:space="preserve"> drejtohet me ankim administruesve të faqeve në internet apo palëve të treta për heqjen e përmbajtjes e të imazheve të dëmshme dhe ankimi nuk merret parasysh për t’u zbatuar brenda 12 orëve nga paraqitja e tij nga viktima, Mekanizmi i Koordinuar i Referimit, me kërkesë të viktimës dhe pasi vlerëson përmbajtjen dhe imazhet e dëmshme, i drejtohet me ankim administrativ autoritetit rregullator në fushën e komunikimeve elektronike e posta</w:t>
      </w:r>
      <w:r w:rsidR="00836290" w:rsidRPr="00150A5A">
        <w:rPr>
          <w:rFonts w:ascii="Times New Roman" w:hAnsi="Times New Roman" w:cs="Times New Roman"/>
          <w:color w:val="000000" w:themeColor="text1"/>
          <w:sz w:val="24"/>
          <w:szCs w:val="24"/>
        </w:rPr>
        <w:t xml:space="preserve">re për ofruesit e shërbimeve </w:t>
      </w:r>
      <w:r w:rsidR="00836290" w:rsidRPr="00150A5A">
        <w:rPr>
          <w:rFonts w:ascii="Times New Roman" w:hAnsi="Times New Roman" w:cs="Times New Roman"/>
          <w:i/>
          <w:color w:val="000000" w:themeColor="text1"/>
          <w:sz w:val="24"/>
          <w:szCs w:val="24"/>
        </w:rPr>
        <w:t>on</w:t>
      </w:r>
      <w:r w:rsidR="00C948F2" w:rsidRPr="00150A5A">
        <w:rPr>
          <w:rFonts w:ascii="Times New Roman" w:hAnsi="Times New Roman" w:cs="Times New Roman"/>
          <w:i/>
          <w:color w:val="000000" w:themeColor="text1"/>
          <w:sz w:val="24"/>
          <w:szCs w:val="24"/>
        </w:rPr>
        <w:t>line</w:t>
      </w:r>
      <w:r w:rsidR="00C948F2" w:rsidRPr="00150A5A">
        <w:rPr>
          <w:rFonts w:ascii="Times New Roman" w:hAnsi="Times New Roman" w:cs="Times New Roman"/>
          <w:color w:val="000000" w:themeColor="text1"/>
          <w:sz w:val="24"/>
          <w:szCs w:val="24"/>
        </w:rPr>
        <w:t xml:space="preserve"> ose autoritetit rregullator për mediat audiovizive. Me marrjen e ankimit, autoriteti rregullator </w:t>
      </w:r>
      <w:r w:rsidR="00C948F2" w:rsidRPr="00150A5A">
        <w:rPr>
          <w:rFonts w:ascii="Times New Roman" w:hAnsi="Times New Roman" w:cs="Times New Roman"/>
          <w:color w:val="000000" w:themeColor="text1"/>
          <w:sz w:val="24"/>
          <w:szCs w:val="24"/>
        </w:rPr>
        <w:lastRenderedPageBreak/>
        <w:t>përkatës i drejtohet menjëherë subjektit që ofron median, rrjetin dhe/ose shërbimet e komunikimit elektronik, me urdhër administrativ për heqjen e imazheve apo materialeve të dëmshme. Me marrjen e urdhrit administrativ, subjektet në fushën e medias audiovizive apo subjektet në fushën e komunikimeve elektronike, që mundësojnë ofr</w:t>
      </w:r>
      <w:r w:rsidR="00836290" w:rsidRPr="00150A5A">
        <w:rPr>
          <w:rFonts w:ascii="Times New Roman" w:hAnsi="Times New Roman" w:cs="Times New Roman"/>
          <w:color w:val="000000" w:themeColor="text1"/>
          <w:sz w:val="24"/>
          <w:szCs w:val="24"/>
        </w:rPr>
        <w:t>imin e shërbimit internet (ISP)</w:t>
      </w:r>
      <w:r w:rsidR="00C948F2" w:rsidRPr="00150A5A">
        <w:rPr>
          <w:rFonts w:ascii="Times New Roman" w:hAnsi="Times New Roman" w:cs="Times New Roman"/>
          <w:color w:val="000000" w:themeColor="text1"/>
          <w:sz w:val="24"/>
          <w:szCs w:val="24"/>
        </w:rPr>
        <w:t xml:space="preserve"> kryejnë menjëherë heqjen ose bllokimin e imazheve apo materialeve të dëmshme, objek</w:t>
      </w:r>
      <w:r w:rsidR="00836290" w:rsidRPr="00150A5A">
        <w:rPr>
          <w:rFonts w:ascii="Times New Roman" w:hAnsi="Times New Roman" w:cs="Times New Roman"/>
          <w:color w:val="000000" w:themeColor="text1"/>
          <w:sz w:val="24"/>
          <w:szCs w:val="24"/>
        </w:rPr>
        <w:t xml:space="preserve">t ankimi. Rasti evidentohet në </w:t>
      </w:r>
      <w:r w:rsidR="00C948F2" w:rsidRPr="00150A5A">
        <w:rPr>
          <w:rFonts w:ascii="Times New Roman" w:hAnsi="Times New Roman" w:cs="Times New Roman"/>
          <w:color w:val="000000" w:themeColor="text1"/>
          <w:sz w:val="24"/>
          <w:szCs w:val="24"/>
        </w:rPr>
        <w:t>Regjistr</w:t>
      </w:r>
      <w:r w:rsidR="00836290" w:rsidRPr="00150A5A">
        <w:rPr>
          <w:rFonts w:ascii="Times New Roman" w:hAnsi="Times New Roman" w:cs="Times New Roman"/>
          <w:color w:val="000000" w:themeColor="text1"/>
          <w:sz w:val="24"/>
          <w:szCs w:val="24"/>
        </w:rPr>
        <w:t>in Kombëtar të Dhunës Digjitale</w:t>
      </w:r>
      <w:r w:rsidR="00C948F2" w:rsidRPr="00150A5A">
        <w:rPr>
          <w:rFonts w:ascii="Times New Roman" w:hAnsi="Times New Roman" w:cs="Times New Roman"/>
          <w:color w:val="000000" w:themeColor="text1"/>
          <w:sz w:val="24"/>
          <w:szCs w:val="24"/>
        </w:rPr>
        <w:t>.</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 xml:space="preserve">Urdhri administrativ për heqjen e imazheve dhe materialeve të dëmshme është i ekzekutueshëm menjëherë. Viktima, ofruesi i shërbimit ose autori i dhunës mund të bëjnë ankim kundër urdhrave administrativë, të përcaktuar në </w:t>
      </w:r>
      <w:r w:rsidR="00836290" w:rsidRPr="00150A5A">
        <w:rPr>
          <w:rFonts w:ascii="Times New Roman" w:hAnsi="Times New Roman" w:cs="Times New Roman"/>
          <w:color w:val="000000" w:themeColor="text1"/>
          <w:sz w:val="24"/>
          <w:szCs w:val="24"/>
        </w:rPr>
        <w:t>pikën 3</w:t>
      </w:r>
      <w:r w:rsidR="00C948F2" w:rsidRPr="00150A5A">
        <w:rPr>
          <w:rFonts w:ascii="Times New Roman" w:hAnsi="Times New Roman" w:cs="Times New Roman"/>
          <w:color w:val="000000" w:themeColor="text1"/>
          <w:sz w:val="24"/>
          <w:szCs w:val="24"/>
        </w:rPr>
        <w:t xml:space="preserve"> të këtij neni, në gjy</w:t>
      </w:r>
      <w:r w:rsidR="00836290" w:rsidRPr="00150A5A">
        <w:rPr>
          <w:rFonts w:ascii="Times New Roman" w:hAnsi="Times New Roman" w:cs="Times New Roman"/>
          <w:color w:val="000000" w:themeColor="text1"/>
          <w:sz w:val="24"/>
          <w:szCs w:val="24"/>
        </w:rPr>
        <w:t>katën administrative kompetente</w:t>
      </w:r>
      <w:r w:rsidR="00C948F2" w:rsidRPr="00150A5A">
        <w:rPr>
          <w:rFonts w:ascii="Times New Roman" w:hAnsi="Times New Roman" w:cs="Times New Roman"/>
          <w:color w:val="000000" w:themeColor="text1"/>
          <w:sz w:val="24"/>
          <w:szCs w:val="24"/>
        </w:rPr>
        <w:t xml:space="preserve"> brenda 45 ditëve nga marrja dijeni për veprimin ose mosveprimin e autoritetit rregullator. Ankimi në gjykatë nuk pezullon zbatimin e aktit administrativ, përveç rasteve kur gjykata jep urdhër të ndërmjetëm.</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Pr="00150A5A">
        <w:rPr>
          <w:rFonts w:ascii="Times New Roman" w:hAnsi="Times New Roman" w:cs="Times New Roman"/>
          <w:color w:val="000000" w:themeColor="text1"/>
          <w:sz w:val="24"/>
          <w:szCs w:val="24"/>
        </w:rPr>
        <w:tab/>
        <w:t xml:space="preserve">Me vendim të Këshillit të Ministrave përcaktohen kushtet, kriteret dhe mënyrat e lëshimit të urdhrit administrativ për heqjen e imazheve e të materialeve të dëmshme nga autoriteti rregullator në fushën e medias audiovizive dhe nga autoriteti rregullator në fushën e komunikimeve elektronike e postare.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24</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Sanksionet, masat civile dhe administrative në mjedisin digjital dhe në mjedisin e punës, juridiksioni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1. Nëse gjykata ka vendosur masa të mbrojtjes nga dhuna e lehtësuar nga teknologjia</w:t>
      </w:r>
      <w:r w:rsidR="00836290" w:rsidRPr="00150A5A">
        <w:rPr>
          <w:rFonts w:ascii="Times New Roman" w:hAnsi="Times New Roman" w:cs="Times New Roman"/>
          <w:color w:val="000000" w:themeColor="text1"/>
          <w:sz w:val="24"/>
          <w:szCs w:val="24"/>
        </w:rPr>
        <w:t xml:space="preserve"> ndaj ofruesit të shërbimeve </w:t>
      </w:r>
      <w:r w:rsidR="00836290" w:rsidRPr="00150A5A">
        <w:rPr>
          <w:rFonts w:ascii="Times New Roman" w:hAnsi="Times New Roman" w:cs="Times New Roman"/>
          <w:i/>
          <w:color w:val="000000" w:themeColor="text1"/>
          <w:sz w:val="24"/>
          <w:szCs w:val="24"/>
        </w:rPr>
        <w:t>on</w:t>
      </w:r>
      <w:r w:rsidRPr="00150A5A">
        <w:rPr>
          <w:rFonts w:ascii="Times New Roman" w:hAnsi="Times New Roman" w:cs="Times New Roman"/>
          <w:i/>
          <w:color w:val="000000" w:themeColor="text1"/>
          <w:sz w:val="24"/>
          <w:szCs w:val="24"/>
        </w:rPr>
        <w:t>line</w:t>
      </w:r>
      <w:r w:rsidRPr="00150A5A">
        <w:rPr>
          <w:rFonts w:ascii="Times New Roman" w:hAnsi="Times New Roman" w:cs="Times New Roman"/>
          <w:color w:val="000000" w:themeColor="text1"/>
          <w:sz w:val="24"/>
          <w:szCs w:val="24"/>
        </w:rPr>
        <w:t xml:space="preserve">, sipas shkronjave “d”, “dh”, “j” dhe </w:t>
      </w:r>
      <w:r w:rsidR="00836290" w:rsidRPr="00150A5A">
        <w:rPr>
          <w:rFonts w:ascii="Times New Roman" w:hAnsi="Times New Roman" w:cs="Times New Roman"/>
          <w:color w:val="000000" w:themeColor="text1"/>
          <w:sz w:val="24"/>
          <w:szCs w:val="24"/>
        </w:rPr>
        <w:t>“k” të pikës 2 të nenit 20,</w:t>
      </w:r>
      <w:r w:rsidRPr="00150A5A">
        <w:rPr>
          <w:rFonts w:ascii="Times New Roman" w:hAnsi="Times New Roman" w:cs="Times New Roman"/>
          <w:color w:val="000000" w:themeColor="text1"/>
          <w:sz w:val="24"/>
          <w:szCs w:val="24"/>
        </w:rPr>
        <w:t xml:space="preserve"> dhe kjo masë nuk është zbatuar, Autoriteti i Komunikimeve Elektronike dhe Postare (AK</w:t>
      </w:r>
      <w:r w:rsidR="00836290" w:rsidRPr="00150A5A">
        <w:rPr>
          <w:rFonts w:ascii="Times New Roman" w:hAnsi="Times New Roman" w:cs="Times New Roman"/>
          <w:color w:val="000000" w:themeColor="text1"/>
          <w:sz w:val="24"/>
          <w:szCs w:val="24"/>
        </w:rPr>
        <w:t>EP) vendos gjobë administrative</w:t>
      </w:r>
      <w:r w:rsidRPr="00150A5A">
        <w:rPr>
          <w:rFonts w:ascii="Times New Roman" w:hAnsi="Times New Roman" w:cs="Times New Roman"/>
          <w:color w:val="000000" w:themeColor="text1"/>
          <w:sz w:val="24"/>
          <w:szCs w:val="24"/>
        </w:rPr>
        <w:t xml:space="preserve"> </w:t>
      </w:r>
      <w:r w:rsidR="00836290" w:rsidRPr="00150A5A">
        <w:rPr>
          <w:rFonts w:ascii="Times New Roman" w:hAnsi="Times New Roman" w:cs="Times New Roman"/>
          <w:color w:val="000000" w:themeColor="text1"/>
          <w:sz w:val="24"/>
          <w:szCs w:val="24"/>
        </w:rPr>
        <w:t>nga 50 000 deri në 500 000 lekë</w:t>
      </w:r>
      <w:r w:rsidRPr="00150A5A">
        <w:rPr>
          <w:rFonts w:ascii="Times New Roman" w:hAnsi="Times New Roman" w:cs="Times New Roman"/>
          <w:color w:val="000000" w:themeColor="text1"/>
          <w:sz w:val="24"/>
          <w:szCs w:val="24"/>
        </w:rPr>
        <w:t xml:space="preserve"> për çdo 24 orë vonesë.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2. Nëse gjykata ka vendosur masa të mbrojtjes nga dhuna e lehtësuar nga teknologjia</w:t>
      </w:r>
      <w:r w:rsidR="00836290" w:rsidRPr="00150A5A">
        <w:rPr>
          <w:rFonts w:ascii="Times New Roman" w:hAnsi="Times New Roman" w:cs="Times New Roman"/>
          <w:color w:val="000000" w:themeColor="text1"/>
          <w:sz w:val="24"/>
          <w:szCs w:val="24"/>
        </w:rPr>
        <w:t xml:space="preserve"> ndaj ofruesit të shërbimeve </w:t>
      </w:r>
      <w:r w:rsidR="00836290" w:rsidRPr="00150A5A">
        <w:rPr>
          <w:rFonts w:ascii="Times New Roman" w:hAnsi="Times New Roman" w:cs="Times New Roman"/>
          <w:i/>
          <w:color w:val="000000" w:themeColor="text1"/>
          <w:sz w:val="24"/>
          <w:szCs w:val="24"/>
        </w:rPr>
        <w:t>on</w:t>
      </w:r>
      <w:r w:rsidRPr="00150A5A">
        <w:rPr>
          <w:rFonts w:ascii="Times New Roman" w:hAnsi="Times New Roman" w:cs="Times New Roman"/>
          <w:i/>
          <w:color w:val="000000" w:themeColor="text1"/>
          <w:sz w:val="24"/>
          <w:szCs w:val="24"/>
        </w:rPr>
        <w:t>line</w:t>
      </w:r>
      <w:r w:rsidR="00836290" w:rsidRPr="00150A5A">
        <w:rPr>
          <w:rFonts w:ascii="Times New Roman" w:hAnsi="Times New Roman" w:cs="Times New Roman"/>
          <w:color w:val="000000" w:themeColor="text1"/>
          <w:sz w:val="24"/>
          <w:szCs w:val="24"/>
        </w:rPr>
        <w:t>, sipas shkronjave “ç” dhe “e” të pikës 2</w:t>
      </w:r>
      <w:r w:rsidRPr="00150A5A">
        <w:rPr>
          <w:rFonts w:ascii="Times New Roman" w:hAnsi="Times New Roman" w:cs="Times New Roman"/>
          <w:color w:val="000000" w:themeColor="text1"/>
          <w:sz w:val="24"/>
          <w:szCs w:val="24"/>
        </w:rPr>
        <w:t xml:space="preserve"> të nenit 20, dhe kjo masë nuk është zbatuar, Autoriteti i Komunikimeve</w:t>
      </w:r>
      <w:r w:rsidR="00836290" w:rsidRPr="00150A5A">
        <w:rPr>
          <w:rFonts w:ascii="Times New Roman" w:hAnsi="Times New Roman" w:cs="Times New Roman"/>
          <w:color w:val="000000" w:themeColor="text1"/>
          <w:sz w:val="24"/>
          <w:szCs w:val="24"/>
        </w:rPr>
        <w:t xml:space="preserve"> Elektronike dhe Postare (AKEP) vendos gjobë administrative</w:t>
      </w:r>
      <w:r w:rsidRPr="00150A5A">
        <w:rPr>
          <w:rFonts w:ascii="Times New Roman" w:hAnsi="Times New Roman" w:cs="Times New Roman"/>
          <w:color w:val="000000" w:themeColor="text1"/>
          <w:sz w:val="24"/>
          <w:szCs w:val="24"/>
        </w:rPr>
        <w:t xml:space="preserve"> nga 30 000 d</w:t>
      </w:r>
      <w:r w:rsidR="00836290" w:rsidRPr="00150A5A">
        <w:rPr>
          <w:rFonts w:ascii="Times New Roman" w:hAnsi="Times New Roman" w:cs="Times New Roman"/>
          <w:color w:val="000000" w:themeColor="text1"/>
          <w:sz w:val="24"/>
          <w:szCs w:val="24"/>
        </w:rPr>
        <w:t>eri në 300 000 lekë</w:t>
      </w:r>
      <w:r w:rsidRPr="00150A5A">
        <w:rPr>
          <w:rFonts w:ascii="Times New Roman" w:hAnsi="Times New Roman" w:cs="Times New Roman"/>
          <w:color w:val="000000" w:themeColor="text1"/>
          <w:sz w:val="24"/>
          <w:szCs w:val="24"/>
        </w:rPr>
        <w:t xml:space="preserve"> për çdo 24 orë vonesë.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Procedura e vendosjes së gjobës administrative, formatet e kërkesës dhe mënyra e njoftimit elektronik miratohen me udhëzim të përbashkët të autoritetit përgjegjës për drejtësinë, KLGJ-së dhe autoritetit përgjegjës për komunikimet elektronike dhe postare (AKEP).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Masat administrative që merr punëdhënësi përfshijnë, por nuk kufizohen në:</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miratimin  e procedurës së brendshme të ankimimit, në përputhje me Konventën ILO nr.190 dhe me Konventën e Stambollit;</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shqyrtimin e ankesës brenda 5 ditëve pun</w:t>
      </w:r>
      <w:r w:rsidR="00836290" w:rsidRPr="00150A5A">
        <w:rPr>
          <w:rFonts w:ascii="Times New Roman" w:hAnsi="Times New Roman" w:cs="Times New Roman"/>
          <w:color w:val="000000" w:themeColor="text1"/>
          <w:sz w:val="24"/>
          <w:szCs w:val="24"/>
        </w:rPr>
        <w:t>e</w:t>
      </w:r>
      <w:r w:rsidR="00C948F2" w:rsidRPr="00150A5A">
        <w:rPr>
          <w:rFonts w:ascii="Times New Roman" w:hAnsi="Times New Roman" w:cs="Times New Roman"/>
          <w:color w:val="000000" w:themeColor="text1"/>
          <w:sz w:val="24"/>
          <w:szCs w:val="24"/>
        </w:rPr>
        <w:t>;</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sigurimin e mbrojtjes së viktimës nga hakmarrja;</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raportimin e rastit te inspektorati përgjegjës për çështjet e punësimit.</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836290" w:rsidRPr="00150A5A">
        <w:rPr>
          <w:rFonts w:ascii="Times New Roman" w:hAnsi="Times New Roman" w:cs="Times New Roman"/>
          <w:color w:val="000000" w:themeColor="text1"/>
          <w:sz w:val="24"/>
          <w:szCs w:val="24"/>
        </w:rPr>
        <w:t>Masat administrative</w:t>
      </w:r>
      <w:r w:rsidR="00C948F2" w:rsidRPr="00150A5A">
        <w:rPr>
          <w:rFonts w:ascii="Times New Roman" w:hAnsi="Times New Roman" w:cs="Times New Roman"/>
          <w:color w:val="000000" w:themeColor="text1"/>
          <w:sz w:val="24"/>
          <w:szCs w:val="24"/>
        </w:rPr>
        <w:t xml:space="preserve"> që merr inspektorati përgjegjës për çështjet e punësimit</w:t>
      </w:r>
      <w:r w:rsidR="00836290" w:rsidRPr="00150A5A">
        <w:rPr>
          <w:rFonts w:ascii="Times New Roman" w:hAnsi="Times New Roman" w:cs="Times New Roman"/>
          <w:color w:val="000000" w:themeColor="text1"/>
          <w:sz w:val="24"/>
          <w:szCs w:val="24"/>
        </w:rPr>
        <w:t xml:space="preserve"> përfshijnë, por nuk kufizohen në vendosje gjobe</w:t>
      </w:r>
      <w:r w:rsidR="00C948F2" w:rsidRPr="00150A5A">
        <w:rPr>
          <w:rFonts w:ascii="Times New Roman" w:hAnsi="Times New Roman" w:cs="Times New Roman"/>
          <w:color w:val="000000" w:themeColor="text1"/>
          <w:sz w:val="24"/>
          <w:szCs w:val="24"/>
        </w:rPr>
        <w:t xml:space="preserve"> nga 10 deri në 50-fishin e pagës minimale, sipas ligjit për inspektimin e punës, kur punë</w:t>
      </w:r>
      <w:r w:rsidR="00836290" w:rsidRPr="00150A5A">
        <w:rPr>
          <w:rFonts w:ascii="Times New Roman" w:hAnsi="Times New Roman" w:cs="Times New Roman"/>
          <w:color w:val="000000" w:themeColor="text1"/>
          <w:sz w:val="24"/>
          <w:szCs w:val="24"/>
        </w:rPr>
        <w:t>dhënësi shkel detyrimet ligjore</w:t>
      </w:r>
      <w:r w:rsidR="00C948F2" w:rsidRPr="00150A5A">
        <w:rPr>
          <w:rFonts w:ascii="Times New Roman" w:hAnsi="Times New Roman" w:cs="Times New Roman"/>
          <w:color w:val="000000" w:themeColor="text1"/>
          <w:sz w:val="24"/>
          <w:szCs w:val="24"/>
        </w:rPr>
        <w:t xml:space="preserve"> që lidhen me mbrojtjen e</w:t>
      </w:r>
      <w:r w:rsidR="00836290" w:rsidRPr="00150A5A">
        <w:rPr>
          <w:rFonts w:ascii="Times New Roman" w:hAnsi="Times New Roman" w:cs="Times New Roman"/>
          <w:color w:val="000000" w:themeColor="text1"/>
          <w:sz w:val="24"/>
          <w:szCs w:val="24"/>
        </w:rPr>
        <w:t xml:space="preserve"> shëndetit dhe sigurisë në punë</w:t>
      </w:r>
      <w:r w:rsidR="00C948F2" w:rsidRPr="00150A5A">
        <w:rPr>
          <w:rFonts w:ascii="Times New Roman" w:hAnsi="Times New Roman" w:cs="Times New Roman"/>
          <w:color w:val="000000" w:themeColor="text1"/>
          <w:sz w:val="24"/>
          <w:szCs w:val="24"/>
        </w:rPr>
        <w:t xml:space="preserve"> në rastet kur:</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nuk ka miratuar procedurë ankimimi;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ab/>
      </w:r>
      <w:r w:rsidR="005065C1" w:rsidRPr="00150A5A">
        <w:rPr>
          <w:rFonts w:ascii="Times New Roman" w:hAnsi="Times New Roman" w:cs="Times New Roman"/>
          <w:color w:val="000000" w:themeColor="text1"/>
          <w:sz w:val="24"/>
          <w:szCs w:val="24"/>
        </w:rPr>
        <w:t xml:space="preserve">b) </w:t>
      </w:r>
      <w:r w:rsidRPr="00150A5A">
        <w:rPr>
          <w:rFonts w:ascii="Times New Roman" w:hAnsi="Times New Roman" w:cs="Times New Roman"/>
          <w:color w:val="000000" w:themeColor="text1"/>
          <w:sz w:val="24"/>
          <w:szCs w:val="24"/>
        </w:rPr>
        <w:t>nuk vepron brenda afatit 5-ditor pas ankimit;</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ab/>
      </w:r>
      <w:r w:rsidR="005065C1" w:rsidRPr="00150A5A">
        <w:rPr>
          <w:rFonts w:ascii="Times New Roman" w:hAnsi="Times New Roman" w:cs="Times New Roman"/>
          <w:color w:val="000000" w:themeColor="text1"/>
          <w:sz w:val="24"/>
          <w:szCs w:val="24"/>
        </w:rPr>
        <w:t xml:space="preserve">c) </w:t>
      </w:r>
      <w:r w:rsidRPr="00150A5A">
        <w:rPr>
          <w:rFonts w:ascii="Times New Roman" w:hAnsi="Times New Roman" w:cs="Times New Roman"/>
          <w:color w:val="000000" w:themeColor="text1"/>
          <w:sz w:val="24"/>
          <w:szCs w:val="24"/>
        </w:rPr>
        <w:t>injoron urdhrat e gjykatës pë</w:t>
      </w:r>
      <w:r w:rsidR="00836290" w:rsidRPr="00150A5A">
        <w:rPr>
          <w:rFonts w:ascii="Times New Roman" w:hAnsi="Times New Roman" w:cs="Times New Roman"/>
          <w:color w:val="000000" w:themeColor="text1"/>
          <w:sz w:val="24"/>
          <w:szCs w:val="24"/>
        </w:rPr>
        <w:t>r masat që merren sipas pikës 1</w:t>
      </w:r>
      <w:r w:rsidRPr="00150A5A">
        <w:rPr>
          <w:rFonts w:ascii="Times New Roman" w:hAnsi="Times New Roman" w:cs="Times New Roman"/>
          <w:color w:val="000000" w:themeColor="text1"/>
          <w:sz w:val="24"/>
          <w:szCs w:val="24"/>
        </w:rPr>
        <w:t xml:space="preserve"> të nenit 22</w:t>
      </w:r>
      <w:r w:rsidR="00F1321C" w:rsidRPr="00150A5A">
        <w:rPr>
          <w:rFonts w:ascii="Times New Roman" w:hAnsi="Times New Roman" w:cs="Times New Roman"/>
          <w:color w:val="000000" w:themeColor="text1"/>
          <w:sz w:val="24"/>
          <w:szCs w:val="24"/>
        </w:rPr>
        <w:t xml:space="preserve"> të këtij ligji</w:t>
      </w:r>
      <w:r w:rsidRPr="00150A5A">
        <w:rPr>
          <w:rFonts w:ascii="Times New Roman" w:hAnsi="Times New Roman" w:cs="Times New Roman"/>
          <w:color w:val="000000" w:themeColor="text1"/>
          <w:sz w:val="24"/>
          <w:szCs w:val="24"/>
        </w:rPr>
        <w:t>.</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6. </w:t>
      </w:r>
      <w:r w:rsidR="00836290" w:rsidRPr="00150A5A">
        <w:rPr>
          <w:rFonts w:ascii="Times New Roman" w:hAnsi="Times New Roman" w:cs="Times New Roman"/>
          <w:color w:val="000000" w:themeColor="text1"/>
          <w:sz w:val="24"/>
          <w:szCs w:val="24"/>
        </w:rPr>
        <w:t>Masat mbrojtëse administrative të parashikuara në këtë ligj</w:t>
      </w:r>
      <w:r w:rsidR="00C948F2" w:rsidRPr="00150A5A">
        <w:rPr>
          <w:rFonts w:ascii="Times New Roman" w:hAnsi="Times New Roman" w:cs="Times New Roman"/>
          <w:color w:val="000000" w:themeColor="text1"/>
          <w:sz w:val="24"/>
          <w:szCs w:val="24"/>
        </w:rPr>
        <w:t xml:space="preserve"> (masat për dhunën e lehtësuar nga teknologjia dhe urdhri administrativ) zbatohen kur: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veprimi ose përmbajtja e dhunshme është e aksesueshme në territorin e Republikës së Shqipërisë; ose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viktima është shtetas/e shqiptar/e ose ka vendqëndrim të zakonshëm në Republikën e Shqipërisë; ose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 dhunuesi ka vendqëndrim të zakonshëm në Republikën e Shqipërisë.</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7. </w:t>
      </w:r>
      <w:r w:rsidR="00C948F2" w:rsidRPr="00150A5A">
        <w:rPr>
          <w:rFonts w:ascii="Times New Roman" w:hAnsi="Times New Roman" w:cs="Times New Roman"/>
          <w:color w:val="000000" w:themeColor="text1"/>
          <w:sz w:val="24"/>
          <w:szCs w:val="24"/>
        </w:rPr>
        <w:t>Autoriteti përgjegjës për komu</w:t>
      </w:r>
      <w:r w:rsidR="00836290" w:rsidRPr="00150A5A">
        <w:rPr>
          <w:rFonts w:ascii="Times New Roman" w:hAnsi="Times New Roman" w:cs="Times New Roman"/>
          <w:color w:val="000000" w:themeColor="text1"/>
          <w:sz w:val="24"/>
          <w:szCs w:val="24"/>
        </w:rPr>
        <w:t>nikimet elektronike dhe postare</w:t>
      </w:r>
      <w:r w:rsidR="00C948F2" w:rsidRPr="00150A5A">
        <w:rPr>
          <w:rFonts w:ascii="Times New Roman" w:hAnsi="Times New Roman" w:cs="Times New Roman"/>
          <w:color w:val="000000" w:themeColor="text1"/>
          <w:sz w:val="24"/>
          <w:szCs w:val="24"/>
        </w:rPr>
        <w:t xml:space="preserve"> me kërkesë të Mekanizmit të Koordinuar të Referimit dhe nëpërmjet lë</w:t>
      </w:r>
      <w:r w:rsidR="00836290" w:rsidRPr="00150A5A">
        <w:rPr>
          <w:rFonts w:ascii="Times New Roman" w:hAnsi="Times New Roman" w:cs="Times New Roman"/>
          <w:color w:val="000000" w:themeColor="text1"/>
          <w:sz w:val="24"/>
          <w:szCs w:val="24"/>
        </w:rPr>
        <w:t>shimit të urdhrit administrativ</w:t>
      </w:r>
      <w:r w:rsidR="00C948F2" w:rsidRPr="00150A5A">
        <w:rPr>
          <w:rFonts w:ascii="Times New Roman" w:hAnsi="Times New Roman" w:cs="Times New Roman"/>
          <w:color w:val="000000" w:themeColor="text1"/>
          <w:sz w:val="24"/>
          <w:szCs w:val="24"/>
        </w:rPr>
        <w:t xml:space="preserve"> mund të urdhërojë heqjen, bllokimin ose kufizimin e imazhit apo përmbajtjes së dëmshme digjitale, pavarësisht vendndodhjes së serverit apo ofruesit.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8. </w:t>
      </w:r>
      <w:r w:rsidR="00C948F2" w:rsidRPr="00150A5A">
        <w:rPr>
          <w:rFonts w:ascii="Times New Roman" w:hAnsi="Times New Roman" w:cs="Times New Roman"/>
          <w:color w:val="000000" w:themeColor="text1"/>
          <w:sz w:val="24"/>
          <w:szCs w:val="24"/>
        </w:rPr>
        <w:t xml:space="preserve">Gjykata e shkallës së parë </w:t>
      </w:r>
      <w:r w:rsidR="00836290" w:rsidRPr="00150A5A">
        <w:rPr>
          <w:rFonts w:ascii="Times New Roman" w:hAnsi="Times New Roman" w:cs="Times New Roman"/>
          <w:color w:val="000000" w:themeColor="text1"/>
          <w:sz w:val="24"/>
          <w:szCs w:val="24"/>
        </w:rPr>
        <w:t>e juridiksionit të përgjithshëm</w:t>
      </w:r>
      <w:r w:rsidR="00C948F2" w:rsidRPr="00150A5A">
        <w:rPr>
          <w:rFonts w:ascii="Times New Roman" w:hAnsi="Times New Roman" w:cs="Times New Roman"/>
          <w:color w:val="000000" w:themeColor="text1"/>
          <w:sz w:val="24"/>
          <w:szCs w:val="24"/>
        </w:rPr>
        <w:t xml:space="preserve"> nëpërmjet lë</w:t>
      </w:r>
      <w:r w:rsidR="00836290" w:rsidRPr="00150A5A">
        <w:rPr>
          <w:rFonts w:ascii="Times New Roman" w:hAnsi="Times New Roman" w:cs="Times New Roman"/>
          <w:color w:val="000000" w:themeColor="text1"/>
          <w:sz w:val="24"/>
          <w:szCs w:val="24"/>
        </w:rPr>
        <w:t>shimit të urdhrave të mbrojtjes</w:t>
      </w:r>
      <w:r w:rsidR="00C948F2" w:rsidRPr="00150A5A">
        <w:rPr>
          <w:rFonts w:ascii="Times New Roman" w:hAnsi="Times New Roman" w:cs="Times New Roman"/>
          <w:color w:val="000000" w:themeColor="text1"/>
          <w:sz w:val="24"/>
          <w:szCs w:val="24"/>
        </w:rPr>
        <w:t xml:space="preserve"> mund të urdhërojë:</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Pr="00150A5A">
        <w:rPr>
          <w:rFonts w:ascii="Times New Roman" w:hAnsi="Times New Roman" w:cs="Times New Roman"/>
          <w:color w:val="000000" w:themeColor="text1"/>
          <w:sz w:val="24"/>
          <w:szCs w:val="24"/>
        </w:rPr>
        <w:tab/>
        <w:t xml:space="preserve">heqjen, bllokimin ose kufizimin e imazhit apo përmbajtjes së dëmshme digjitale, pavarësisht vendndodhjes së serverit apo ofruesit;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836290" w:rsidRPr="00150A5A">
        <w:rPr>
          <w:rFonts w:ascii="Times New Roman" w:hAnsi="Times New Roman" w:cs="Times New Roman"/>
          <w:color w:val="000000" w:themeColor="text1"/>
          <w:sz w:val="24"/>
          <w:szCs w:val="24"/>
        </w:rPr>
        <w:t xml:space="preserve">ndalimin e kontaktit </w:t>
      </w:r>
      <w:r w:rsidR="00836290" w:rsidRPr="00150A5A">
        <w:rPr>
          <w:rFonts w:ascii="Times New Roman" w:hAnsi="Times New Roman" w:cs="Times New Roman"/>
          <w:i/>
          <w:color w:val="000000" w:themeColor="text1"/>
          <w:sz w:val="24"/>
          <w:szCs w:val="24"/>
        </w:rPr>
        <w:t>online</w:t>
      </w:r>
      <w:r w:rsidR="00836290" w:rsidRPr="00150A5A">
        <w:rPr>
          <w:rFonts w:ascii="Times New Roman" w:hAnsi="Times New Roman" w:cs="Times New Roman"/>
          <w:color w:val="000000" w:themeColor="text1"/>
          <w:sz w:val="24"/>
          <w:szCs w:val="24"/>
        </w:rPr>
        <w:t xml:space="preserve"> dhe </w:t>
      </w:r>
      <w:r w:rsidR="00836290" w:rsidRPr="00150A5A">
        <w:rPr>
          <w:rFonts w:ascii="Times New Roman" w:hAnsi="Times New Roman" w:cs="Times New Roman"/>
          <w:i/>
          <w:color w:val="000000" w:themeColor="text1"/>
          <w:sz w:val="24"/>
          <w:szCs w:val="24"/>
        </w:rPr>
        <w:t>off</w:t>
      </w:r>
      <w:r w:rsidR="00C948F2" w:rsidRPr="00150A5A">
        <w:rPr>
          <w:rFonts w:ascii="Times New Roman" w:hAnsi="Times New Roman" w:cs="Times New Roman"/>
          <w:i/>
          <w:color w:val="000000" w:themeColor="text1"/>
          <w:sz w:val="24"/>
          <w:szCs w:val="24"/>
        </w:rPr>
        <w:t>line</w:t>
      </w:r>
      <w:r w:rsidR="00C948F2" w:rsidRPr="00150A5A">
        <w:rPr>
          <w:rFonts w:ascii="Times New Roman" w:hAnsi="Times New Roman" w:cs="Times New Roman"/>
          <w:color w:val="000000" w:themeColor="text1"/>
          <w:sz w:val="24"/>
          <w:szCs w:val="24"/>
        </w:rPr>
        <w:t xml:space="preserve">;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sekuestrimin e çdo mjeti digjital që përdoret për dhunë, ndodhur brenda territorit.</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9. </w:t>
      </w:r>
      <w:r w:rsidR="00C948F2" w:rsidRPr="00150A5A">
        <w:rPr>
          <w:rFonts w:ascii="Times New Roman" w:hAnsi="Times New Roman" w:cs="Times New Roman"/>
          <w:color w:val="000000" w:themeColor="text1"/>
          <w:sz w:val="24"/>
          <w:szCs w:val="24"/>
        </w:rPr>
        <w:t>Vendimet e gjykatave të juridiksionit të përgjithshëm ekzekutohen sipas Kodit të Procedurës Civile, rregullave të juridiksionit ndërkombëtar civil dhe, kur është e nevojshme, përmes instrumenteve të bashkëpunimit të ndërsjellë, ndihmës juridike të ndërsjellë ndërmjet shteteve, procedurave dhe marrëveshjeve formale.</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10. Gjobat e</w:t>
      </w:r>
      <w:r w:rsidR="00836290" w:rsidRPr="00150A5A">
        <w:rPr>
          <w:rFonts w:ascii="Times New Roman" w:hAnsi="Times New Roman" w:cs="Times New Roman"/>
          <w:color w:val="000000" w:themeColor="text1"/>
          <w:sz w:val="24"/>
          <w:szCs w:val="24"/>
        </w:rPr>
        <w:t xml:space="preserve"> vendosura sipas pikave 1 dhe 2 këtij neni</w:t>
      </w:r>
      <w:r w:rsidRPr="00150A5A">
        <w:rPr>
          <w:rFonts w:ascii="Times New Roman" w:hAnsi="Times New Roman" w:cs="Times New Roman"/>
          <w:color w:val="000000" w:themeColor="text1"/>
          <w:sz w:val="24"/>
          <w:szCs w:val="24"/>
        </w:rPr>
        <w:t xml:space="preserve"> përbëjnë titull ekzekutiv dhe derdhen në buxhetin e shtetit. Në rast se gjoba e vendosur paguhet nga subjekti përg</w:t>
      </w:r>
      <w:r w:rsidR="00836290" w:rsidRPr="00150A5A">
        <w:rPr>
          <w:rFonts w:ascii="Times New Roman" w:hAnsi="Times New Roman" w:cs="Times New Roman"/>
          <w:color w:val="000000" w:themeColor="text1"/>
          <w:sz w:val="24"/>
          <w:szCs w:val="24"/>
        </w:rPr>
        <w:t>jegjës</w:t>
      </w:r>
      <w:r w:rsidRPr="00150A5A">
        <w:rPr>
          <w:rFonts w:ascii="Times New Roman" w:hAnsi="Times New Roman" w:cs="Times New Roman"/>
          <w:color w:val="000000" w:themeColor="text1"/>
          <w:sz w:val="24"/>
          <w:szCs w:val="24"/>
        </w:rPr>
        <w:t xml:space="preserve"> brenda 30 ditëve nga njoftimi i vendimit përkatës të AKEP-it, masa e gjobës ulet automatikisht me 15% të shumës së vendosur. Kundër gjobës së vendosur nga AKEP-i mund të bëhet ankim brenda 45 ditëve në gjykatën administrative kompetente.</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11. Masat administrative për përpunimin e paligjshëm të të dhënave personale vendosen nga Komisioneri për të Drejtën e Informimit dhe M</w:t>
      </w:r>
      <w:r w:rsidR="00836290" w:rsidRPr="00150A5A">
        <w:rPr>
          <w:rFonts w:ascii="Times New Roman" w:hAnsi="Times New Roman" w:cs="Times New Roman"/>
          <w:color w:val="000000" w:themeColor="text1"/>
          <w:sz w:val="24"/>
          <w:szCs w:val="24"/>
        </w:rPr>
        <w:t>brojtjen e të Dhënave Personale</w:t>
      </w:r>
      <w:r w:rsidRPr="00150A5A">
        <w:rPr>
          <w:rFonts w:ascii="Times New Roman" w:hAnsi="Times New Roman" w:cs="Times New Roman"/>
          <w:color w:val="000000" w:themeColor="text1"/>
          <w:sz w:val="24"/>
          <w:szCs w:val="24"/>
        </w:rPr>
        <w:t xml:space="preserve"> sipas përcaktimeve të legjislacionit në fuqi për mbrojtjen e të dhënave personale.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25</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Efektet e urdhrit të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836290" w:rsidRPr="00150A5A">
        <w:rPr>
          <w:rFonts w:ascii="Times New Roman" w:hAnsi="Times New Roman" w:cs="Times New Roman"/>
          <w:color w:val="000000" w:themeColor="text1"/>
          <w:sz w:val="24"/>
          <w:szCs w:val="24"/>
        </w:rPr>
        <w:t>Urdhrat e mbrojtjes</w:t>
      </w:r>
      <w:r w:rsidR="00C948F2" w:rsidRPr="00150A5A">
        <w:rPr>
          <w:rFonts w:ascii="Times New Roman" w:hAnsi="Times New Roman" w:cs="Times New Roman"/>
          <w:color w:val="000000" w:themeColor="text1"/>
          <w:sz w:val="24"/>
          <w:szCs w:val="24"/>
        </w:rPr>
        <w:t xml:space="preserve"> që përmbajnë masat e para</w:t>
      </w:r>
      <w:r w:rsidR="00836290" w:rsidRPr="00150A5A">
        <w:rPr>
          <w:rFonts w:ascii="Times New Roman" w:hAnsi="Times New Roman" w:cs="Times New Roman"/>
          <w:color w:val="000000" w:themeColor="text1"/>
          <w:sz w:val="24"/>
          <w:szCs w:val="24"/>
        </w:rPr>
        <w:t>shikuara në nenet 19 deri në 22 të këtij ligji</w:t>
      </w:r>
      <w:r w:rsidR="00C948F2" w:rsidRPr="00150A5A">
        <w:rPr>
          <w:rFonts w:ascii="Times New Roman" w:hAnsi="Times New Roman" w:cs="Times New Roman"/>
          <w:color w:val="000000" w:themeColor="text1"/>
          <w:sz w:val="24"/>
          <w:szCs w:val="24"/>
        </w:rPr>
        <w:t xml:space="preserve"> kanë efekt të menjëhershëm dhe nuk varen nga raportimi i veprës penale nga viktima ose nga nisja e një vlerësimi individual.</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Pavarësisht prej ndonjë urdhri apo vendimi tjetër të nxjerrë nga gjykata apo ndonjë institu</w:t>
      </w:r>
      <w:r w:rsidR="00836290" w:rsidRPr="00150A5A">
        <w:rPr>
          <w:rFonts w:ascii="Times New Roman" w:hAnsi="Times New Roman" w:cs="Times New Roman"/>
          <w:color w:val="000000" w:themeColor="text1"/>
          <w:sz w:val="24"/>
          <w:szCs w:val="24"/>
        </w:rPr>
        <w:t>cion tjetër, urdhri i mbrojtjes</w:t>
      </w:r>
      <w:r w:rsidR="00C948F2" w:rsidRPr="00150A5A">
        <w:rPr>
          <w:rFonts w:ascii="Times New Roman" w:hAnsi="Times New Roman" w:cs="Times New Roman"/>
          <w:color w:val="000000" w:themeColor="text1"/>
          <w:sz w:val="24"/>
          <w:szCs w:val="24"/>
        </w:rPr>
        <w:t xml:space="preserve"> që përmban masat e para</w:t>
      </w:r>
      <w:r w:rsidR="00836290" w:rsidRPr="00150A5A">
        <w:rPr>
          <w:rFonts w:ascii="Times New Roman" w:hAnsi="Times New Roman" w:cs="Times New Roman"/>
          <w:color w:val="000000" w:themeColor="text1"/>
          <w:sz w:val="24"/>
          <w:szCs w:val="24"/>
        </w:rPr>
        <w:t>shikuara në nenet 19 deri në 22 të këtij ligji</w:t>
      </w:r>
      <w:r w:rsidR="00C948F2" w:rsidRPr="00150A5A">
        <w:rPr>
          <w:rFonts w:ascii="Times New Roman" w:hAnsi="Times New Roman" w:cs="Times New Roman"/>
          <w:color w:val="000000" w:themeColor="text1"/>
          <w:sz w:val="24"/>
          <w:szCs w:val="24"/>
        </w:rPr>
        <w:t xml:space="preserve"> </w:t>
      </w:r>
      <w:r w:rsidR="00836290" w:rsidRPr="00150A5A">
        <w:rPr>
          <w:rFonts w:ascii="Times New Roman" w:hAnsi="Times New Roman" w:cs="Times New Roman"/>
          <w:color w:val="000000" w:themeColor="text1"/>
          <w:sz w:val="24"/>
          <w:szCs w:val="24"/>
        </w:rPr>
        <w:t>do të nxirret me vendim gjykate</w:t>
      </w:r>
      <w:r w:rsidR="00C948F2" w:rsidRPr="00150A5A">
        <w:rPr>
          <w:rFonts w:ascii="Times New Roman" w:hAnsi="Times New Roman" w:cs="Times New Roman"/>
          <w:color w:val="000000" w:themeColor="text1"/>
          <w:sz w:val="24"/>
          <w:szCs w:val="24"/>
        </w:rPr>
        <w:t xml:space="preserve"> për rastet e parashikuara nga ky ligj.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Urdhri i mbrojtjes ose urdhri i menjëhershëm i mbrojtjes, i nxjerrë me vendim gjykate, apo përfundimi i efekteve të tij nuk cenon në mënyrë të përhershme të drejtat e pronësisë ose të kujdestarisë.</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Vendimi për zgjidhjen e martesës, i shpallur nga gjykata gjatë kohës së zbatimit të UMM</w:t>
      </w:r>
      <w:r w:rsidR="00836290" w:rsidRPr="00150A5A">
        <w:rPr>
          <w:rFonts w:ascii="Times New Roman" w:hAnsi="Times New Roman" w:cs="Times New Roman"/>
          <w:color w:val="000000" w:themeColor="text1"/>
          <w:sz w:val="24"/>
          <w:szCs w:val="24"/>
        </w:rPr>
        <w:t>/UM-së për pasojat e njëkohshme</w:t>
      </w:r>
      <w:r w:rsidR="00C948F2" w:rsidRPr="00150A5A">
        <w:rPr>
          <w:rFonts w:ascii="Times New Roman" w:hAnsi="Times New Roman" w:cs="Times New Roman"/>
          <w:color w:val="000000" w:themeColor="text1"/>
          <w:sz w:val="24"/>
          <w:szCs w:val="24"/>
        </w:rPr>
        <w:t xml:space="preserve"> fillon të zbatohet nga dita e përfundimit të UMM/UM-së. Në rast se gjykata ka vendosur detyrime të ndryshme ushqimore për fëmijët në këto vendime, zbatohet vendimi më i favorshëm për fëmijët.</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 xml:space="preserve">Vendimi i gjykatës për lëshimin e UMM-së dhe UM-së, në rastet kur subjekte të përfshira janë fëmijët, duhet t’i njoftohet edhe zyrës vendore të arsimit parauniversitar përkatëse.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6. </w:t>
      </w:r>
      <w:r w:rsidR="00C948F2" w:rsidRPr="00150A5A">
        <w:rPr>
          <w:rFonts w:ascii="Times New Roman" w:hAnsi="Times New Roman" w:cs="Times New Roman"/>
          <w:color w:val="000000" w:themeColor="text1"/>
          <w:sz w:val="24"/>
          <w:szCs w:val="24"/>
        </w:rPr>
        <w:t>Gjykata, kryesisht në urdhrin e menjëhershëm të mbrojtjes ose/dhe në urdhrin e mbrojtjes</w:t>
      </w:r>
      <w:r w:rsidR="00754792" w:rsidRPr="00150A5A">
        <w:rPr>
          <w:rFonts w:ascii="Times New Roman" w:hAnsi="Times New Roman" w:cs="Times New Roman"/>
          <w:color w:val="000000" w:themeColor="text1"/>
          <w:sz w:val="24"/>
          <w:szCs w:val="24"/>
        </w:rPr>
        <w:t>,</w:t>
      </w:r>
      <w:r w:rsidR="00C948F2" w:rsidRPr="00150A5A">
        <w:rPr>
          <w:rFonts w:ascii="Times New Roman" w:hAnsi="Times New Roman" w:cs="Times New Roman"/>
          <w:color w:val="000000" w:themeColor="text1"/>
          <w:sz w:val="24"/>
          <w:szCs w:val="24"/>
        </w:rPr>
        <w:t xml:space="preserve"> mund të parashi</w:t>
      </w:r>
      <w:r w:rsidR="00754792" w:rsidRPr="00150A5A">
        <w:rPr>
          <w:rFonts w:ascii="Times New Roman" w:hAnsi="Times New Roman" w:cs="Times New Roman"/>
          <w:color w:val="000000" w:themeColor="text1"/>
          <w:sz w:val="24"/>
          <w:szCs w:val="24"/>
        </w:rPr>
        <w:t>kojë masa mbrojtëse për fëmijët</w:t>
      </w:r>
      <w:r w:rsidR="00C948F2" w:rsidRPr="00150A5A">
        <w:rPr>
          <w:rFonts w:ascii="Times New Roman" w:hAnsi="Times New Roman" w:cs="Times New Roman"/>
          <w:color w:val="000000" w:themeColor="text1"/>
          <w:sz w:val="24"/>
          <w:szCs w:val="24"/>
        </w:rPr>
        <w:t xml:space="preserve"> që kanë pësuar d</w:t>
      </w:r>
      <w:r w:rsidR="00754792" w:rsidRPr="00150A5A">
        <w:rPr>
          <w:rFonts w:ascii="Times New Roman" w:hAnsi="Times New Roman" w:cs="Times New Roman"/>
          <w:color w:val="000000" w:themeColor="text1"/>
          <w:sz w:val="24"/>
          <w:szCs w:val="24"/>
        </w:rPr>
        <w:t>hunë ose kanë qenë të pranishëm</w:t>
      </w:r>
      <w:r w:rsidR="00C948F2" w:rsidRPr="00150A5A">
        <w:rPr>
          <w:rFonts w:ascii="Times New Roman" w:hAnsi="Times New Roman" w:cs="Times New Roman"/>
          <w:color w:val="000000" w:themeColor="text1"/>
          <w:sz w:val="24"/>
          <w:szCs w:val="24"/>
        </w:rPr>
        <w:t xml:space="preserve"> kur është ushtruar dhunë në familje. Gjykata mund të referojë viktimat fëmijë te shërbimet mbështetëse edhe pa pëlqimin paraprak të mbajtësit të përgjegjësisë prindërore. Gjykata, sipas vlerësimit të saj, mund të zbatojë edhe masa mbrojtëse e procedura të parashikuara nga legjislacioni në fuqi për të </w:t>
      </w:r>
      <w:r w:rsidR="00754792" w:rsidRPr="00150A5A">
        <w:rPr>
          <w:rFonts w:ascii="Times New Roman" w:hAnsi="Times New Roman" w:cs="Times New Roman"/>
          <w:color w:val="000000" w:themeColor="text1"/>
          <w:sz w:val="24"/>
          <w:szCs w:val="24"/>
        </w:rPr>
        <w:t>drejtat dhe mbrojtjen e fëmijës</w:t>
      </w:r>
      <w:r w:rsidR="00C948F2" w:rsidRPr="00150A5A">
        <w:rPr>
          <w:rFonts w:ascii="Times New Roman" w:hAnsi="Times New Roman" w:cs="Times New Roman"/>
          <w:color w:val="000000" w:themeColor="text1"/>
          <w:sz w:val="24"/>
          <w:szCs w:val="24"/>
        </w:rPr>
        <w:t xml:space="preserve"> derisa nuk cen</w:t>
      </w:r>
      <w:r w:rsidR="00754792" w:rsidRPr="00150A5A">
        <w:rPr>
          <w:rFonts w:ascii="Times New Roman" w:hAnsi="Times New Roman" w:cs="Times New Roman"/>
          <w:color w:val="000000" w:themeColor="text1"/>
          <w:sz w:val="24"/>
          <w:szCs w:val="24"/>
        </w:rPr>
        <w:t>ohen afatet e procesit gjyqësor</w:t>
      </w:r>
      <w:r w:rsidR="00C948F2" w:rsidRPr="00150A5A">
        <w:rPr>
          <w:rFonts w:ascii="Times New Roman" w:hAnsi="Times New Roman" w:cs="Times New Roman"/>
          <w:color w:val="000000" w:themeColor="text1"/>
          <w:sz w:val="24"/>
          <w:szCs w:val="24"/>
        </w:rPr>
        <w:t xml:space="preserve"> të parashikuara nga ky ligj.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150A5A" w:rsidRDefault="00150A5A" w:rsidP="00C948F2">
      <w:pPr>
        <w:spacing w:after="0" w:line="240" w:lineRule="auto"/>
        <w:jc w:val="center"/>
        <w:rPr>
          <w:rFonts w:ascii="Times New Roman" w:hAnsi="Times New Roman" w:cs="Times New Roman"/>
          <w:color w:val="000000" w:themeColor="text1"/>
          <w:sz w:val="24"/>
          <w:szCs w:val="24"/>
        </w:rPr>
      </w:pPr>
    </w:p>
    <w:p w:rsidR="00150A5A" w:rsidRDefault="00150A5A"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KREU VI</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PROCEDURA PËR LËSHIMIN E URDHRIT TË MBROJTJES</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26</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Subjektet që kanë të drejtën për të kërkuar urdhrin e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Kërkesën për u</w:t>
      </w:r>
      <w:r w:rsidR="009D6B2F" w:rsidRPr="00150A5A">
        <w:rPr>
          <w:rFonts w:ascii="Times New Roman" w:hAnsi="Times New Roman" w:cs="Times New Roman"/>
          <w:color w:val="000000" w:themeColor="text1"/>
          <w:sz w:val="24"/>
          <w:szCs w:val="24"/>
        </w:rPr>
        <w:t>rdhër mbrojtjeje sipas pikës 1 të nenit 19 dhe neneve 20, 21, 22</w:t>
      </w:r>
      <w:r w:rsidR="00C948F2" w:rsidRPr="00150A5A">
        <w:rPr>
          <w:rFonts w:ascii="Times New Roman" w:hAnsi="Times New Roman" w:cs="Times New Roman"/>
          <w:color w:val="000000" w:themeColor="text1"/>
          <w:sz w:val="24"/>
          <w:szCs w:val="24"/>
        </w:rPr>
        <w:t xml:space="preserve"> të këti</w:t>
      </w:r>
      <w:r w:rsidR="009D6B2F" w:rsidRPr="00150A5A">
        <w:rPr>
          <w:rFonts w:ascii="Times New Roman" w:hAnsi="Times New Roman" w:cs="Times New Roman"/>
          <w:color w:val="000000" w:themeColor="text1"/>
          <w:sz w:val="24"/>
          <w:szCs w:val="24"/>
        </w:rPr>
        <w:t>j ligji</w:t>
      </w:r>
      <w:r w:rsidR="00C948F2" w:rsidRPr="00150A5A">
        <w:rPr>
          <w:rFonts w:ascii="Times New Roman" w:hAnsi="Times New Roman" w:cs="Times New Roman"/>
          <w:color w:val="000000" w:themeColor="text1"/>
          <w:sz w:val="24"/>
          <w:szCs w:val="24"/>
        </w:rPr>
        <w:t xml:space="preserve"> mund ta paraqesë:</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vetë viktima;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përfaqësuesi ligjor ose avokati i viktimës;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 xml:space="preserve">Policia e Shtetit ose prokuroria.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Kërkesën për urdhër mbrojtjeje të një fëmije mund ta paraqesin:</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prindi ose kujdestari i fëmijës;</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përfaqësuesi ligjor ose avokati i viktimës;</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të afërmit;</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përfaqësuesit e strukturës së mbrojtjes së fëmijës, në nivel vendor, të zyrës së shërbimeve sociale pranë bash</w:t>
      </w:r>
      <w:r w:rsidR="009D6B2F" w:rsidRPr="00150A5A">
        <w:rPr>
          <w:rFonts w:ascii="Times New Roman" w:hAnsi="Times New Roman" w:cs="Times New Roman"/>
          <w:color w:val="000000" w:themeColor="text1"/>
          <w:sz w:val="24"/>
          <w:szCs w:val="24"/>
        </w:rPr>
        <w:t>kisë ose njësisë administrative</w:t>
      </w:r>
      <w:r w:rsidR="00C948F2" w:rsidRPr="00150A5A">
        <w:rPr>
          <w:rFonts w:ascii="Times New Roman" w:hAnsi="Times New Roman" w:cs="Times New Roman"/>
          <w:color w:val="000000" w:themeColor="text1"/>
          <w:sz w:val="24"/>
          <w:szCs w:val="24"/>
        </w:rPr>
        <w:t xml:space="preserve"> ku ka banimin e përhershëm apo të përkohshëm viktima, që kanë dijeni për ushtrimin e dhunës;</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shërbimet për mbrojtjen dhe rehabilitimin e viktimave të dhunës ndaj  grave dhe dhunës në familje, të njohura nga autoriteti kryesor përgjegjës;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dh) </w:t>
      </w:r>
      <w:r w:rsidR="00C948F2" w:rsidRPr="00150A5A">
        <w:rPr>
          <w:rFonts w:ascii="Times New Roman" w:hAnsi="Times New Roman" w:cs="Times New Roman"/>
          <w:color w:val="000000" w:themeColor="text1"/>
          <w:sz w:val="24"/>
          <w:szCs w:val="24"/>
        </w:rPr>
        <w:t>Policia e Shtetit ose prokuroria;</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e) </w:t>
      </w:r>
      <w:r w:rsidR="00C948F2" w:rsidRPr="00150A5A">
        <w:rPr>
          <w:rFonts w:ascii="Times New Roman" w:hAnsi="Times New Roman" w:cs="Times New Roman"/>
          <w:color w:val="000000" w:themeColor="text1"/>
          <w:sz w:val="24"/>
          <w:szCs w:val="24"/>
        </w:rPr>
        <w:t>personat ligjërisht përgjegjës për fëmijët.</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Kërkesën për urdhër të menjëhershëm mbrojtjeje mund ta paraqesin:</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vetë viktima;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përfaqësuesi ligjor ose avokati i viktimës;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Policia e Shtetit ose prokuroria;</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personi me të cilin viktima ka marrëdhënie familjare;</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 përfaqësuesit e zyrës së shërbimeve sociale pranë bash</w:t>
      </w:r>
      <w:r w:rsidR="009D6B2F" w:rsidRPr="00150A5A">
        <w:rPr>
          <w:rFonts w:ascii="Times New Roman" w:hAnsi="Times New Roman" w:cs="Times New Roman"/>
          <w:color w:val="000000" w:themeColor="text1"/>
          <w:sz w:val="24"/>
          <w:szCs w:val="24"/>
        </w:rPr>
        <w:t>kisë ose njësisë administrative</w:t>
      </w:r>
      <w:r w:rsidRPr="00150A5A">
        <w:rPr>
          <w:rFonts w:ascii="Times New Roman" w:hAnsi="Times New Roman" w:cs="Times New Roman"/>
          <w:color w:val="000000" w:themeColor="text1"/>
          <w:sz w:val="24"/>
          <w:szCs w:val="24"/>
        </w:rPr>
        <w:t xml:space="preserve"> ku ka banimin e përhershëm apo të përkohshëm viktima, që kanë dijeni për ushtrimin e dhunës; </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 qendrat dhe shërbimet për mbrojtjen dhe rehabilitimin e viktimave të dhunës ndaj  grave dhe dhunës në familje, të njohura nga autoriteti kryesor përgjegjës.</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 xml:space="preserve">Në rastin kur kërkesa është paraqitur nga Policia e Shtetit ose nga prokuroria, tërheqja e viktimës nga procesi nuk sjell si pasojë mosgjykimin e çështjes së filluar. </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Kërkesa paraqitet nëpërmjet kanaleve të aksesueshme, të lehta për t’u përdorur, të sigurta e të disponueshme, në mënyrë të menjëhershme. Për dhunën e lehtësuar nga teknologjia, të p</w:t>
      </w:r>
      <w:r w:rsidR="009D6B2F" w:rsidRPr="00150A5A">
        <w:rPr>
          <w:rFonts w:ascii="Times New Roman" w:hAnsi="Times New Roman" w:cs="Times New Roman"/>
          <w:color w:val="000000" w:themeColor="text1"/>
          <w:sz w:val="24"/>
          <w:szCs w:val="24"/>
        </w:rPr>
        <w:t>ërmendur në nenet 19 deri në 22</w:t>
      </w:r>
      <w:r w:rsidR="00C948F2" w:rsidRPr="00150A5A">
        <w:rPr>
          <w:rFonts w:ascii="Times New Roman" w:hAnsi="Times New Roman" w:cs="Times New Roman"/>
          <w:color w:val="000000" w:themeColor="text1"/>
          <w:sz w:val="24"/>
          <w:szCs w:val="24"/>
        </w:rPr>
        <w:t xml:space="preserve"> të këtij ligji, garantohet mundësia e raportimit dhe dorëzimi</w:t>
      </w:r>
      <w:r w:rsidR="009D6B2F" w:rsidRPr="00150A5A">
        <w:rPr>
          <w:rFonts w:ascii="Times New Roman" w:hAnsi="Times New Roman" w:cs="Times New Roman"/>
          <w:color w:val="000000" w:themeColor="text1"/>
          <w:sz w:val="24"/>
          <w:szCs w:val="24"/>
        </w:rPr>
        <w:t xml:space="preserve">t të dëshmive </w:t>
      </w:r>
      <w:r w:rsidR="009D6B2F" w:rsidRPr="00150A5A">
        <w:rPr>
          <w:rFonts w:ascii="Times New Roman" w:hAnsi="Times New Roman" w:cs="Times New Roman"/>
          <w:i/>
          <w:color w:val="000000" w:themeColor="text1"/>
          <w:sz w:val="24"/>
          <w:szCs w:val="24"/>
        </w:rPr>
        <w:t>on</w:t>
      </w:r>
      <w:r w:rsidR="00C948F2" w:rsidRPr="00150A5A">
        <w:rPr>
          <w:rFonts w:ascii="Times New Roman" w:hAnsi="Times New Roman" w:cs="Times New Roman"/>
          <w:i/>
          <w:color w:val="000000" w:themeColor="text1"/>
          <w:sz w:val="24"/>
          <w:szCs w:val="24"/>
        </w:rPr>
        <w:t>line</w:t>
      </w:r>
      <w:r w:rsidR="00C948F2" w:rsidRPr="00150A5A">
        <w:rPr>
          <w:rFonts w:ascii="Times New Roman" w:hAnsi="Times New Roman" w:cs="Times New Roman"/>
          <w:color w:val="000000" w:themeColor="text1"/>
          <w:sz w:val="24"/>
          <w:szCs w:val="24"/>
        </w:rPr>
        <w:t xml:space="preserve"> ose nëpërmjet teknologjisë së informacionit dhe komunikimit, të tjera të aksesueshme dhe të sigurta, pa cenuar rregullat procedurale lidhur me formalizimin e dorëzimi</w:t>
      </w:r>
      <w:r w:rsidR="009D6B2F" w:rsidRPr="00150A5A">
        <w:rPr>
          <w:rFonts w:ascii="Times New Roman" w:hAnsi="Times New Roman" w:cs="Times New Roman"/>
          <w:color w:val="000000" w:themeColor="text1"/>
          <w:sz w:val="24"/>
          <w:szCs w:val="24"/>
        </w:rPr>
        <w:t xml:space="preserve">t të dëshmive apo raportimit </w:t>
      </w:r>
      <w:r w:rsidR="009D6B2F" w:rsidRPr="00150A5A">
        <w:rPr>
          <w:rFonts w:ascii="Times New Roman" w:hAnsi="Times New Roman" w:cs="Times New Roman"/>
          <w:i/>
          <w:color w:val="000000" w:themeColor="text1"/>
          <w:sz w:val="24"/>
          <w:szCs w:val="24"/>
        </w:rPr>
        <w:t>on</w:t>
      </w:r>
      <w:r w:rsidR="00C948F2" w:rsidRPr="00150A5A">
        <w:rPr>
          <w:rFonts w:ascii="Times New Roman" w:hAnsi="Times New Roman" w:cs="Times New Roman"/>
          <w:i/>
          <w:color w:val="000000" w:themeColor="text1"/>
          <w:sz w:val="24"/>
          <w:szCs w:val="24"/>
        </w:rPr>
        <w:t>line</w:t>
      </w:r>
      <w:r w:rsidR="00C948F2" w:rsidRPr="00150A5A">
        <w:rPr>
          <w:rFonts w:ascii="Times New Roman" w:hAnsi="Times New Roman" w:cs="Times New Roman"/>
          <w:color w:val="000000" w:themeColor="text1"/>
          <w:sz w:val="24"/>
          <w:szCs w:val="24"/>
        </w:rPr>
        <w:t xml:space="preserve">.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27</w:t>
      </w:r>
    </w:p>
    <w:p w:rsidR="00C948F2" w:rsidRPr="00150A5A" w:rsidRDefault="00C948F2" w:rsidP="00C948F2">
      <w:pPr>
        <w:spacing w:after="0" w:line="240" w:lineRule="auto"/>
        <w:jc w:val="center"/>
        <w:rPr>
          <w:rFonts w:ascii="Times New Roman" w:hAnsi="Times New Roman" w:cs="Times New Roman"/>
          <w:color w:val="000000" w:themeColor="text1"/>
          <w:sz w:val="24"/>
          <w:szCs w:val="24"/>
        </w:rPr>
      </w:pPr>
    </w:p>
    <w:p w:rsidR="00C948F2" w:rsidRPr="00150A5A" w:rsidRDefault="00C948F2" w:rsidP="00C948F2">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Të drejtat dhe interesat e viktimave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5065C1" w:rsidP="005065C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Të drejtat dhe interesat e viktimave, duke përfshirë nevojat e tyre të veçanta, si dëshmitarë, garantohen në të gjitha fazat procedurale të lëshimit të urdhrave të mbrojtjes, duke sigurua</w:t>
      </w:r>
      <w:r w:rsidRPr="00150A5A">
        <w:rPr>
          <w:rFonts w:ascii="Times New Roman" w:hAnsi="Times New Roman" w:cs="Times New Roman"/>
          <w:color w:val="000000" w:themeColor="text1"/>
          <w:sz w:val="24"/>
          <w:szCs w:val="24"/>
        </w:rPr>
        <w:t>r në veçanti:</w:t>
      </w:r>
    </w:p>
    <w:p w:rsidR="00C948F2" w:rsidRPr="00150A5A" w:rsidRDefault="005065C1"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mbrojtjen e viktimave, të familjeve të tyre e të dëshmitarëve nga hakmarrja, kërcënimi dhe viktimizimi i përsëritur;</w:t>
      </w:r>
    </w:p>
    <w:p w:rsidR="00C948F2" w:rsidRPr="00150A5A" w:rsidRDefault="006C3C05"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b) </w:t>
      </w:r>
      <w:r w:rsidR="009D6B2F" w:rsidRPr="00150A5A">
        <w:rPr>
          <w:rFonts w:ascii="Times New Roman" w:hAnsi="Times New Roman" w:cs="Times New Roman"/>
          <w:color w:val="000000" w:themeColor="text1"/>
          <w:sz w:val="24"/>
          <w:szCs w:val="24"/>
        </w:rPr>
        <w:t>informimin e viktimave</w:t>
      </w:r>
      <w:r w:rsidR="00C948F2" w:rsidRPr="00150A5A">
        <w:rPr>
          <w:rFonts w:ascii="Times New Roman" w:hAnsi="Times New Roman" w:cs="Times New Roman"/>
          <w:color w:val="000000" w:themeColor="text1"/>
          <w:sz w:val="24"/>
          <w:szCs w:val="24"/>
        </w:rPr>
        <w:t xml:space="preserve"> të paktën në rastet kur viktima e familja mund të je</w:t>
      </w:r>
      <w:r w:rsidR="009D6B2F" w:rsidRPr="00150A5A">
        <w:rPr>
          <w:rFonts w:ascii="Times New Roman" w:hAnsi="Times New Roman" w:cs="Times New Roman"/>
          <w:color w:val="000000" w:themeColor="text1"/>
          <w:sz w:val="24"/>
          <w:szCs w:val="24"/>
        </w:rPr>
        <w:t>n</w:t>
      </w:r>
      <w:r w:rsidR="00C948F2" w:rsidRPr="00150A5A">
        <w:rPr>
          <w:rFonts w:ascii="Times New Roman" w:hAnsi="Times New Roman" w:cs="Times New Roman"/>
          <w:color w:val="000000" w:themeColor="text1"/>
          <w:sz w:val="24"/>
          <w:szCs w:val="24"/>
        </w:rPr>
        <w:t>ë në rrezik, kur autori i dhunës shkel urdhrin e mbrojtjes, si dhe informimin e viktimës në lidhje me lirimin e autorit të veprës penale dhe kthimin e tij në banesë;</w:t>
      </w:r>
    </w:p>
    <w:p w:rsidR="00C948F2" w:rsidRPr="00150A5A" w:rsidRDefault="006C3C05"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informimin e viktimave për të drejtat e tyre për shqyrtimin e kërkesës së tyre për urdhër mbrojtjeje, ecurinë e përgjithshme të procesit dhe rolin e tyre në to, si dhe rezultatin e çështjes së tyre;</w:t>
      </w:r>
    </w:p>
    <w:p w:rsidR="00C948F2" w:rsidRPr="00150A5A" w:rsidRDefault="006C3C05"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të drejtat e viktimave për t’u dëgjuar, për të siguruar prova, për të paraqitur pikëpamjet, nevojat dhe shqetësimet e tyre, në mënyrë të drejtpërdrejtë ose nëpërmjet një përfaqësuesi, si dhe marrjen e tyre në shqyrtim;</w:t>
      </w:r>
    </w:p>
    <w:p w:rsidR="00C948F2" w:rsidRPr="00150A5A" w:rsidRDefault="006C3C05"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miratimin e masave për të mbrojtur jetën private dhe imazhin e viktimës;</w:t>
      </w:r>
    </w:p>
    <w:p w:rsidR="00C948F2" w:rsidRPr="00150A5A" w:rsidRDefault="009D6B2F"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 marrjen e masave</w:t>
      </w:r>
      <w:r w:rsidR="00C948F2" w:rsidRPr="00150A5A">
        <w:rPr>
          <w:rFonts w:ascii="Times New Roman" w:hAnsi="Times New Roman" w:cs="Times New Roman"/>
          <w:color w:val="000000" w:themeColor="text1"/>
          <w:sz w:val="24"/>
          <w:szCs w:val="24"/>
        </w:rPr>
        <w:t xml:space="preserve"> që kontakti ndërmjet viktimave dhe autorëve të dhunës brenda gjykatës, strukturave të Policisë së Shtetit e prokuror</w:t>
      </w:r>
      <w:r w:rsidRPr="00150A5A">
        <w:rPr>
          <w:rFonts w:ascii="Times New Roman" w:hAnsi="Times New Roman" w:cs="Times New Roman"/>
          <w:color w:val="000000" w:themeColor="text1"/>
          <w:sz w:val="24"/>
          <w:szCs w:val="24"/>
        </w:rPr>
        <w:t>isë apo çdo institucioni tjetër</w:t>
      </w:r>
      <w:r w:rsidR="00C948F2" w:rsidRPr="00150A5A">
        <w:rPr>
          <w:rFonts w:ascii="Times New Roman" w:hAnsi="Times New Roman" w:cs="Times New Roman"/>
          <w:color w:val="000000" w:themeColor="text1"/>
          <w:sz w:val="24"/>
          <w:szCs w:val="24"/>
        </w:rPr>
        <w:t xml:space="preserve"> të shmanget kur është e mundur;</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e) gara</w:t>
      </w:r>
      <w:r w:rsidR="009D6B2F" w:rsidRPr="00150A5A">
        <w:rPr>
          <w:rFonts w:ascii="Times New Roman" w:hAnsi="Times New Roman" w:cs="Times New Roman"/>
          <w:color w:val="000000" w:themeColor="text1"/>
          <w:sz w:val="24"/>
          <w:szCs w:val="24"/>
        </w:rPr>
        <w:t>ntimin e përkthyesit të pavarur</w:t>
      </w:r>
      <w:r w:rsidR="004F31FF" w:rsidRPr="00150A5A">
        <w:rPr>
          <w:rFonts w:ascii="Times New Roman" w:hAnsi="Times New Roman" w:cs="Times New Roman"/>
          <w:color w:val="000000" w:themeColor="text1"/>
          <w:sz w:val="24"/>
          <w:szCs w:val="24"/>
        </w:rPr>
        <w:t xml:space="preserve"> kur viktima palë në proces</w:t>
      </w:r>
      <w:r w:rsidRPr="00150A5A">
        <w:rPr>
          <w:rFonts w:ascii="Times New Roman" w:hAnsi="Times New Roman" w:cs="Times New Roman"/>
          <w:color w:val="000000" w:themeColor="text1"/>
          <w:sz w:val="24"/>
          <w:szCs w:val="24"/>
        </w:rPr>
        <w:t xml:space="preserve"> është shtetas i huaj ose kur sigurojnë prova, si dhe garantimi i një interpretuesi të gjuhës së shenjave ose lehtësues i komunikimit për personat me aftësi të kufizuar</w:t>
      </w:r>
      <w:r w:rsidR="00E9141F" w:rsidRPr="00150A5A">
        <w:rPr>
          <w:rFonts w:ascii="Times New Roman" w:hAnsi="Times New Roman" w:cs="Times New Roman"/>
          <w:color w:val="000000" w:themeColor="text1"/>
          <w:sz w:val="24"/>
          <w:szCs w:val="24"/>
        </w:rPr>
        <w:t>a</w:t>
      </w:r>
      <w:r w:rsidRPr="00150A5A">
        <w:rPr>
          <w:rFonts w:ascii="Times New Roman" w:hAnsi="Times New Roman" w:cs="Times New Roman"/>
          <w:color w:val="000000" w:themeColor="text1"/>
          <w:sz w:val="24"/>
          <w:szCs w:val="24"/>
        </w:rPr>
        <w:t xml:space="preserve"> në të folur dhe në të dëgjuar;</w:t>
      </w:r>
    </w:p>
    <w:p w:rsidR="00C948F2" w:rsidRPr="00150A5A" w:rsidRDefault="006C3C05"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ë) </w:t>
      </w:r>
      <w:r w:rsidR="00C948F2" w:rsidRPr="00150A5A">
        <w:rPr>
          <w:rFonts w:ascii="Times New Roman" w:hAnsi="Times New Roman" w:cs="Times New Roman"/>
          <w:color w:val="000000" w:themeColor="text1"/>
          <w:sz w:val="24"/>
          <w:szCs w:val="24"/>
        </w:rPr>
        <w:t>dhënie</w:t>
      </w:r>
      <w:r w:rsidR="004F31FF" w:rsidRPr="00150A5A">
        <w:rPr>
          <w:rFonts w:ascii="Times New Roman" w:hAnsi="Times New Roman" w:cs="Times New Roman"/>
          <w:color w:val="000000" w:themeColor="text1"/>
          <w:sz w:val="24"/>
          <w:szCs w:val="24"/>
        </w:rPr>
        <w:t>n e dëshmive në sallën e gjyqit</w:t>
      </w:r>
      <w:r w:rsidR="00C948F2" w:rsidRPr="00150A5A">
        <w:rPr>
          <w:rFonts w:ascii="Times New Roman" w:hAnsi="Times New Roman" w:cs="Times New Roman"/>
          <w:color w:val="000000" w:themeColor="text1"/>
          <w:sz w:val="24"/>
          <w:szCs w:val="24"/>
        </w:rPr>
        <w:t xml:space="preserve"> pa qenë të pranishëm ose të paktën pa praninë e autorit të dhunës, veçanërisht nëpërmjet përdorimit të teknologjive të përshtatshme të komunikimit, kur janë në dispozicion dhe në varësi të vlerësimit të rrezikut të viktimës, viktima të pyetet nëpërmjet sistemi</w:t>
      </w:r>
      <w:r w:rsidR="004F31FF" w:rsidRPr="00150A5A">
        <w:rPr>
          <w:rFonts w:ascii="Times New Roman" w:hAnsi="Times New Roman" w:cs="Times New Roman"/>
          <w:color w:val="000000" w:themeColor="text1"/>
          <w:sz w:val="24"/>
          <w:szCs w:val="24"/>
        </w:rPr>
        <w:t>t</w:t>
      </w:r>
      <w:r w:rsidR="00C948F2" w:rsidRPr="00150A5A">
        <w:rPr>
          <w:rFonts w:ascii="Times New Roman" w:hAnsi="Times New Roman" w:cs="Times New Roman"/>
          <w:color w:val="000000" w:themeColor="text1"/>
          <w:sz w:val="24"/>
          <w:szCs w:val="24"/>
        </w:rPr>
        <w:t xml:space="preserve"> audioviziv;</w:t>
      </w:r>
    </w:p>
    <w:p w:rsidR="00C948F2" w:rsidRPr="00150A5A" w:rsidRDefault="006C3C05"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f) </w:t>
      </w:r>
      <w:r w:rsidR="00C948F2" w:rsidRPr="00150A5A">
        <w:rPr>
          <w:rFonts w:ascii="Times New Roman" w:hAnsi="Times New Roman" w:cs="Times New Roman"/>
          <w:color w:val="000000" w:themeColor="text1"/>
          <w:sz w:val="24"/>
          <w:szCs w:val="24"/>
        </w:rPr>
        <w:t>garantimin e masave të përshtatshme dhe të posaçme mbrojtjeje për fëmijët viktima dhe dëshmitarë të dhunës ndaj  grave dhe dhunës në familje, kur është e nevojshme, duke marrë parasysh interesin më të mirë të fëmijës;</w:t>
      </w:r>
    </w:p>
    <w:p w:rsidR="00C948F2" w:rsidRPr="00150A5A" w:rsidRDefault="006C3C05"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g) </w:t>
      </w:r>
      <w:r w:rsidR="00C948F2" w:rsidRPr="00150A5A">
        <w:rPr>
          <w:rFonts w:ascii="Times New Roman" w:hAnsi="Times New Roman" w:cs="Times New Roman"/>
          <w:color w:val="000000" w:themeColor="text1"/>
          <w:sz w:val="24"/>
          <w:szCs w:val="24"/>
        </w:rPr>
        <w:t>garantimin për personat në varësi që konsiderohen si të rrezikuar në të njëjtën mën</w:t>
      </w:r>
      <w:r w:rsidR="003C705C" w:rsidRPr="00150A5A">
        <w:rPr>
          <w:rFonts w:ascii="Times New Roman" w:hAnsi="Times New Roman" w:cs="Times New Roman"/>
          <w:color w:val="000000" w:themeColor="text1"/>
          <w:sz w:val="24"/>
          <w:szCs w:val="24"/>
        </w:rPr>
        <w:t>yrë, të njëjtat masa mbrojtjeje</w:t>
      </w:r>
      <w:r w:rsidR="00C948F2" w:rsidRPr="00150A5A">
        <w:rPr>
          <w:rFonts w:ascii="Times New Roman" w:hAnsi="Times New Roman" w:cs="Times New Roman"/>
          <w:color w:val="000000" w:themeColor="text1"/>
          <w:sz w:val="24"/>
          <w:szCs w:val="24"/>
        </w:rPr>
        <w:t xml:space="preserve"> si ato që u ofrohen viktimave, përveç rasteve kur ka tregues që nuk kanë nevoja të veçanta për mbrojtje. Çdo masë që bazohet në supozimin e gabuar të ekzistencës së nevojave të veçanta për mbrojtje, konsiderohet joproporcionale;</w:t>
      </w:r>
    </w:p>
    <w:p w:rsidR="00C948F2" w:rsidRPr="00150A5A" w:rsidRDefault="00C948F2"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gj) pyetjen e viktimës në prani të një psikologu, punonjësi social ose koordinatorit të dhunës;</w:t>
      </w:r>
    </w:p>
    <w:p w:rsidR="00C948F2" w:rsidRPr="00150A5A" w:rsidRDefault="006C3C05"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h) </w:t>
      </w:r>
      <w:r w:rsidR="00C948F2" w:rsidRPr="00150A5A">
        <w:rPr>
          <w:rFonts w:ascii="Times New Roman" w:hAnsi="Times New Roman" w:cs="Times New Roman"/>
          <w:color w:val="000000" w:themeColor="text1"/>
          <w:sz w:val="24"/>
          <w:szCs w:val="24"/>
        </w:rPr>
        <w:t xml:space="preserve">shqyrtimin e çështjes së dhunës në familje edhe në mungesë të viktimës, duke garantuar përfaqësimin e saj me mbrojtës të zgjedhur ose mbrojtës të caktuar kryesisht nga gjykata.  </w:t>
      </w:r>
    </w:p>
    <w:p w:rsidR="00C948F2" w:rsidRPr="00150A5A" w:rsidRDefault="006C3C05" w:rsidP="00C948F2">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Kur është e rëndësishme për sigurinë e viktimave, autoritetet përgjegjëse kompetente informojnë viktimat për mundësinë e kërkimit të urdhrave mbrojtës dhe për mundësinë e njohjes së tyre në shtete të huaja. </w:t>
      </w:r>
    </w:p>
    <w:p w:rsidR="00C948F2" w:rsidRPr="00150A5A" w:rsidRDefault="00991011"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ab/>
      </w:r>
      <w:r w:rsidR="00C948F2" w:rsidRPr="00150A5A">
        <w:rPr>
          <w:rFonts w:ascii="Times New Roman" w:hAnsi="Times New Roman" w:cs="Times New Roman"/>
          <w:color w:val="000000" w:themeColor="text1"/>
          <w:sz w:val="24"/>
          <w:szCs w:val="24"/>
        </w:rPr>
        <w:t>3. Autoritetet  përgjegjëse në fushën e drejtësisë, Këshilli i Lartë Gjyqësor, gjykatat e juridiksionit të përgjithshëm të shkallës së parë dhe gjykata e juridiksionit të përgjithshëm e ap</w:t>
      </w:r>
      <w:r w:rsidR="00017793" w:rsidRPr="00150A5A">
        <w:rPr>
          <w:rFonts w:ascii="Times New Roman" w:hAnsi="Times New Roman" w:cs="Times New Roman"/>
          <w:color w:val="000000" w:themeColor="text1"/>
          <w:sz w:val="24"/>
          <w:szCs w:val="24"/>
        </w:rPr>
        <w:t>elit</w:t>
      </w:r>
      <w:r w:rsidR="00C948F2" w:rsidRPr="00150A5A">
        <w:rPr>
          <w:rFonts w:ascii="Times New Roman" w:hAnsi="Times New Roman" w:cs="Times New Roman"/>
          <w:color w:val="000000" w:themeColor="text1"/>
          <w:sz w:val="24"/>
          <w:szCs w:val="24"/>
        </w:rPr>
        <w:t xml:space="preserve"> për lëshimin e urdhrave të mbrojtjes, të parashikuara në nenet 19 deri në 22</w:t>
      </w:r>
      <w:r w:rsidR="00233B6B" w:rsidRPr="00150A5A">
        <w:rPr>
          <w:rFonts w:ascii="Times New Roman" w:hAnsi="Times New Roman" w:cs="Times New Roman"/>
          <w:color w:val="000000" w:themeColor="text1"/>
          <w:sz w:val="24"/>
          <w:szCs w:val="24"/>
        </w:rPr>
        <w:t xml:space="preserve"> të këtij ligji</w:t>
      </w:r>
      <w:r w:rsidR="00C948F2" w:rsidRPr="00150A5A">
        <w:rPr>
          <w:rFonts w:ascii="Times New Roman" w:hAnsi="Times New Roman" w:cs="Times New Roman"/>
          <w:color w:val="000000" w:themeColor="text1"/>
          <w:sz w:val="24"/>
          <w:szCs w:val="24"/>
        </w:rPr>
        <w:t xml:space="preserve">, mund të nxjerrin udhëzime të brendshme ose manuale procedurale për trajtimin e rasteve që kërkojnë lëshimin ose zbatimin e urdhrave përkatës të mbrojtjes, me natyrë këshilluese dhe bazuar në praktikat më të mira dhe rrethanat specifike të dhunës ndaj grave dhe dhunës në familje.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991011">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28</w:t>
      </w:r>
    </w:p>
    <w:p w:rsidR="00991011" w:rsidRPr="00150A5A" w:rsidRDefault="00991011" w:rsidP="00991011">
      <w:pPr>
        <w:spacing w:after="0" w:line="240" w:lineRule="auto"/>
        <w:jc w:val="center"/>
        <w:rPr>
          <w:rFonts w:ascii="Times New Roman" w:hAnsi="Times New Roman" w:cs="Times New Roman"/>
          <w:color w:val="000000" w:themeColor="text1"/>
          <w:sz w:val="24"/>
          <w:szCs w:val="24"/>
        </w:rPr>
      </w:pPr>
    </w:p>
    <w:p w:rsidR="00C948F2" w:rsidRPr="00150A5A" w:rsidRDefault="00C948F2" w:rsidP="00991011">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Rrethana që merren parasysh në lëshimin e urdhrave të mbrojtjes</w:t>
      </w:r>
    </w:p>
    <w:p w:rsidR="00C948F2" w:rsidRPr="00150A5A" w:rsidRDefault="00C948F2" w:rsidP="00991011">
      <w:pPr>
        <w:spacing w:after="0" w:line="240" w:lineRule="auto"/>
        <w:jc w:val="center"/>
        <w:rPr>
          <w:rFonts w:ascii="Times New Roman" w:hAnsi="Times New Roman" w:cs="Times New Roman"/>
          <w:color w:val="000000" w:themeColor="text1"/>
          <w:sz w:val="24"/>
          <w:szCs w:val="24"/>
        </w:rPr>
      </w:pP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017793" w:rsidRPr="00150A5A">
        <w:rPr>
          <w:rFonts w:ascii="Times New Roman" w:hAnsi="Times New Roman" w:cs="Times New Roman"/>
          <w:color w:val="000000" w:themeColor="text1"/>
          <w:sz w:val="24"/>
          <w:szCs w:val="24"/>
        </w:rPr>
        <w:t>Organet përgjegjëse</w:t>
      </w:r>
      <w:r w:rsidR="00C948F2" w:rsidRPr="00150A5A">
        <w:rPr>
          <w:rFonts w:ascii="Times New Roman" w:hAnsi="Times New Roman" w:cs="Times New Roman"/>
          <w:color w:val="000000" w:themeColor="text1"/>
          <w:sz w:val="24"/>
          <w:szCs w:val="24"/>
        </w:rPr>
        <w:t xml:space="preserve"> gjatë lëshimit të urdhr</w:t>
      </w:r>
      <w:r w:rsidR="00017793" w:rsidRPr="00150A5A">
        <w:rPr>
          <w:rFonts w:ascii="Times New Roman" w:hAnsi="Times New Roman" w:cs="Times New Roman"/>
          <w:color w:val="000000" w:themeColor="text1"/>
          <w:sz w:val="24"/>
          <w:szCs w:val="24"/>
        </w:rPr>
        <w:t>ave të mbrojtjes, sipas pikës 2 të nenit 18</w:t>
      </w:r>
      <w:r w:rsidR="00C948F2" w:rsidRPr="00150A5A">
        <w:rPr>
          <w:rFonts w:ascii="Times New Roman" w:hAnsi="Times New Roman" w:cs="Times New Roman"/>
          <w:color w:val="000000" w:themeColor="text1"/>
          <w:sz w:val="24"/>
          <w:szCs w:val="24"/>
        </w:rPr>
        <w:t xml:space="preserve"> të këtij ligji, duhet të marrin në konsideratë disa rrethana të kryerjes së dhunës ndaj grave ose dhunës në familje, pa përjashtuar mundësinë që ato të jenë rrethana rënduese të veprave penale. </w:t>
      </w:r>
    </w:p>
    <w:p w:rsidR="00C948F2" w:rsidRPr="00150A5A" w:rsidRDefault="00421C93" w:rsidP="00421C93">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017793" w:rsidRPr="00150A5A">
        <w:rPr>
          <w:rFonts w:ascii="Times New Roman" w:hAnsi="Times New Roman" w:cs="Times New Roman"/>
          <w:color w:val="000000" w:themeColor="text1"/>
          <w:sz w:val="24"/>
          <w:szCs w:val="24"/>
        </w:rPr>
        <w:t>Rrethanat</w:t>
      </w:r>
      <w:r w:rsidR="00C948F2" w:rsidRPr="00150A5A">
        <w:rPr>
          <w:rFonts w:ascii="Times New Roman" w:hAnsi="Times New Roman" w:cs="Times New Roman"/>
          <w:color w:val="000000" w:themeColor="text1"/>
          <w:sz w:val="24"/>
          <w:szCs w:val="24"/>
        </w:rPr>
        <w:t xml:space="preserve"> që merren parasysh në lëshimin e urdhrave të mbrojtjes</w:t>
      </w:r>
      <w:r w:rsidR="00017793" w:rsidRPr="00150A5A">
        <w:rPr>
          <w:rFonts w:ascii="Times New Roman" w:hAnsi="Times New Roman" w:cs="Times New Roman"/>
          <w:color w:val="000000" w:themeColor="text1"/>
          <w:sz w:val="24"/>
          <w:szCs w:val="24"/>
        </w:rPr>
        <w:t>, përfshijnë, por nuk kufizohen</w:t>
      </w:r>
      <w:r w:rsidR="00C948F2" w:rsidRPr="00150A5A">
        <w:rPr>
          <w:rFonts w:ascii="Times New Roman" w:hAnsi="Times New Roman" w:cs="Times New Roman"/>
          <w:color w:val="000000" w:themeColor="text1"/>
          <w:sz w:val="24"/>
          <w:szCs w:val="24"/>
        </w:rPr>
        <w:t xml:space="preserve"> në rastet kur dhuna n</w:t>
      </w:r>
      <w:r w:rsidRPr="00150A5A">
        <w:rPr>
          <w:rFonts w:ascii="Times New Roman" w:hAnsi="Times New Roman" w:cs="Times New Roman"/>
          <w:color w:val="000000" w:themeColor="text1"/>
          <w:sz w:val="24"/>
          <w:szCs w:val="24"/>
        </w:rPr>
        <w:t>daj grave ose dhuna në familje:</w:t>
      </w:r>
    </w:p>
    <w:p w:rsidR="00C948F2" w:rsidRPr="00150A5A" w:rsidRDefault="00C948F2"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është kryer në mënyrë të përsëritur e njëjta formë dhune ose forma të ngjashme;</w:t>
      </w:r>
    </w:p>
    <w:p w:rsidR="00C948F2" w:rsidRPr="00150A5A" w:rsidRDefault="00C948F2"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 është kryer ndaj një personi të pambrojtur për shkak të rrethanave të veçanta, si p.sh. varësia, aftësia e kufizuar fizike, mendore, intelektuale ose shqisore;</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c) </w:t>
      </w:r>
      <w:r w:rsidR="00C948F2" w:rsidRPr="00150A5A">
        <w:rPr>
          <w:rFonts w:ascii="Times New Roman" w:hAnsi="Times New Roman" w:cs="Times New Roman"/>
          <w:color w:val="000000" w:themeColor="text1"/>
          <w:sz w:val="24"/>
          <w:szCs w:val="24"/>
        </w:rPr>
        <w:t>është kryer ndaj një fëmije;</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është kryer në prani të një fëmije;</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është kryer nga dy ose më shumë persona së bashku;</w:t>
      </w:r>
    </w:p>
    <w:p w:rsidR="00C948F2" w:rsidRPr="00150A5A" w:rsidRDefault="00C948F2"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 është paraprirë ose është shoqëruar me nivele të larta ose nivele ekstreme dhune;</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e) </w:t>
      </w:r>
      <w:r w:rsidR="00C948F2" w:rsidRPr="00150A5A">
        <w:rPr>
          <w:rFonts w:ascii="Times New Roman" w:hAnsi="Times New Roman" w:cs="Times New Roman"/>
          <w:color w:val="000000" w:themeColor="text1"/>
          <w:sz w:val="24"/>
          <w:szCs w:val="24"/>
        </w:rPr>
        <w:t>është kryer me përdorimin e një arme ose kërcënimin për përdorimin e saj;</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ë) </w:t>
      </w:r>
      <w:r w:rsidR="00C948F2" w:rsidRPr="00150A5A">
        <w:rPr>
          <w:rFonts w:ascii="Times New Roman" w:hAnsi="Times New Roman" w:cs="Times New Roman"/>
          <w:color w:val="000000" w:themeColor="text1"/>
          <w:sz w:val="24"/>
          <w:szCs w:val="24"/>
        </w:rPr>
        <w:t>është kryer me forcë ose me kërcënim për përdorimin e forcës apo me detyrim;</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f)  </w:t>
      </w:r>
      <w:r w:rsidR="00C948F2" w:rsidRPr="00150A5A">
        <w:rPr>
          <w:rFonts w:ascii="Times New Roman" w:hAnsi="Times New Roman" w:cs="Times New Roman"/>
          <w:color w:val="000000" w:themeColor="text1"/>
          <w:sz w:val="24"/>
          <w:szCs w:val="24"/>
        </w:rPr>
        <w:t>ka shkaktuar dëm të rëndë fizik ose psikologjik;</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g) </w:t>
      </w:r>
      <w:r w:rsidR="00017793" w:rsidRPr="00150A5A">
        <w:rPr>
          <w:rFonts w:ascii="Times New Roman" w:hAnsi="Times New Roman" w:cs="Times New Roman"/>
          <w:color w:val="000000" w:themeColor="text1"/>
          <w:sz w:val="24"/>
          <w:szCs w:val="24"/>
        </w:rPr>
        <w:t xml:space="preserve">është kryer nga autori, i cili </w:t>
      </w:r>
      <w:r w:rsidR="00C948F2" w:rsidRPr="00150A5A">
        <w:rPr>
          <w:rFonts w:ascii="Times New Roman" w:hAnsi="Times New Roman" w:cs="Times New Roman"/>
          <w:color w:val="000000" w:themeColor="text1"/>
          <w:sz w:val="24"/>
          <w:szCs w:val="24"/>
        </w:rPr>
        <w:t>është dënuar më parë për vepra të së njëjtës natyrë ose të ngjashme;</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gj) </w:t>
      </w:r>
      <w:r w:rsidR="00C948F2" w:rsidRPr="00150A5A">
        <w:rPr>
          <w:rFonts w:ascii="Times New Roman" w:hAnsi="Times New Roman" w:cs="Times New Roman"/>
          <w:color w:val="000000" w:themeColor="text1"/>
          <w:sz w:val="24"/>
          <w:szCs w:val="24"/>
        </w:rPr>
        <w:t>është kryer ndaj bashkëshortit ose ish-bashkëshortit apo partnerit aktual ose të mëparshëm;</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h) </w:t>
      </w:r>
      <w:r w:rsidR="00C948F2" w:rsidRPr="00150A5A">
        <w:rPr>
          <w:rFonts w:ascii="Times New Roman" w:hAnsi="Times New Roman" w:cs="Times New Roman"/>
          <w:color w:val="000000" w:themeColor="text1"/>
          <w:sz w:val="24"/>
          <w:szCs w:val="24"/>
        </w:rPr>
        <w:t>është kryer nga një anëtar i familjes ose nga një person që bashkëjeton me viktimën;</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r w:rsidR="00991011" w:rsidRPr="00150A5A">
        <w:rPr>
          <w:rFonts w:ascii="Times New Roman" w:hAnsi="Times New Roman" w:cs="Times New Roman"/>
          <w:color w:val="000000" w:themeColor="text1"/>
          <w:sz w:val="24"/>
          <w:szCs w:val="24"/>
        </w:rPr>
        <w:tab/>
      </w:r>
      <w:r w:rsidR="00421C93" w:rsidRPr="00150A5A">
        <w:rPr>
          <w:rFonts w:ascii="Times New Roman" w:hAnsi="Times New Roman" w:cs="Times New Roman"/>
          <w:color w:val="000000" w:themeColor="text1"/>
          <w:sz w:val="24"/>
          <w:szCs w:val="24"/>
        </w:rPr>
        <w:t xml:space="preserve">i) </w:t>
      </w:r>
      <w:r w:rsidRPr="00150A5A">
        <w:rPr>
          <w:rFonts w:ascii="Times New Roman" w:hAnsi="Times New Roman" w:cs="Times New Roman"/>
          <w:color w:val="000000" w:themeColor="text1"/>
          <w:sz w:val="24"/>
          <w:szCs w:val="24"/>
        </w:rPr>
        <w:t>është kryer nga një person që ka abuzuar me autoritetin, me një pozitë të njohur besimi ose ndikimi;</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j) </w:t>
      </w:r>
      <w:r w:rsidR="00C948F2" w:rsidRPr="00150A5A">
        <w:rPr>
          <w:rFonts w:ascii="Times New Roman" w:hAnsi="Times New Roman" w:cs="Times New Roman"/>
          <w:color w:val="000000" w:themeColor="text1"/>
          <w:sz w:val="24"/>
          <w:szCs w:val="24"/>
        </w:rPr>
        <w:t>është kryer ndaj një personi për shkak se ishte përfaqësues publik, gazetar ose mbrojtës i të drejtave të njeriut;</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k) </w:t>
      </w:r>
      <w:r w:rsidR="00C948F2" w:rsidRPr="00150A5A">
        <w:rPr>
          <w:rFonts w:ascii="Times New Roman" w:hAnsi="Times New Roman" w:cs="Times New Roman"/>
          <w:color w:val="000000" w:themeColor="text1"/>
          <w:sz w:val="24"/>
          <w:szCs w:val="24"/>
        </w:rPr>
        <w:t>është kryer me qëllim ndëshkimin e viktimës për gjininë, ngjyrën, fenë, origjinën shoqërore ose bindjet politike të saj.</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Kur vlerësohen nevojat për mbrojtje të viktimës, shqetësimi parësor duhet të jetë garantimi i sigurisë së viktimës, duke marrë parasysh, ndër të tjera, rrethanat individuale të viktimës, si dhe rrethana të tjera, si:</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fak</w:t>
      </w:r>
      <w:r w:rsidR="00017793" w:rsidRPr="00150A5A">
        <w:rPr>
          <w:rFonts w:ascii="Times New Roman" w:hAnsi="Times New Roman" w:cs="Times New Roman"/>
          <w:color w:val="000000" w:themeColor="text1"/>
          <w:sz w:val="24"/>
          <w:szCs w:val="24"/>
        </w:rPr>
        <w:t>tin që viktima është shtatzënë/</w:t>
      </w:r>
      <w:r w:rsidR="00C948F2" w:rsidRPr="00150A5A">
        <w:rPr>
          <w:rFonts w:ascii="Times New Roman" w:hAnsi="Times New Roman" w:cs="Times New Roman"/>
          <w:color w:val="000000" w:themeColor="text1"/>
          <w:sz w:val="24"/>
          <w:szCs w:val="24"/>
        </w:rPr>
        <w:t xml:space="preserve">fëmijë shtatzënë; </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varësinë e viktimës nga dhunuesi ose marrëdhënien e saj me dhunuesin; </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 xml:space="preserve">rrezikun që viktima të kthehet te dhunuesi; </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 xml:space="preserve">ndarjen e fundit nga një dhunues; </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 xml:space="preserve">rrezikun e mundshëm që fëmijët të përdoren për të ushtruar kontroll mbi viktimën; </w:t>
      </w:r>
    </w:p>
    <w:p w:rsidR="00C948F2" w:rsidRPr="00150A5A" w:rsidRDefault="00C948F2"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 rreziqet për viktimat me aftësi të kufizuara apo me probleme të shëndetit mendor;</w:t>
      </w:r>
    </w:p>
    <w:p w:rsidR="00C948F2" w:rsidRPr="00150A5A" w:rsidRDefault="00421C93" w:rsidP="00991011">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e) </w:t>
      </w:r>
      <w:r w:rsidR="00C948F2" w:rsidRPr="00150A5A">
        <w:rPr>
          <w:rFonts w:ascii="Times New Roman" w:hAnsi="Times New Roman" w:cs="Times New Roman"/>
          <w:color w:val="000000" w:themeColor="text1"/>
          <w:sz w:val="24"/>
          <w:szCs w:val="24"/>
        </w:rPr>
        <w:t>shkallën e kontrollit të ushtruar nga dhunuesi mbi viktimën, qoftë psikologjikisht apo ekonomikisht.</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 xml:space="preserve">Për identifikimin e nevojave për mbrojtje të viktimave, sidomos për viktimat e dhunës seksuale dhe viktimat e dhunës në familje, sa më herët të jetë e mundur ose në momentin e kontaktit të parë me autoritetet përgjegjëse ose sa më shpejt pas kontaktit të parë me to, nevojat specifike për mbrojtje të viktimës duhet të identifikohen përmes një vlerësimi </w:t>
      </w:r>
      <w:r w:rsidR="00AB11EF" w:rsidRPr="00150A5A">
        <w:rPr>
          <w:rFonts w:ascii="Times New Roman" w:hAnsi="Times New Roman" w:cs="Times New Roman"/>
          <w:color w:val="000000" w:themeColor="text1"/>
          <w:sz w:val="24"/>
          <w:szCs w:val="24"/>
        </w:rPr>
        <w:t>individual</w:t>
      </w:r>
      <w:r w:rsidR="00C948F2" w:rsidRPr="00150A5A">
        <w:rPr>
          <w:rFonts w:ascii="Times New Roman" w:hAnsi="Times New Roman" w:cs="Times New Roman"/>
          <w:color w:val="000000" w:themeColor="text1"/>
          <w:sz w:val="24"/>
          <w:szCs w:val="24"/>
        </w:rPr>
        <w:t xml:space="preserve"> kur është e përshtatshme në bashkëpunim me të gjitha autoritetet përgjegjëse përkatëse. Vlerësimi individual duhet të përqendrohet në rrezikun që vjen nga dhunuesi, si: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rrezikun e dhunës së përsëritur;</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rrezikun e dëmtimeve trupore ose psikologjike;</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përdorimin dhe aksesin e mundshëm në armë;</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faktin që dhunuesi jeton me viktimën;</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përdorimin e keq të drogës ose alkoolit nga dhunuesi;</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 keqtrajtimin e fëmijëve;</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e) </w:t>
      </w:r>
      <w:r w:rsidR="00C948F2" w:rsidRPr="00150A5A">
        <w:rPr>
          <w:rFonts w:ascii="Times New Roman" w:hAnsi="Times New Roman" w:cs="Times New Roman"/>
          <w:color w:val="000000" w:themeColor="text1"/>
          <w:sz w:val="24"/>
          <w:szCs w:val="24"/>
        </w:rPr>
        <w:t xml:space="preserve">problemet e shëndetit mendor;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ë) </w:t>
      </w:r>
      <w:r w:rsidR="00C948F2" w:rsidRPr="00150A5A">
        <w:rPr>
          <w:rFonts w:ascii="Times New Roman" w:hAnsi="Times New Roman" w:cs="Times New Roman"/>
          <w:color w:val="000000" w:themeColor="text1"/>
          <w:sz w:val="24"/>
          <w:szCs w:val="24"/>
        </w:rPr>
        <w:t>sjelljen e përndjekjes (</w:t>
      </w:r>
      <w:r w:rsidR="00C948F2" w:rsidRPr="00150A5A">
        <w:rPr>
          <w:rFonts w:ascii="Times New Roman" w:hAnsi="Times New Roman" w:cs="Times New Roman"/>
          <w:i/>
          <w:color w:val="000000" w:themeColor="text1"/>
          <w:sz w:val="24"/>
          <w:szCs w:val="24"/>
        </w:rPr>
        <w:t>stalking</w:t>
      </w:r>
      <w:r w:rsidR="00C948F2" w:rsidRPr="00150A5A">
        <w:rPr>
          <w:rFonts w:ascii="Times New Roman" w:hAnsi="Times New Roman" w:cs="Times New Roman"/>
          <w:color w:val="000000" w:themeColor="text1"/>
          <w:sz w:val="24"/>
          <w:szCs w:val="24"/>
        </w:rPr>
        <w:t>).</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Vlerësimi kryhet në të gjitha fazat e zbatimit të masave mbrojtëse, në interesin më të mirë të viktimës, duke i kushtuar vëmendje të veçantë nevojës për të shmangur viktimizimin dytësor ose të përsëritur.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 xml:space="preserve">Autoritetet përgjegjëse duhet të rishikojnë vlerësimin individual në intervale të rregullta dhe, kur është e nevojshme, marrin masa të reja ose përditësojnë masat mbrojtëse në vazhdim në përputhje me parashikimet e këtij </w:t>
      </w:r>
      <w:r w:rsidR="00AB11EF" w:rsidRPr="00150A5A">
        <w:rPr>
          <w:rFonts w:ascii="Times New Roman" w:hAnsi="Times New Roman" w:cs="Times New Roman"/>
          <w:color w:val="000000" w:themeColor="text1"/>
          <w:sz w:val="24"/>
          <w:szCs w:val="24"/>
        </w:rPr>
        <w:t>ligji</w:t>
      </w:r>
      <w:r w:rsidR="00C948F2" w:rsidRPr="00150A5A">
        <w:rPr>
          <w:rFonts w:ascii="Times New Roman" w:hAnsi="Times New Roman" w:cs="Times New Roman"/>
          <w:color w:val="000000" w:themeColor="text1"/>
          <w:sz w:val="24"/>
          <w:szCs w:val="24"/>
        </w:rPr>
        <w:t xml:space="preserve"> për t’u siguruar që ato adresojnë situatën aktuale të viktimës. Personat në varësi supozohen të kenë nevoja specifike mbrojtëse, pa kaluar vlerësimin individual, përveç nëse ka tregues që ata nuk kanë nevoja të tilla specifike.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150A5A" w:rsidRDefault="00150A5A" w:rsidP="00E358F7">
      <w:pPr>
        <w:spacing w:after="0" w:line="240" w:lineRule="auto"/>
        <w:jc w:val="center"/>
        <w:rPr>
          <w:rFonts w:ascii="Times New Roman" w:hAnsi="Times New Roman" w:cs="Times New Roman"/>
          <w:color w:val="000000" w:themeColor="text1"/>
          <w:sz w:val="24"/>
          <w:szCs w:val="24"/>
        </w:rPr>
      </w:pPr>
    </w:p>
    <w:p w:rsidR="00150A5A" w:rsidRDefault="00150A5A" w:rsidP="00E358F7">
      <w:pPr>
        <w:spacing w:after="0" w:line="240" w:lineRule="auto"/>
        <w:jc w:val="center"/>
        <w:rPr>
          <w:rFonts w:ascii="Times New Roman" w:hAnsi="Times New Roman" w:cs="Times New Roman"/>
          <w:color w:val="000000" w:themeColor="text1"/>
          <w:sz w:val="24"/>
          <w:szCs w:val="24"/>
        </w:rPr>
      </w:pPr>
    </w:p>
    <w:p w:rsidR="00C948F2" w:rsidRPr="00150A5A" w:rsidRDefault="00C948F2" w:rsidP="00E358F7">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Neni 29</w:t>
      </w:r>
    </w:p>
    <w:p w:rsidR="00E358F7" w:rsidRPr="00150A5A" w:rsidRDefault="00E358F7" w:rsidP="00E358F7">
      <w:pPr>
        <w:spacing w:after="0" w:line="240" w:lineRule="auto"/>
        <w:jc w:val="center"/>
        <w:rPr>
          <w:rFonts w:ascii="Times New Roman" w:hAnsi="Times New Roman" w:cs="Times New Roman"/>
          <w:color w:val="000000" w:themeColor="text1"/>
          <w:sz w:val="24"/>
          <w:szCs w:val="24"/>
        </w:rPr>
      </w:pPr>
    </w:p>
    <w:p w:rsidR="00C948F2" w:rsidRPr="00150A5A" w:rsidRDefault="00C948F2" w:rsidP="00E358F7">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Organi kompetent për lëshimin e urdhrave të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 xml:space="preserve">Organi kompetent për lëshimin </w:t>
      </w:r>
      <w:r w:rsidR="00017793" w:rsidRPr="00150A5A">
        <w:rPr>
          <w:rFonts w:ascii="Times New Roman" w:hAnsi="Times New Roman" w:cs="Times New Roman"/>
          <w:color w:val="000000" w:themeColor="text1"/>
          <w:sz w:val="24"/>
          <w:szCs w:val="24"/>
        </w:rPr>
        <w:t>e urdhrave mbrojtës</w:t>
      </w:r>
      <w:r w:rsidR="00C948F2" w:rsidRPr="00150A5A">
        <w:rPr>
          <w:rFonts w:ascii="Times New Roman" w:hAnsi="Times New Roman" w:cs="Times New Roman"/>
          <w:color w:val="000000" w:themeColor="text1"/>
          <w:sz w:val="24"/>
          <w:szCs w:val="24"/>
        </w:rPr>
        <w:t xml:space="preserve"> në rastet e dhunës ndaj grave dhe dhunës në familje, të </w:t>
      </w:r>
      <w:r w:rsidR="001C2258" w:rsidRPr="00150A5A">
        <w:rPr>
          <w:rFonts w:ascii="Times New Roman" w:hAnsi="Times New Roman" w:cs="Times New Roman"/>
          <w:color w:val="000000" w:themeColor="text1"/>
          <w:sz w:val="24"/>
          <w:szCs w:val="24"/>
        </w:rPr>
        <w:t>parashikuara</w:t>
      </w:r>
      <w:r w:rsidR="00C948F2" w:rsidRPr="00150A5A">
        <w:rPr>
          <w:rFonts w:ascii="Times New Roman" w:hAnsi="Times New Roman" w:cs="Times New Roman"/>
          <w:color w:val="000000" w:themeColor="text1"/>
          <w:sz w:val="24"/>
          <w:szCs w:val="24"/>
        </w:rPr>
        <w:t xml:space="preserve"> nga ky ligj, është gjykata e juridiksionit të përgjithshëm e shkallës së parë, e vendbanimit ose vendndodhjes së viktimës apo dhunuesit.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Gjykata lëshon urdhra mbrojtj</w:t>
      </w:r>
      <w:r w:rsidR="00017793" w:rsidRPr="00150A5A">
        <w:rPr>
          <w:rFonts w:ascii="Times New Roman" w:hAnsi="Times New Roman" w:cs="Times New Roman"/>
          <w:color w:val="000000" w:themeColor="text1"/>
          <w:sz w:val="24"/>
          <w:szCs w:val="24"/>
        </w:rPr>
        <w:t>eje sipas pikës 2</w:t>
      </w:r>
      <w:r w:rsidR="00C948F2" w:rsidRPr="00150A5A">
        <w:rPr>
          <w:rFonts w:ascii="Times New Roman" w:hAnsi="Times New Roman" w:cs="Times New Roman"/>
          <w:color w:val="000000" w:themeColor="text1"/>
          <w:sz w:val="24"/>
          <w:szCs w:val="24"/>
        </w:rPr>
        <w:t xml:space="preserve"> të nenit 18</w:t>
      </w:r>
      <w:r w:rsidR="00017793" w:rsidRPr="00150A5A">
        <w:rPr>
          <w:rFonts w:ascii="Times New Roman" w:hAnsi="Times New Roman" w:cs="Times New Roman"/>
          <w:color w:val="000000" w:themeColor="text1"/>
          <w:sz w:val="24"/>
          <w:szCs w:val="24"/>
        </w:rPr>
        <w:t xml:space="preserve"> të këtij ligji</w:t>
      </w:r>
      <w:r w:rsidR="00C948F2" w:rsidRPr="00150A5A">
        <w:rPr>
          <w:rFonts w:ascii="Times New Roman" w:hAnsi="Times New Roman" w:cs="Times New Roman"/>
          <w:color w:val="000000" w:themeColor="text1"/>
          <w:sz w:val="24"/>
          <w:szCs w:val="24"/>
        </w:rPr>
        <w:t xml:space="preserve"> për marrjen e masave të nevojshme për mbrojtjen dhe sigurinë e viktimës e të pers</w:t>
      </w:r>
      <w:r w:rsidR="00017793" w:rsidRPr="00150A5A">
        <w:rPr>
          <w:rFonts w:ascii="Times New Roman" w:hAnsi="Times New Roman" w:cs="Times New Roman"/>
          <w:color w:val="000000" w:themeColor="text1"/>
          <w:sz w:val="24"/>
          <w:szCs w:val="24"/>
        </w:rPr>
        <w:t>onave në varësi, duke garantuar për secilin rast</w:t>
      </w:r>
      <w:r w:rsidR="00C948F2" w:rsidRPr="00150A5A">
        <w:rPr>
          <w:rFonts w:ascii="Times New Roman" w:hAnsi="Times New Roman" w:cs="Times New Roman"/>
          <w:color w:val="000000" w:themeColor="text1"/>
          <w:sz w:val="24"/>
          <w:szCs w:val="24"/>
        </w:rPr>
        <w:t xml:space="preserve"> vendosjen e një ose disa prej masave mbrojtëse, të përmendura në nenet 19 de</w:t>
      </w:r>
      <w:r w:rsidR="00017793" w:rsidRPr="00150A5A">
        <w:rPr>
          <w:rFonts w:ascii="Times New Roman" w:hAnsi="Times New Roman" w:cs="Times New Roman"/>
          <w:color w:val="000000" w:themeColor="text1"/>
          <w:sz w:val="24"/>
          <w:szCs w:val="24"/>
        </w:rPr>
        <w:t>ri në 22</w:t>
      </w:r>
      <w:r w:rsidR="00C948F2" w:rsidRPr="00150A5A">
        <w:rPr>
          <w:rFonts w:ascii="Times New Roman" w:hAnsi="Times New Roman" w:cs="Times New Roman"/>
          <w:color w:val="000000" w:themeColor="text1"/>
          <w:sz w:val="24"/>
          <w:szCs w:val="24"/>
        </w:rPr>
        <w:t xml:space="preserve"> të këtij ligji.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 xml:space="preserve">Pala e interesuar mund t’i kërkojë gjykatës, sipas rastit, konform dispozitave të këtij ligji, lëshimin e urdhrit të mbrojtjes kundër dhunës ndaj grave ose dhunës në familje, pa kërkuar paraprakisht nxjerrjen e urdhrit të menjëhershëm të mbrojtjes.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Pasi gjykata të ketë lëshuar një urdhër të menjëhershëm mbrojtjeje, pala e interesuar mund të kërkojë lëshimin e një urdhri mbrojtjeje, siç parashikohet në këtë ligj. Urdhri i mbrojtjes përkatës shërben për të rikonfirmuar vazhdimësinë e urdhrit të menjëhershëm të mbrojtjes, si dhe sigu</w:t>
      </w:r>
      <w:r w:rsidR="00017793" w:rsidRPr="00150A5A">
        <w:rPr>
          <w:rFonts w:ascii="Times New Roman" w:hAnsi="Times New Roman" w:cs="Times New Roman"/>
          <w:color w:val="000000" w:themeColor="text1"/>
          <w:sz w:val="24"/>
          <w:szCs w:val="24"/>
        </w:rPr>
        <w:t>ron zbatimin e masave mbrojtëse</w:t>
      </w:r>
      <w:r w:rsidR="00C948F2" w:rsidRPr="00150A5A">
        <w:rPr>
          <w:rFonts w:ascii="Times New Roman" w:hAnsi="Times New Roman" w:cs="Times New Roman"/>
          <w:color w:val="000000" w:themeColor="text1"/>
          <w:sz w:val="24"/>
          <w:szCs w:val="24"/>
        </w:rPr>
        <w:t xml:space="preserve"> të përcaktuara sipas këtij ligji.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E358F7">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30</w:t>
      </w:r>
    </w:p>
    <w:p w:rsidR="00E358F7" w:rsidRPr="00150A5A" w:rsidRDefault="00E358F7" w:rsidP="00E358F7">
      <w:pPr>
        <w:spacing w:after="0" w:line="240" w:lineRule="auto"/>
        <w:jc w:val="center"/>
        <w:rPr>
          <w:rFonts w:ascii="Times New Roman" w:hAnsi="Times New Roman" w:cs="Times New Roman"/>
          <w:color w:val="000000" w:themeColor="text1"/>
          <w:sz w:val="24"/>
          <w:szCs w:val="24"/>
        </w:rPr>
      </w:pPr>
    </w:p>
    <w:p w:rsidR="00C948F2" w:rsidRPr="00150A5A" w:rsidRDefault="00C948F2" w:rsidP="00E358F7">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Urdhri për masat paraprake të mbrojtjes së menjëhershme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Kur nga kryerja e vlerësimit të riskut rezulton se dhuna e ushtruar paraqet rrezik për jetën, shëndetin dhe lirinë e gruas ose anëtarëve të familjes, strukturat përgjegjëse për trajtimin e rasteve të dhunës n</w:t>
      </w:r>
      <w:r w:rsidR="003F77C3" w:rsidRPr="00150A5A">
        <w:rPr>
          <w:rFonts w:ascii="Times New Roman" w:hAnsi="Times New Roman" w:cs="Times New Roman"/>
          <w:color w:val="000000" w:themeColor="text1"/>
          <w:sz w:val="24"/>
          <w:szCs w:val="24"/>
        </w:rPr>
        <w:t>daj grave dhe dhunës në familje</w:t>
      </w:r>
      <w:r w:rsidR="00C948F2" w:rsidRPr="00150A5A">
        <w:rPr>
          <w:rFonts w:ascii="Times New Roman" w:hAnsi="Times New Roman" w:cs="Times New Roman"/>
          <w:color w:val="000000" w:themeColor="text1"/>
          <w:sz w:val="24"/>
          <w:szCs w:val="24"/>
        </w:rPr>
        <w:t xml:space="preserve"> pranë Policisë </w:t>
      </w:r>
      <w:r w:rsidR="003F77C3" w:rsidRPr="00150A5A">
        <w:rPr>
          <w:rFonts w:ascii="Times New Roman" w:hAnsi="Times New Roman" w:cs="Times New Roman"/>
          <w:color w:val="000000" w:themeColor="text1"/>
          <w:sz w:val="24"/>
          <w:szCs w:val="24"/>
        </w:rPr>
        <w:t>së Shtetit</w:t>
      </w:r>
      <w:r w:rsidR="00C948F2" w:rsidRPr="00150A5A">
        <w:rPr>
          <w:rFonts w:ascii="Times New Roman" w:hAnsi="Times New Roman" w:cs="Times New Roman"/>
          <w:color w:val="000000" w:themeColor="text1"/>
          <w:sz w:val="24"/>
          <w:szCs w:val="24"/>
        </w:rPr>
        <w:t xml:space="preserve"> marrin menjëherë masa paraprake të mbrojtjes së viktimës ose viktimave dhe për ndalimin e dhunës.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Në urdhrin për masat paraprake të mbrojtjes</w:t>
      </w:r>
      <w:r w:rsidR="003F77C3" w:rsidRPr="00150A5A">
        <w:rPr>
          <w:rFonts w:ascii="Times New Roman" w:hAnsi="Times New Roman" w:cs="Times New Roman"/>
          <w:color w:val="000000" w:themeColor="text1"/>
          <w:sz w:val="24"/>
          <w:szCs w:val="24"/>
        </w:rPr>
        <w:t xml:space="preserve"> së menjëhershme, sipas pikës 1</w:t>
      </w:r>
      <w:r w:rsidR="00C948F2" w:rsidRPr="00150A5A">
        <w:rPr>
          <w:rFonts w:ascii="Times New Roman" w:hAnsi="Times New Roman" w:cs="Times New Roman"/>
          <w:color w:val="000000" w:themeColor="text1"/>
          <w:sz w:val="24"/>
          <w:szCs w:val="24"/>
        </w:rPr>
        <w:t xml:space="preserve"> të këtij neni, derisa gjykata të nxjerrë urdhrin e menjëhershëm të mbrojtjes ose urdhrin e mbrojtjes, përcaktohen një ose disa nga masat e nevojshme për mbrojtjen dhe sigurinë e viktimës dhe të pers</w:t>
      </w:r>
      <w:r w:rsidR="003F77C3" w:rsidRPr="00150A5A">
        <w:rPr>
          <w:rFonts w:ascii="Times New Roman" w:hAnsi="Times New Roman" w:cs="Times New Roman"/>
          <w:color w:val="000000" w:themeColor="text1"/>
          <w:sz w:val="24"/>
          <w:szCs w:val="24"/>
        </w:rPr>
        <w:t>onave në varësi, duke garantuar për secilin rast</w:t>
      </w:r>
      <w:r w:rsidR="00C948F2" w:rsidRPr="00150A5A">
        <w:rPr>
          <w:rFonts w:ascii="Times New Roman" w:hAnsi="Times New Roman" w:cs="Times New Roman"/>
          <w:color w:val="000000" w:themeColor="text1"/>
          <w:sz w:val="24"/>
          <w:szCs w:val="24"/>
        </w:rPr>
        <w:t xml:space="preserve"> vendosjen e një ose disa prej masave mbro</w:t>
      </w:r>
      <w:r w:rsidR="003F77C3" w:rsidRPr="00150A5A">
        <w:rPr>
          <w:rFonts w:ascii="Times New Roman" w:hAnsi="Times New Roman" w:cs="Times New Roman"/>
          <w:color w:val="000000" w:themeColor="text1"/>
          <w:sz w:val="24"/>
          <w:szCs w:val="24"/>
        </w:rPr>
        <w:t>jtëse, të përmendura në pikën 3</w:t>
      </w:r>
      <w:r w:rsidR="00C948F2" w:rsidRPr="00150A5A">
        <w:rPr>
          <w:rFonts w:ascii="Times New Roman" w:hAnsi="Times New Roman" w:cs="Times New Roman"/>
          <w:color w:val="000000" w:themeColor="text1"/>
          <w:sz w:val="24"/>
          <w:szCs w:val="24"/>
        </w:rPr>
        <w:t xml:space="preserve"> të këtij neni. </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3. Urdhri për masat paraprake të mbrojtjes së menjëhershme, në varësi të subjekteve të mbrojtura, sipas këtij ligji dhe formës së dhunës së ushtruar, përfshin një ose disa nga masat e mëposhtme:</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3.1. UMPMM-ja, për masat e mbrojtjes nga dhuna në familje, përfshin:</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urdhërimin për largimin e menjë</w:t>
      </w:r>
      <w:r w:rsidR="003F77C3" w:rsidRPr="00150A5A">
        <w:rPr>
          <w:rFonts w:ascii="Times New Roman" w:hAnsi="Times New Roman" w:cs="Times New Roman"/>
          <w:color w:val="000000" w:themeColor="text1"/>
          <w:sz w:val="24"/>
          <w:szCs w:val="24"/>
        </w:rPr>
        <w:t>hershëm të dhunuesit nga banesa</w:t>
      </w:r>
      <w:r w:rsidR="00C948F2" w:rsidRPr="00150A5A">
        <w:rPr>
          <w:rFonts w:ascii="Times New Roman" w:hAnsi="Times New Roman" w:cs="Times New Roman"/>
          <w:color w:val="000000" w:themeColor="text1"/>
          <w:sz w:val="24"/>
          <w:szCs w:val="24"/>
        </w:rPr>
        <w:t xml:space="preserve"> kur viktima dhe dhunuesi banojnë në të njëjtën strehë, përveç rastit kur dhunues është fëmija, i moshuari ose personi me aftësi të kufizuara;</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urdhërimin e dhunuesit që të mos kryejë ose të mos kërcënojë se do të kryejë veprime të mëtejshme të dhunës ndaj grave ose dhunës në familje, ndaj viktimës ose pjesëtarëve të tjerë të familjes së viktimës;</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urdhërimin e dhunuesit që të mos cenojë, të mos ngacmojë, të mos kontaktojë në mënyrë fizike ose të lehtësuar nga teknologjia ose të komunikojë drejtpërdrejt apo tërthorazi me viktimën ose pjesëtarë të familjes së viktimës;</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ndalimin menjëherë të dhunuesit që t’i afrohet strehës, vendit të punës, banesës së familjes së origjinës ose banesës së personave të tjerë dhe institucioneve arsimore apo vendeve, të cilat frekuentohen më tepër nga viktima, me përjashtim të rasteve kur frekuentimi bëhet për arsye pune;</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urdhërimin e një punonjësi të Policisë së Shtetit që të shoqërojë viktimën në qendrën rezidenciale ose të e</w:t>
      </w:r>
      <w:r w:rsidR="003F77C3" w:rsidRPr="00150A5A">
        <w:rPr>
          <w:rFonts w:ascii="Times New Roman" w:hAnsi="Times New Roman" w:cs="Times New Roman"/>
          <w:color w:val="000000" w:themeColor="text1"/>
          <w:sz w:val="24"/>
          <w:szCs w:val="24"/>
        </w:rPr>
        <w:t>mergjencës, sipas shkronjës “ç”</w:t>
      </w:r>
      <w:r w:rsidR="00C948F2" w:rsidRPr="00150A5A">
        <w:rPr>
          <w:rFonts w:ascii="Times New Roman" w:hAnsi="Times New Roman" w:cs="Times New Roman"/>
          <w:color w:val="000000" w:themeColor="text1"/>
          <w:sz w:val="24"/>
          <w:szCs w:val="24"/>
        </w:rPr>
        <w:t xml:space="preserve"> të kësaj pike;</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 vendosjen menjëherë të viktimës në një qendër rezidenciale ose emergjence për viktimat e dhunës n</w:t>
      </w:r>
      <w:r w:rsidR="003F77C3" w:rsidRPr="00150A5A">
        <w:rPr>
          <w:rFonts w:ascii="Times New Roman" w:hAnsi="Times New Roman" w:cs="Times New Roman"/>
          <w:color w:val="000000" w:themeColor="text1"/>
          <w:sz w:val="24"/>
          <w:szCs w:val="24"/>
        </w:rPr>
        <w:t>daj grave ose dhunës në familje</w:t>
      </w:r>
      <w:r w:rsidRPr="00150A5A">
        <w:rPr>
          <w:rFonts w:ascii="Times New Roman" w:hAnsi="Times New Roman" w:cs="Times New Roman"/>
          <w:color w:val="000000" w:themeColor="text1"/>
          <w:sz w:val="24"/>
          <w:szCs w:val="24"/>
        </w:rPr>
        <w:t xml:space="preserve"> deri në marrjen e vendimit nga gjykata;</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e) </w:t>
      </w:r>
      <w:r w:rsidR="00C948F2" w:rsidRPr="00150A5A">
        <w:rPr>
          <w:rFonts w:ascii="Times New Roman" w:hAnsi="Times New Roman" w:cs="Times New Roman"/>
          <w:color w:val="000000" w:themeColor="text1"/>
          <w:sz w:val="24"/>
          <w:szCs w:val="24"/>
        </w:rPr>
        <w:t>urdhërimin e një punonjësi të Policisë së Shtetit që të shoqërojë viktimën deri në vendbanimin e tij/të saj dhe të mbikëqyrë marrjen e sendeve personale;</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ë) </w:t>
      </w:r>
      <w:r w:rsidR="003F77C3" w:rsidRPr="00150A5A">
        <w:rPr>
          <w:rFonts w:ascii="Times New Roman" w:hAnsi="Times New Roman" w:cs="Times New Roman"/>
          <w:color w:val="000000" w:themeColor="text1"/>
          <w:sz w:val="24"/>
          <w:szCs w:val="24"/>
        </w:rPr>
        <w:t>bllokimin e çdo arme me leje</w:t>
      </w:r>
      <w:r w:rsidR="00C948F2" w:rsidRPr="00150A5A">
        <w:rPr>
          <w:rFonts w:ascii="Times New Roman" w:hAnsi="Times New Roman" w:cs="Times New Roman"/>
          <w:color w:val="000000" w:themeColor="text1"/>
          <w:sz w:val="24"/>
          <w:szCs w:val="24"/>
        </w:rPr>
        <w:t xml:space="preserve"> që i përket dhunuesit gjatë kontrollit të kryer apo sekuestrimin e çd</w:t>
      </w:r>
      <w:r w:rsidR="003F77C3" w:rsidRPr="00150A5A">
        <w:rPr>
          <w:rFonts w:ascii="Times New Roman" w:hAnsi="Times New Roman" w:cs="Times New Roman"/>
          <w:color w:val="000000" w:themeColor="text1"/>
          <w:sz w:val="24"/>
          <w:szCs w:val="24"/>
        </w:rPr>
        <w:t>o arme pa leje që i përket atij</w:t>
      </w:r>
      <w:r w:rsidR="00C948F2" w:rsidRPr="00150A5A">
        <w:rPr>
          <w:rFonts w:ascii="Times New Roman" w:hAnsi="Times New Roman" w:cs="Times New Roman"/>
          <w:color w:val="000000" w:themeColor="text1"/>
          <w:sz w:val="24"/>
          <w:szCs w:val="24"/>
        </w:rPr>
        <w:t xml:space="preserve"> deri në marrjen e vendimit nga gjykata;</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f) </w:t>
      </w:r>
      <w:r w:rsidR="00C948F2" w:rsidRPr="00150A5A">
        <w:rPr>
          <w:rFonts w:ascii="Times New Roman" w:hAnsi="Times New Roman" w:cs="Times New Roman"/>
          <w:color w:val="000000" w:themeColor="text1"/>
          <w:sz w:val="24"/>
          <w:szCs w:val="24"/>
        </w:rPr>
        <w:t>referimin e menjëhershëm tek organet përgjegjëse për hetim penal, sipas Kodit të Procedurës Penale.</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3.2.UMPMM-ja, për masat e mbrojtjes nga dhuna e lehtësuar nga teknologjia përfshin: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urdhërimin e dhunuesit për ndalimin e prodhimit dhe/ose shpërndarjes apo kërcënimit për të pro</w:t>
      </w:r>
      <w:r w:rsidR="003F77C3" w:rsidRPr="00150A5A">
        <w:rPr>
          <w:rFonts w:ascii="Times New Roman" w:hAnsi="Times New Roman" w:cs="Times New Roman"/>
          <w:color w:val="000000" w:themeColor="text1"/>
          <w:sz w:val="24"/>
          <w:szCs w:val="24"/>
        </w:rPr>
        <w:t>dhuar dhe/ose për të shpërndarë</w:t>
      </w:r>
      <w:r w:rsidR="00C948F2" w:rsidRPr="00150A5A">
        <w:rPr>
          <w:rFonts w:ascii="Times New Roman" w:hAnsi="Times New Roman" w:cs="Times New Roman"/>
          <w:color w:val="000000" w:themeColor="text1"/>
          <w:sz w:val="24"/>
          <w:szCs w:val="24"/>
        </w:rPr>
        <w:t xml:space="preserve"> imazhe intime pa pëlqimin e viktimës;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ndalimin e dhunuesit për publikimin e çdo të dhëne personale të viktimës të pakërkuara;</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detyrimin për dhunuesin të mos angazhohet bashkë me persona të tjerë në veprime kërcënuese të drejtuara ndaj viktimës;</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ç) mbrojtjen pol</w:t>
      </w:r>
      <w:r w:rsidR="003F77C3" w:rsidRPr="00150A5A">
        <w:rPr>
          <w:rFonts w:ascii="Times New Roman" w:hAnsi="Times New Roman" w:cs="Times New Roman"/>
          <w:color w:val="000000" w:themeColor="text1"/>
          <w:sz w:val="24"/>
          <w:szCs w:val="24"/>
        </w:rPr>
        <w:t>icore të përkohshme të viktimës</w:t>
      </w:r>
      <w:r w:rsidRPr="00150A5A">
        <w:rPr>
          <w:rFonts w:ascii="Times New Roman" w:hAnsi="Times New Roman" w:cs="Times New Roman"/>
          <w:color w:val="000000" w:themeColor="text1"/>
          <w:sz w:val="24"/>
          <w:szCs w:val="24"/>
        </w:rPr>
        <w:t xml:space="preserve"> deri në nxjerrjen nga gjykata të urdhrit të menjëhershëm të mbrojtjes ose urdhrit të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r w:rsidR="00E358F7" w:rsidRPr="00150A5A">
        <w:rPr>
          <w:rFonts w:ascii="Times New Roman" w:hAnsi="Times New Roman" w:cs="Times New Roman"/>
          <w:color w:val="000000" w:themeColor="text1"/>
          <w:sz w:val="24"/>
          <w:szCs w:val="24"/>
        </w:rPr>
        <w:tab/>
      </w:r>
      <w:r w:rsidR="00607603" w:rsidRPr="00150A5A">
        <w:rPr>
          <w:rFonts w:ascii="Times New Roman" w:hAnsi="Times New Roman" w:cs="Times New Roman"/>
          <w:color w:val="000000" w:themeColor="text1"/>
          <w:sz w:val="24"/>
          <w:szCs w:val="24"/>
        </w:rPr>
        <w:t xml:space="preserve">d) </w:t>
      </w:r>
      <w:r w:rsidRPr="00150A5A">
        <w:rPr>
          <w:rFonts w:ascii="Times New Roman" w:hAnsi="Times New Roman" w:cs="Times New Roman"/>
          <w:color w:val="000000" w:themeColor="text1"/>
          <w:sz w:val="24"/>
          <w:szCs w:val="24"/>
        </w:rPr>
        <w:t xml:space="preserve">kërkimin për të dorëzuar në Policinë e Shtetit çdo kopje fizike ose digjitale të materialit me imazhe intime të viktimës apo të çdo </w:t>
      </w:r>
      <w:r w:rsidR="003F77C3" w:rsidRPr="00150A5A">
        <w:rPr>
          <w:rFonts w:ascii="Times New Roman" w:hAnsi="Times New Roman" w:cs="Times New Roman"/>
          <w:color w:val="000000" w:themeColor="text1"/>
          <w:sz w:val="24"/>
          <w:szCs w:val="24"/>
        </w:rPr>
        <w:t>pajisjeje ose kopjeje digjitale</w:t>
      </w:r>
      <w:r w:rsidRPr="00150A5A">
        <w:rPr>
          <w:rFonts w:ascii="Times New Roman" w:hAnsi="Times New Roman" w:cs="Times New Roman"/>
          <w:color w:val="000000" w:themeColor="text1"/>
          <w:sz w:val="24"/>
          <w:szCs w:val="24"/>
        </w:rPr>
        <w:t xml:space="preserve"> që shërben për përndjekje;</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dh) ngrirjen e përmbajtjes </w:t>
      </w:r>
      <w:r w:rsidR="003F77C3" w:rsidRPr="00150A5A">
        <w:rPr>
          <w:rFonts w:ascii="Times New Roman" w:hAnsi="Times New Roman" w:cs="Times New Roman"/>
          <w:color w:val="000000" w:themeColor="text1"/>
          <w:sz w:val="24"/>
          <w:szCs w:val="24"/>
        </w:rPr>
        <w:t>dhe ruajtjen e provës digjitale</w:t>
      </w:r>
      <w:r w:rsidRPr="00150A5A">
        <w:rPr>
          <w:rFonts w:ascii="Times New Roman" w:hAnsi="Times New Roman" w:cs="Times New Roman"/>
          <w:color w:val="000000" w:themeColor="text1"/>
          <w:sz w:val="24"/>
          <w:szCs w:val="24"/>
        </w:rPr>
        <w:t xml:space="preserve"> deri në konfirmimin e këtij urdhri nga gjykata;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e) </w:t>
      </w:r>
      <w:r w:rsidR="00C948F2" w:rsidRPr="00150A5A">
        <w:rPr>
          <w:rFonts w:ascii="Times New Roman" w:hAnsi="Times New Roman" w:cs="Times New Roman"/>
          <w:color w:val="000000" w:themeColor="text1"/>
          <w:sz w:val="24"/>
          <w:szCs w:val="24"/>
        </w:rPr>
        <w:t>referimin e menjëhershëm tek orga</w:t>
      </w:r>
      <w:r w:rsidR="003F77C3" w:rsidRPr="00150A5A">
        <w:rPr>
          <w:rFonts w:ascii="Times New Roman" w:hAnsi="Times New Roman" w:cs="Times New Roman"/>
          <w:color w:val="000000" w:themeColor="text1"/>
          <w:sz w:val="24"/>
          <w:szCs w:val="24"/>
        </w:rPr>
        <w:t>net përgjegjëse për hetim penal</w:t>
      </w:r>
      <w:r w:rsidR="00C948F2" w:rsidRPr="00150A5A">
        <w:rPr>
          <w:rFonts w:ascii="Times New Roman" w:hAnsi="Times New Roman" w:cs="Times New Roman"/>
          <w:color w:val="000000" w:themeColor="text1"/>
          <w:sz w:val="24"/>
          <w:szCs w:val="24"/>
        </w:rPr>
        <w:t xml:space="preserve"> sipas Kodit të Procedurës Penale.</w:t>
      </w:r>
    </w:p>
    <w:p w:rsidR="00C948F2" w:rsidRPr="00150A5A" w:rsidRDefault="00E358F7"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ab/>
      </w:r>
      <w:r w:rsidR="00607603" w:rsidRPr="00150A5A">
        <w:rPr>
          <w:rFonts w:ascii="Times New Roman" w:hAnsi="Times New Roman" w:cs="Times New Roman"/>
          <w:color w:val="000000" w:themeColor="text1"/>
          <w:sz w:val="24"/>
          <w:szCs w:val="24"/>
        </w:rPr>
        <w:t xml:space="preserve">3.3. </w:t>
      </w:r>
      <w:r w:rsidR="00C948F2" w:rsidRPr="00150A5A">
        <w:rPr>
          <w:rFonts w:ascii="Times New Roman" w:hAnsi="Times New Roman" w:cs="Times New Roman"/>
          <w:color w:val="000000" w:themeColor="text1"/>
          <w:sz w:val="24"/>
          <w:szCs w:val="24"/>
        </w:rPr>
        <w:t>UMPMM-ja, për masat mbrojtëse ndaj dhunës ndaj grave në politikë, përfshirë formën e lehtësuar nga teknologjia të dhunës, përfshin:</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urdhërimin e ndalimit të çdo kontakti fizik dhe/ose të lehtësuar nga teknologjia të autorit të dhunës me viktimën;</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 mbrojtjen pol</w:t>
      </w:r>
      <w:r w:rsidR="003F77C3" w:rsidRPr="00150A5A">
        <w:rPr>
          <w:rFonts w:ascii="Times New Roman" w:hAnsi="Times New Roman" w:cs="Times New Roman"/>
          <w:color w:val="000000" w:themeColor="text1"/>
          <w:sz w:val="24"/>
          <w:szCs w:val="24"/>
        </w:rPr>
        <w:t>icore të përkohshme të viktimës</w:t>
      </w:r>
      <w:r w:rsidRPr="00150A5A">
        <w:rPr>
          <w:rFonts w:ascii="Times New Roman" w:hAnsi="Times New Roman" w:cs="Times New Roman"/>
          <w:color w:val="000000" w:themeColor="text1"/>
          <w:sz w:val="24"/>
          <w:szCs w:val="24"/>
        </w:rPr>
        <w:t xml:space="preserve"> deri në nxjerrjen nga gjykata të urdhrit të menjëhershëm të mbrojtjes ose urdhrit të mbrojtjes;</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 xml:space="preserve">ngrirjen e përmbajtjes </w:t>
      </w:r>
      <w:r w:rsidR="003F77C3" w:rsidRPr="00150A5A">
        <w:rPr>
          <w:rFonts w:ascii="Times New Roman" w:hAnsi="Times New Roman" w:cs="Times New Roman"/>
          <w:color w:val="000000" w:themeColor="text1"/>
          <w:sz w:val="24"/>
          <w:szCs w:val="24"/>
        </w:rPr>
        <w:t>dhe ruajtjen e provës digjitale</w:t>
      </w:r>
      <w:r w:rsidR="00C948F2" w:rsidRPr="00150A5A">
        <w:rPr>
          <w:rFonts w:ascii="Times New Roman" w:hAnsi="Times New Roman" w:cs="Times New Roman"/>
          <w:color w:val="000000" w:themeColor="text1"/>
          <w:sz w:val="24"/>
          <w:szCs w:val="24"/>
        </w:rPr>
        <w:t xml:space="preserve"> deri në konfirmimin e këtij urdhri nga gjykata; </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referimin e menjëhershëm tek organet përgjegjëse për hetim pen</w:t>
      </w:r>
      <w:r w:rsidR="003F77C3" w:rsidRPr="00150A5A">
        <w:rPr>
          <w:rFonts w:ascii="Times New Roman" w:hAnsi="Times New Roman" w:cs="Times New Roman"/>
          <w:color w:val="000000" w:themeColor="text1"/>
          <w:sz w:val="24"/>
          <w:szCs w:val="24"/>
        </w:rPr>
        <w:t>al</w:t>
      </w:r>
      <w:r w:rsidR="00C948F2" w:rsidRPr="00150A5A">
        <w:rPr>
          <w:rFonts w:ascii="Times New Roman" w:hAnsi="Times New Roman" w:cs="Times New Roman"/>
          <w:color w:val="000000" w:themeColor="text1"/>
          <w:sz w:val="24"/>
          <w:szCs w:val="24"/>
        </w:rPr>
        <w:t xml:space="preserve"> sipas Kodit të Procedurës Penale.</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 xml:space="preserve">Në rastet kur dhuna ushtrohet ndaj ose në prani të fëmijëve, Policia e Shtetit merr menjëherë në mbrojtje fëmijën dhe njëkohësisht </w:t>
      </w:r>
      <w:r w:rsidR="003F77C3" w:rsidRPr="00150A5A">
        <w:rPr>
          <w:rFonts w:ascii="Times New Roman" w:hAnsi="Times New Roman" w:cs="Times New Roman"/>
          <w:color w:val="000000" w:themeColor="text1"/>
          <w:sz w:val="24"/>
          <w:szCs w:val="24"/>
        </w:rPr>
        <w:t xml:space="preserve">e </w:t>
      </w:r>
      <w:r w:rsidR="00C948F2" w:rsidRPr="00150A5A">
        <w:rPr>
          <w:rFonts w:ascii="Times New Roman" w:hAnsi="Times New Roman" w:cs="Times New Roman"/>
          <w:color w:val="000000" w:themeColor="text1"/>
          <w:sz w:val="24"/>
          <w:szCs w:val="24"/>
        </w:rPr>
        <w:t>referon rastin pranë Njësisë për Mbrojtjen e Fëmijëve në njësinë e vetëqeverisjes ve</w:t>
      </w:r>
      <w:r w:rsidR="003F77C3" w:rsidRPr="00150A5A">
        <w:rPr>
          <w:rFonts w:ascii="Times New Roman" w:hAnsi="Times New Roman" w:cs="Times New Roman"/>
          <w:color w:val="000000" w:themeColor="text1"/>
          <w:sz w:val="24"/>
          <w:szCs w:val="24"/>
        </w:rPr>
        <w:t>ndore</w:t>
      </w:r>
      <w:r w:rsidR="00C948F2" w:rsidRPr="00150A5A">
        <w:rPr>
          <w:rFonts w:ascii="Times New Roman" w:hAnsi="Times New Roman" w:cs="Times New Roman"/>
          <w:color w:val="000000" w:themeColor="text1"/>
          <w:sz w:val="24"/>
          <w:szCs w:val="24"/>
        </w:rPr>
        <w:t xml:space="preserve"> sipas rregullave të parashikuara në legjislacionin në fuqi për të drejtat dhe mbrojtjen e fëmijës.</w:t>
      </w:r>
    </w:p>
    <w:p w:rsidR="00C948F2" w:rsidRPr="00150A5A" w:rsidRDefault="0060760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Ministri përgjegjës për çështjet e rendit dhe sigurisë publike dhe ministri që mbulon çështjet e barazisë gjinore dhe çështjet sociale, si autoriteti kryesor përgjegjës, miratojnë me udhëzim të përbashkët procedurat dhe modelin e vlerësimit të riskut, si dhe  formati</w:t>
      </w:r>
      <w:r w:rsidR="001C2258" w:rsidRPr="00150A5A">
        <w:rPr>
          <w:rFonts w:ascii="Times New Roman" w:hAnsi="Times New Roman" w:cs="Times New Roman"/>
          <w:color w:val="000000" w:themeColor="text1"/>
          <w:sz w:val="24"/>
          <w:szCs w:val="24"/>
        </w:rPr>
        <w:t>n</w:t>
      </w:r>
      <w:r w:rsidR="00C948F2" w:rsidRPr="00150A5A">
        <w:rPr>
          <w:rFonts w:ascii="Times New Roman" w:hAnsi="Times New Roman" w:cs="Times New Roman"/>
          <w:color w:val="000000" w:themeColor="text1"/>
          <w:sz w:val="24"/>
          <w:szCs w:val="24"/>
        </w:rPr>
        <w:t xml:space="preserve"> tip të urdhrit të Policisë së Shtetit për masat paraprake të mbrojtjes së menjëhershme ndaj dhunës në familje, dhunës së lehtësuar nga teknologjia dhe dhunës ndaj grave në proceset zgjedhore dhe në politikë.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E358F7">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31</w:t>
      </w:r>
    </w:p>
    <w:p w:rsidR="00E358F7" w:rsidRPr="00150A5A" w:rsidRDefault="00E358F7" w:rsidP="00E358F7">
      <w:pPr>
        <w:spacing w:after="0" w:line="240" w:lineRule="auto"/>
        <w:jc w:val="center"/>
        <w:rPr>
          <w:rFonts w:ascii="Times New Roman" w:hAnsi="Times New Roman" w:cs="Times New Roman"/>
          <w:color w:val="000000" w:themeColor="text1"/>
          <w:sz w:val="24"/>
          <w:szCs w:val="24"/>
        </w:rPr>
      </w:pPr>
    </w:p>
    <w:p w:rsidR="003F77C3" w:rsidRPr="00150A5A" w:rsidRDefault="00C948F2" w:rsidP="00E358F7">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 xml:space="preserve">Organi kompetent dhe procedura e lëshimit të urdhrit për masat paraprake </w:t>
      </w:r>
    </w:p>
    <w:p w:rsidR="00C948F2" w:rsidRPr="00150A5A" w:rsidRDefault="00C948F2" w:rsidP="00E358F7">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të mbrojtjes së menjëhershme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3F77C3" w:rsidP="00607603">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Urdhri për masat paraprake të mbrojtjes së menjëhershme nxirret nga titullari i strukturës përgjegjëse të Policisë së Shtetit, në juridiksionin e së cilës është raportuar dhuna, sipas procedurës dhe modeli</w:t>
      </w:r>
      <w:r w:rsidRPr="00150A5A">
        <w:rPr>
          <w:rFonts w:ascii="Times New Roman" w:hAnsi="Times New Roman" w:cs="Times New Roman"/>
          <w:color w:val="000000" w:themeColor="text1"/>
          <w:sz w:val="24"/>
          <w:szCs w:val="24"/>
        </w:rPr>
        <w:t xml:space="preserve">t përkatës, të përcaktuar në </w:t>
      </w:r>
      <w:r w:rsidR="00C948F2" w:rsidRPr="00150A5A">
        <w:rPr>
          <w:rFonts w:ascii="Times New Roman" w:hAnsi="Times New Roman" w:cs="Times New Roman"/>
          <w:color w:val="000000" w:themeColor="text1"/>
          <w:sz w:val="24"/>
          <w:szCs w:val="24"/>
        </w:rPr>
        <w:t>pikën 5</w:t>
      </w:r>
      <w:r w:rsidRPr="00150A5A">
        <w:rPr>
          <w:rFonts w:ascii="Times New Roman" w:hAnsi="Times New Roman" w:cs="Times New Roman"/>
          <w:color w:val="000000" w:themeColor="text1"/>
          <w:sz w:val="24"/>
          <w:szCs w:val="24"/>
        </w:rPr>
        <w:t xml:space="preserve"> të nenit 30</w:t>
      </w:r>
      <w:r w:rsidR="00607603" w:rsidRPr="00150A5A">
        <w:rPr>
          <w:rFonts w:ascii="Times New Roman" w:hAnsi="Times New Roman" w:cs="Times New Roman"/>
          <w:color w:val="000000" w:themeColor="text1"/>
          <w:sz w:val="24"/>
          <w:szCs w:val="24"/>
        </w:rPr>
        <w:t xml:space="preserve"> të këtij ligji. </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2. Një kopje e urdhrit për masat paraprake të mbrojtjes së menjëhershme i njoftohet menjëherë, kur nuk është i pranishëm, koordinatorit vendor për referimin e rasteve të dhunës ndaj grave dhe dhunës në familje, si dhe një kopje i jepet viktimës.</w:t>
      </w:r>
    </w:p>
    <w:p w:rsidR="00C948F2" w:rsidRPr="00150A5A" w:rsidRDefault="003F77C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3. </w:t>
      </w:r>
      <w:r w:rsidR="00C948F2" w:rsidRPr="00150A5A">
        <w:rPr>
          <w:rFonts w:ascii="Times New Roman" w:hAnsi="Times New Roman" w:cs="Times New Roman"/>
          <w:color w:val="000000" w:themeColor="text1"/>
          <w:sz w:val="24"/>
          <w:szCs w:val="24"/>
        </w:rPr>
        <w:t>Kur në të gjithë vendin ose në një pjesë të territorit të tij janë vendosur masat e jashtëzakonshme, përkatësisht, titullari i strukturës përgjegjëse të Policisë së Shtetit detyrohet të lëshojë urdhrin për masat parapra</w:t>
      </w:r>
      <w:r w:rsidRPr="00150A5A">
        <w:rPr>
          <w:rFonts w:ascii="Times New Roman" w:hAnsi="Times New Roman" w:cs="Times New Roman"/>
          <w:color w:val="000000" w:themeColor="text1"/>
          <w:sz w:val="24"/>
          <w:szCs w:val="24"/>
        </w:rPr>
        <w:t>ke për mbrojtjen e menjëhershme sipas nenit 30 në çdo rast</w:t>
      </w:r>
      <w:r w:rsidR="00C948F2" w:rsidRPr="00150A5A">
        <w:rPr>
          <w:rFonts w:ascii="Times New Roman" w:hAnsi="Times New Roman" w:cs="Times New Roman"/>
          <w:color w:val="000000" w:themeColor="text1"/>
          <w:sz w:val="24"/>
          <w:szCs w:val="24"/>
        </w:rPr>
        <w:t xml:space="preserve"> kur konstaton se është ushtruar dhunë në familje. Gjatë gjithë periudhës së zgjatjes së masave të jashtëzakonshme, në kërkesën drejtuar gjykatës për vlerësimin e masave paraprake të mbrojtjes, të marra përmes urdhrit për masat paraprake për mbrojtjen e menjëhershme të lëshuar, Policia e Shtetit duhet t’i kërkojë gjykatës lëshimin e urdhrit të mbrojtjes, pa kërkuar paraprakisht nxjerrjen e urdhrit të menjëhershëm të mbrojtjes.</w:t>
      </w:r>
    </w:p>
    <w:p w:rsidR="00C948F2" w:rsidRPr="00150A5A" w:rsidRDefault="00B26BFA"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Brenda 48 orëve nga marrja e masave, sipas përcaktimit të nenit 30</w:t>
      </w:r>
      <w:r w:rsidR="00932671" w:rsidRPr="00150A5A">
        <w:rPr>
          <w:rFonts w:ascii="Times New Roman" w:hAnsi="Times New Roman" w:cs="Times New Roman"/>
          <w:color w:val="000000" w:themeColor="text1"/>
          <w:sz w:val="24"/>
          <w:szCs w:val="24"/>
        </w:rPr>
        <w:t xml:space="preserve"> të këtij ligji</w:t>
      </w:r>
      <w:r w:rsidR="00C948F2" w:rsidRPr="00150A5A">
        <w:rPr>
          <w:rFonts w:ascii="Times New Roman" w:hAnsi="Times New Roman" w:cs="Times New Roman"/>
          <w:color w:val="000000" w:themeColor="text1"/>
          <w:sz w:val="24"/>
          <w:szCs w:val="24"/>
        </w:rPr>
        <w:t>, organet përgjegjëse për trajtimin e rasteve të dhunës n</w:t>
      </w:r>
      <w:r w:rsidR="003F77C3" w:rsidRPr="00150A5A">
        <w:rPr>
          <w:rFonts w:ascii="Times New Roman" w:hAnsi="Times New Roman" w:cs="Times New Roman"/>
          <w:color w:val="000000" w:themeColor="text1"/>
          <w:sz w:val="24"/>
          <w:szCs w:val="24"/>
        </w:rPr>
        <w:t>daj grave dhe dhunës në familje pranë Policisë së Shtetit</w:t>
      </w:r>
      <w:r w:rsidR="00C948F2" w:rsidRPr="00150A5A">
        <w:rPr>
          <w:rFonts w:ascii="Times New Roman" w:hAnsi="Times New Roman" w:cs="Times New Roman"/>
          <w:color w:val="000000" w:themeColor="text1"/>
          <w:sz w:val="24"/>
          <w:szCs w:val="24"/>
        </w:rPr>
        <w:t xml:space="preserve"> paraqesin përpara gjykatës kërkesë për vlerësimin e masave paraprake të mbrojtjes së menjëhershme dhe kërkesëpadi për lëshimin e urdhrit të menjëhershëm të mbrojtjes.</w:t>
      </w:r>
    </w:p>
    <w:p w:rsidR="00C948F2" w:rsidRPr="00150A5A" w:rsidRDefault="00B26BFA"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Të drejtën për të kërkuar vlerësimin e urdhrit për masat paraprake të mbrojtjes së menjëhershme përpara gjykatës e ka edhe viktima dhe subj</w:t>
      </w:r>
      <w:r w:rsidR="003F77C3" w:rsidRPr="00150A5A">
        <w:rPr>
          <w:rFonts w:ascii="Times New Roman" w:hAnsi="Times New Roman" w:cs="Times New Roman"/>
          <w:color w:val="000000" w:themeColor="text1"/>
          <w:sz w:val="24"/>
          <w:szCs w:val="24"/>
        </w:rPr>
        <w:t>ektet e parashikuara nga pika 3 e nenit 26 të këtij ligji</w:t>
      </w:r>
      <w:r w:rsidR="00C948F2" w:rsidRPr="00150A5A">
        <w:rPr>
          <w:rFonts w:ascii="Times New Roman" w:hAnsi="Times New Roman" w:cs="Times New Roman"/>
          <w:color w:val="000000" w:themeColor="text1"/>
          <w:sz w:val="24"/>
          <w:szCs w:val="24"/>
        </w:rPr>
        <w:t xml:space="preserve"> brenda 48 orëve nga dita e lëshimit të tij.</w:t>
      </w:r>
    </w:p>
    <w:p w:rsidR="00C948F2" w:rsidRPr="00150A5A" w:rsidRDefault="003F77C3"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6. Gjykata</w:t>
      </w:r>
      <w:r w:rsidR="00C948F2" w:rsidRPr="00150A5A">
        <w:rPr>
          <w:rFonts w:ascii="Times New Roman" w:hAnsi="Times New Roman" w:cs="Times New Roman"/>
          <w:color w:val="000000" w:themeColor="text1"/>
          <w:sz w:val="24"/>
          <w:szCs w:val="24"/>
        </w:rPr>
        <w:t xml:space="preserve"> brenda 48 orëve ng</w:t>
      </w:r>
      <w:r w:rsidRPr="00150A5A">
        <w:rPr>
          <w:rFonts w:ascii="Times New Roman" w:hAnsi="Times New Roman" w:cs="Times New Roman"/>
          <w:color w:val="000000" w:themeColor="text1"/>
          <w:sz w:val="24"/>
          <w:szCs w:val="24"/>
        </w:rPr>
        <w:t>a dita e paraqitjes së kërkesës</w:t>
      </w:r>
      <w:r w:rsidR="00C948F2" w:rsidRPr="00150A5A">
        <w:rPr>
          <w:rFonts w:ascii="Times New Roman" w:hAnsi="Times New Roman" w:cs="Times New Roman"/>
          <w:color w:val="000000" w:themeColor="text1"/>
          <w:sz w:val="24"/>
          <w:szCs w:val="24"/>
        </w:rPr>
        <w:t xml:space="preserve"> në seancë gjyqësore vendos: </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vlerësimin e masave mbrojtëse të vendosura në urdhrin për masat paraprake të mbrojtjes së menjëhershme dhe lëshimin e urdhrit të menjëhershëm të mbrojtjes;</w:t>
      </w:r>
    </w:p>
    <w:p w:rsidR="00C948F2" w:rsidRPr="00150A5A" w:rsidRDefault="00B26BFA"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anulimin e urdhrit për masat paraprake të mbrojtjes së menjëhershme dh</w:t>
      </w:r>
      <w:r w:rsidR="003F77C3" w:rsidRPr="00150A5A">
        <w:rPr>
          <w:rFonts w:ascii="Times New Roman" w:hAnsi="Times New Roman" w:cs="Times New Roman"/>
          <w:color w:val="000000" w:themeColor="text1"/>
          <w:sz w:val="24"/>
          <w:szCs w:val="24"/>
        </w:rPr>
        <w:t>e ndërprerjen e pasojave të tij</w:t>
      </w:r>
      <w:r w:rsidR="00C948F2" w:rsidRPr="00150A5A">
        <w:rPr>
          <w:rFonts w:ascii="Times New Roman" w:hAnsi="Times New Roman" w:cs="Times New Roman"/>
          <w:color w:val="000000" w:themeColor="text1"/>
          <w:sz w:val="24"/>
          <w:szCs w:val="24"/>
        </w:rPr>
        <w:t xml:space="preserve"> nëse nuk provohen faktet e rrethanat për të cilat është lëshuar.</w:t>
      </w:r>
    </w:p>
    <w:p w:rsidR="00C948F2" w:rsidRPr="00150A5A" w:rsidRDefault="00B26BFA"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7. </w:t>
      </w:r>
      <w:r w:rsidR="00C948F2" w:rsidRPr="00150A5A">
        <w:rPr>
          <w:rFonts w:ascii="Times New Roman" w:hAnsi="Times New Roman" w:cs="Times New Roman"/>
          <w:color w:val="000000" w:themeColor="text1"/>
          <w:sz w:val="24"/>
          <w:szCs w:val="24"/>
        </w:rPr>
        <w:t>Gjykata, për nevoja të gjykimit, mund të thërrasë përfaqësuesin e Policisë së Shtetit dhe/ose koordinatorin vendor për referimin e rasteve të dhunës ndaj grave dhe dhunës në familje</w:t>
      </w:r>
      <w:r w:rsidR="00932671" w:rsidRPr="00150A5A">
        <w:rPr>
          <w:rFonts w:ascii="Times New Roman" w:hAnsi="Times New Roman" w:cs="Times New Roman"/>
          <w:color w:val="000000" w:themeColor="text1"/>
          <w:sz w:val="24"/>
          <w:szCs w:val="24"/>
        </w:rPr>
        <w:t xml:space="preserve"> që</w:t>
      </w:r>
      <w:r w:rsidR="00C948F2" w:rsidRPr="00150A5A">
        <w:rPr>
          <w:rFonts w:ascii="Times New Roman" w:hAnsi="Times New Roman" w:cs="Times New Roman"/>
          <w:color w:val="000000" w:themeColor="text1"/>
          <w:sz w:val="24"/>
          <w:szCs w:val="24"/>
        </w:rPr>
        <w:t xml:space="preserve"> të paraqiten në seancë gjyqësore për të dhënë shpjegime.</w:t>
      </w:r>
    </w:p>
    <w:p w:rsidR="00C948F2" w:rsidRPr="00150A5A" w:rsidRDefault="00B26BFA"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8. </w:t>
      </w:r>
      <w:r w:rsidR="00C948F2" w:rsidRPr="00150A5A">
        <w:rPr>
          <w:rFonts w:ascii="Times New Roman" w:hAnsi="Times New Roman" w:cs="Times New Roman"/>
          <w:color w:val="000000" w:themeColor="text1"/>
          <w:sz w:val="24"/>
          <w:szCs w:val="24"/>
        </w:rPr>
        <w:t>Ndalohet çdo procedurë e detyrueshme alternative e zgjidhjes së konflikteve ndërmjet viktimës dhe autorit të dhunës, duke përfshirë ndërmjetësimin e pajtimin, në lidhje me të gjitha format e dhunës të mbuluara nga ky ligj.</w:t>
      </w:r>
    </w:p>
    <w:p w:rsidR="00C948F2" w:rsidRPr="00150A5A" w:rsidRDefault="00B26BFA"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9. </w:t>
      </w:r>
      <w:r w:rsidR="00C948F2" w:rsidRPr="00150A5A">
        <w:rPr>
          <w:rFonts w:ascii="Times New Roman" w:hAnsi="Times New Roman" w:cs="Times New Roman"/>
          <w:color w:val="000000" w:themeColor="text1"/>
          <w:sz w:val="24"/>
          <w:szCs w:val="24"/>
        </w:rPr>
        <w:t xml:space="preserve">Viktimat e dhunës ndaj grave dhe dhunës në familje kanë të drejtën për ndihmë juridike falas, sipas kushteve të parashikuara nga legjislacioni për ndihmën juridike të garantuar nga shteti, në bazë të vendimit të gjykatës kompetente për pranimin e kërkesës për ndihmë juridike dytësore dhe/ose përjashtimin nga pagimi i tarifave gjyqësore dhe shpenzimeve gjyqësore. </w:t>
      </w:r>
    </w:p>
    <w:p w:rsidR="00C948F2" w:rsidRPr="00150A5A" w:rsidRDefault="00B26BFA"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10. </w:t>
      </w:r>
      <w:r w:rsidR="00C948F2" w:rsidRPr="00150A5A">
        <w:rPr>
          <w:rFonts w:ascii="Times New Roman" w:hAnsi="Times New Roman" w:cs="Times New Roman"/>
          <w:color w:val="000000" w:themeColor="text1"/>
          <w:sz w:val="24"/>
          <w:szCs w:val="24"/>
        </w:rPr>
        <w:t xml:space="preserve">Masat mbrojtëse të menjëhershme përfshijnë edhe ndalimin e komunikimit  nëpërmjet teknologjisë së informacionit të dhunuesit me viktimën.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E358F7">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32</w:t>
      </w:r>
    </w:p>
    <w:p w:rsidR="00E358F7" w:rsidRPr="00150A5A" w:rsidRDefault="00E358F7" w:rsidP="00E358F7">
      <w:pPr>
        <w:spacing w:after="0" w:line="240" w:lineRule="auto"/>
        <w:jc w:val="center"/>
        <w:rPr>
          <w:rFonts w:ascii="Times New Roman" w:hAnsi="Times New Roman" w:cs="Times New Roman"/>
          <w:color w:val="000000" w:themeColor="text1"/>
          <w:sz w:val="24"/>
          <w:szCs w:val="24"/>
        </w:rPr>
      </w:pPr>
    </w:p>
    <w:p w:rsidR="00C948F2" w:rsidRPr="00150A5A" w:rsidRDefault="00C948F2" w:rsidP="00E358F7">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Forma e kërkesëpadisë</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1. Kërkesëpadia për lëshimin e urdhrave të mbrojtjes e të urdhrave të menjëhershëm të mbrojtjes duhet të përmbajë edhe:</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të dhëna personale rreth familjes ose marrëdhënieve farefisnore ndërmjet viktimës dhe dhunuesit ose të dhëna rreth çdo marrëdhënie tjetër mes viktimës dhe dhunuesit;</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përshkrimin e </w:t>
      </w:r>
      <w:r w:rsidR="003F77C3" w:rsidRPr="00150A5A">
        <w:rPr>
          <w:rFonts w:ascii="Times New Roman" w:hAnsi="Times New Roman" w:cs="Times New Roman"/>
          <w:color w:val="000000" w:themeColor="text1"/>
          <w:sz w:val="24"/>
          <w:szCs w:val="24"/>
        </w:rPr>
        <w:t>qartë të fakteve dhe rrethanave</w:t>
      </w:r>
      <w:r w:rsidR="00C948F2" w:rsidRPr="00150A5A">
        <w:rPr>
          <w:rFonts w:ascii="Times New Roman" w:hAnsi="Times New Roman" w:cs="Times New Roman"/>
          <w:color w:val="000000" w:themeColor="text1"/>
          <w:sz w:val="24"/>
          <w:szCs w:val="24"/>
        </w:rPr>
        <w:t xml:space="preserve"> në të cilat ka ndodhur akti i dhunës ndaj grave ose dhunës në familje, duke përfshirë arsyet që sqarojnë cenimin e sigurisë, të shëndetit, të dinjitetit apo të mirëqenies së viktimës nga i padituri dhunues, të parashikuar</w:t>
      </w:r>
      <w:r w:rsidR="003F77C3" w:rsidRPr="00150A5A">
        <w:rPr>
          <w:rFonts w:ascii="Times New Roman" w:hAnsi="Times New Roman" w:cs="Times New Roman"/>
          <w:color w:val="000000" w:themeColor="text1"/>
          <w:sz w:val="24"/>
          <w:szCs w:val="24"/>
        </w:rPr>
        <w:t>a në shkronjat “c”, “ç” dhe “d” të nenit 5</w:t>
      </w:r>
      <w:r w:rsidR="00C948F2" w:rsidRPr="00150A5A">
        <w:rPr>
          <w:rFonts w:ascii="Times New Roman" w:hAnsi="Times New Roman" w:cs="Times New Roman"/>
          <w:color w:val="000000" w:themeColor="text1"/>
          <w:sz w:val="24"/>
          <w:szCs w:val="24"/>
        </w:rPr>
        <w:t xml:space="preserve"> të këtij ligji;</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 xml:space="preserve">masat mbrojtëse të posaçme që kërkohen; </w:t>
      </w:r>
    </w:p>
    <w:p w:rsidR="00C948F2" w:rsidRPr="00150A5A" w:rsidRDefault="00A6044D" w:rsidP="00A6044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nënshkrimin e kërkuesit. </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2. Kërkesëpadia për urdhër mbrojtjeje mund të paraqitet në çdo kohë para gjykatës nga ana e personave që legjitimohen për ta kërkuar atë. Në rastet kur kërkohet ndihmë e menjëhershme, kërkesa mund të plotësohet dhe të paraqitet pranë komisariatit më të afërt të Policisë së Shtetit dhe punonjësi i Policisë së Shtetit vepron në përputhje me ligjin “Për Policinë e Shtetit” dhe me aktet e tjera ligjore e nënligjore në fuqi.</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3. </w:t>
      </w:r>
      <w:r w:rsidR="00C948F2" w:rsidRPr="00150A5A">
        <w:rPr>
          <w:rFonts w:ascii="Times New Roman" w:hAnsi="Times New Roman" w:cs="Times New Roman"/>
          <w:color w:val="000000" w:themeColor="text1"/>
          <w:sz w:val="24"/>
          <w:szCs w:val="24"/>
        </w:rPr>
        <w:t xml:space="preserve">Për hartimin e kërkesëpadisë, përgatitjen e akteve dhe përfaqësimin në procesin gjyqësor, kërkuesi asistohet nga një avokat që </w:t>
      </w:r>
      <w:r w:rsidR="00B64EEE" w:rsidRPr="00150A5A">
        <w:rPr>
          <w:rFonts w:ascii="Times New Roman" w:hAnsi="Times New Roman" w:cs="Times New Roman"/>
          <w:color w:val="000000" w:themeColor="text1"/>
          <w:sz w:val="24"/>
          <w:szCs w:val="24"/>
        </w:rPr>
        <w:t>ofron ndihmën juridike dytësore</w:t>
      </w:r>
      <w:r w:rsidR="00C948F2" w:rsidRPr="00150A5A">
        <w:rPr>
          <w:rFonts w:ascii="Times New Roman" w:hAnsi="Times New Roman" w:cs="Times New Roman"/>
          <w:color w:val="000000" w:themeColor="text1"/>
          <w:sz w:val="24"/>
          <w:szCs w:val="24"/>
        </w:rPr>
        <w:t xml:space="preserve"> në përputhje me kushtet dhe rregullat e parashikuara nga legjislacioni në fuqi për ndihmën juridike të garantuar nga shteti, në bazë të vendimit të gjykatës kompetente për pranimin e kërkesës për ndihmë juridike dytësore dhe/ose përjashtimin nga pagimi i tarifave gjyqësore dhe shpenzimeve gjyqësore. </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Kërkuesi i UMM/UM-së dhe mbajtësi i UMPMM-së përjashtohen nga:</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pagimi i tarifave gjyqësore dhe shpenzimev</w:t>
      </w:r>
      <w:r w:rsidR="00B64EEE" w:rsidRPr="00150A5A">
        <w:rPr>
          <w:rFonts w:ascii="Times New Roman" w:hAnsi="Times New Roman" w:cs="Times New Roman"/>
          <w:color w:val="000000" w:themeColor="text1"/>
          <w:sz w:val="24"/>
          <w:szCs w:val="24"/>
        </w:rPr>
        <w:t>e gjyqësore</w:t>
      </w:r>
      <w:r w:rsidR="00C948F2" w:rsidRPr="00150A5A">
        <w:rPr>
          <w:rFonts w:ascii="Times New Roman" w:hAnsi="Times New Roman" w:cs="Times New Roman"/>
          <w:color w:val="000000" w:themeColor="text1"/>
          <w:sz w:val="24"/>
          <w:szCs w:val="24"/>
        </w:rPr>
        <w:t xml:space="preserve"> në përputhje me legjislacionin në fuqi për ndihmën juridike të garantuar nga shteti;</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detyrimi për të parapaguar tarifën e vënies në ekzekutim të urdhrit pranë shërbimit</w:t>
      </w:r>
      <w:r w:rsidR="00B64EEE" w:rsidRPr="00150A5A">
        <w:rPr>
          <w:rFonts w:ascii="Times New Roman" w:hAnsi="Times New Roman" w:cs="Times New Roman"/>
          <w:color w:val="000000" w:themeColor="text1"/>
          <w:sz w:val="24"/>
          <w:szCs w:val="24"/>
        </w:rPr>
        <w:t xml:space="preserve"> përmbarimor gjyqësor shtetëror</w:t>
      </w:r>
      <w:r w:rsidR="00C948F2" w:rsidRPr="00150A5A">
        <w:rPr>
          <w:rFonts w:ascii="Times New Roman" w:hAnsi="Times New Roman" w:cs="Times New Roman"/>
          <w:color w:val="000000" w:themeColor="text1"/>
          <w:sz w:val="24"/>
          <w:szCs w:val="24"/>
        </w:rPr>
        <w:t xml:space="preserve"> në përputhje me legjislacionin në fuqi për ndihmën juridike të garantuar nga shteti; </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pagimi i akteve të ekspertimit psikosocial, të interpretit të gjuhës së shenjave, të ekspertit përkthyes, të ekspertimit mjeko-ligjor, të ekspertimit për vlerësimin e rrezikut të dhunës ndaj grave ose dhunës në familje apo të ndonjë akti ekspertimi tjetër.</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Pas lëshimit të UMM/UM-së, shpenzimet gjyqësore i ngarkohen palës që ka ushtruar dhunë </w:t>
      </w:r>
      <w:r w:rsidR="00B64EEE" w:rsidRPr="00150A5A">
        <w:rPr>
          <w:rFonts w:ascii="Times New Roman" w:hAnsi="Times New Roman" w:cs="Times New Roman"/>
          <w:color w:val="000000" w:themeColor="text1"/>
          <w:sz w:val="24"/>
          <w:szCs w:val="24"/>
        </w:rPr>
        <w:t>ndaj grave ose dhunë në familje</w:t>
      </w:r>
      <w:r w:rsidRPr="00150A5A">
        <w:rPr>
          <w:rFonts w:ascii="Times New Roman" w:hAnsi="Times New Roman" w:cs="Times New Roman"/>
          <w:color w:val="000000" w:themeColor="text1"/>
          <w:sz w:val="24"/>
          <w:szCs w:val="24"/>
        </w:rPr>
        <w:t xml:space="preserve"> në bazë të vendimit të gjykatës kompetente për pranimin e kërkesës për ndihmë juridike dytësore dhe/ose përjashtimin nga pagimi i tarifave gjyqësore dhe shpenzimeve gjyqësore.</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Kërkesëpadia regjistrohet menjëherë me paraqitjen e saj në gjykatë në sistemin elektronik të me</w:t>
      </w:r>
      <w:r w:rsidR="00B64EEE" w:rsidRPr="00150A5A">
        <w:rPr>
          <w:rFonts w:ascii="Times New Roman" w:hAnsi="Times New Roman" w:cs="Times New Roman"/>
          <w:color w:val="000000" w:themeColor="text1"/>
          <w:sz w:val="24"/>
          <w:szCs w:val="24"/>
        </w:rPr>
        <w:t>naxhimit të çështjeve gjyqësore</w:t>
      </w:r>
      <w:r w:rsidR="00C948F2" w:rsidRPr="00150A5A">
        <w:rPr>
          <w:rFonts w:ascii="Times New Roman" w:hAnsi="Times New Roman" w:cs="Times New Roman"/>
          <w:color w:val="000000" w:themeColor="text1"/>
          <w:sz w:val="24"/>
          <w:szCs w:val="24"/>
        </w:rPr>
        <w:t xml:space="preserve"> sipas kategorive të sistemit. Ndarja në</w:t>
      </w:r>
      <w:r w:rsidR="00B64EEE" w:rsidRPr="00150A5A">
        <w:rPr>
          <w:rFonts w:ascii="Times New Roman" w:hAnsi="Times New Roman" w:cs="Times New Roman"/>
          <w:color w:val="000000" w:themeColor="text1"/>
          <w:sz w:val="24"/>
          <w:szCs w:val="24"/>
        </w:rPr>
        <w:t xml:space="preserve"> short realizohet çdo ditë pune</w:t>
      </w:r>
      <w:r w:rsidR="00C948F2" w:rsidRPr="00150A5A">
        <w:rPr>
          <w:rFonts w:ascii="Times New Roman" w:hAnsi="Times New Roman" w:cs="Times New Roman"/>
          <w:color w:val="000000" w:themeColor="text1"/>
          <w:sz w:val="24"/>
          <w:szCs w:val="24"/>
        </w:rPr>
        <w:t xml:space="preserve"> në rrugë elektronike me anë të sistemit të menaxhimit të çështjeve gjyqësore ose, në rast pamundësie të realizimit të </w:t>
      </w:r>
      <w:r w:rsidR="00B64EEE" w:rsidRPr="00150A5A">
        <w:rPr>
          <w:rFonts w:ascii="Times New Roman" w:hAnsi="Times New Roman" w:cs="Times New Roman"/>
          <w:color w:val="000000" w:themeColor="text1"/>
          <w:sz w:val="24"/>
          <w:szCs w:val="24"/>
        </w:rPr>
        <w:t xml:space="preserve">shortit, brenda ditës së punës </w:t>
      </w:r>
      <w:r w:rsidR="00C948F2" w:rsidRPr="00150A5A">
        <w:rPr>
          <w:rFonts w:ascii="Times New Roman" w:hAnsi="Times New Roman" w:cs="Times New Roman"/>
          <w:color w:val="000000" w:themeColor="text1"/>
          <w:sz w:val="24"/>
          <w:szCs w:val="24"/>
        </w:rPr>
        <w:t>çështjet e regjistruara shortohen jo më vonë se dita e nesërme e punës. Gjykata kryen gjykimin në afatet e parashikuara nga ky lig</w:t>
      </w:r>
      <w:r w:rsidR="00B64EEE" w:rsidRPr="00150A5A">
        <w:rPr>
          <w:rFonts w:ascii="Times New Roman" w:hAnsi="Times New Roman" w:cs="Times New Roman"/>
          <w:color w:val="000000" w:themeColor="text1"/>
          <w:sz w:val="24"/>
          <w:szCs w:val="24"/>
        </w:rPr>
        <w:t>j dhe zbaton format e njoftimit</w:t>
      </w:r>
      <w:r w:rsidR="00C948F2" w:rsidRPr="00150A5A">
        <w:rPr>
          <w:rFonts w:ascii="Times New Roman" w:hAnsi="Times New Roman" w:cs="Times New Roman"/>
          <w:color w:val="000000" w:themeColor="text1"/>
          <w:sz w:val="24"/>
          <w:szCs w:val="24"/>
        </w:rPr>
        <w:t xml:space="preserve"> të parashikuara në dispozit</w:t>
      </w:r>
      <w:r w:rsidR="00B64EEE" w:rsidRPr="00150A5A">
        <w:rPr>
          <w:rFonts w:ascii="Times New Roman" w:hAnsi="Times New Roman" w:cs="Times New Roman"/>
          <w:color w:val="000000" w:themeColor="text1"/>
          <w:sz w:val="24"/>
          <w:szCs w:val="24"/>
        </w:rPr>
        <w:t>at e Kodit të Procedurës Civile</w:t>
      </w:r>
      <w:r w:rsidR="00C948F2" w:rsidRPr="00150A5A">
        <w:rPr>
          <w:rFonts w:ascii="Times New Roman" w:hAnsi="Times New Roman" w:cs="Times New Roman"/>
          <w:color w:val="000000" w:themeColor="text1"/>
          <w:sz w:val="24"/>
          <w:szCs w:val="24"/>
        </w:rPr>
        <w:t xml:space="preserve"> për palët ose subjektet e tjera. Për nevoja të zhvillimit të gjykimit, kur rrethanat e çështjes e diktojnë, gjykata, sipas nevojës, mund të zhvillojë seancën gjyqësore në mungesë të palëve, pavarësisht nga konfirmimi i marrjes dijeni.</w:t>
      </w:r>
    </w:p>
    <w:p w:rsidR="00C948F2" w:rsidRPr="00150A5A" w:rsidRDefault="00E358F7"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b/>
      </w:r>
      <w:r w:rsidR="00A6044D" w:rsidRPr="00150A5A">
        <w:rPr>
          <w:rFonts w:ascii="Times New Roman" w:hAnsi="Times New Roman" w:cs="Times New Roman"/>
          <w:color w:val="000000" w:themeColor="text1"/>
          <w:sz w:val="24"/>
          <w:szCs w:val="24"/>
        </w:rPr>
        <w:t xml:space="preserve">6. </w:t>
      </w:r>
      <w:r w:rsidR="00B64EEE" w:rsidRPr="00150A5A">
        <w:rPr>
          <w:rFonts w:ascii="Times New Roman" w:hAnsi="Times New Roman" w:cs="Times New Roman"/>
          <w:color w:val="000000" w:themeColor="text1"/>
          <w:sz w:val="24"/>
          <w:szCs w:val="24"/>
        </w:rPr>
        <w:t>Gjykata</w:t>
      </w:r>
      <w:r w:rsidR="00C948F2" w:rsidRPr="00150A5A">
        <w:rPr>
          <w:rFonts w:ascii="Times New Roman" w:hAnsi="Times New Roman" w:cs="Times New Roman"/>
          <w:color w:val="000000" w:themeColor="text1"/>
          <w:sz w:val="24"/>
          <w:szCs w:val="24"/>
        </w:rPr>
        <w:t xml:space="preserve"> në vendimin e l</w:t>
      </w:r>
      <w:r w:rsidR="00B64EEE" w:rsidRPr="00150A5A">
        <w:rPr>
          <w:rFonts w:ascii="Times New Roman" w:hAnsi="Times New Roman" w:cs="Times New Roman"/>
          <w:color w:val="000000" w:themeColor="text1"/>
          <w:sz w:val="24"/>
          <w:szCs w:val="24"/>
        </w:rPr>
        <w:t>ëshimit të urdhrit të mbrojtjes</w:t>
      </w:r>
      <w:r w:rsidR="00C948F2" w:rsidRPr="00150A5A">
        <w:rPr>
          <w:rFonts w:ascii="Times New Roman" w:hAnsi="Times New Roman" w:cs="Times New Roman"/>
          <w:color w:val="000000" w:themeColor="text1"/>
          <w:sz w:val="24"/>
          <w:szCs w:val="24"/>
        </w:rPr>
        <w:t xml:space="preserve"> vendos edhe për r</w:t>
      </w:r>
      <w:r w:rsidR="00B64EEE" w:rsidRPr="00150A5A">
        <w:rPr>
          <w:rFonts w:ascii="Times New Roman" w:hAnsi="Times New Roman" w:cs="Times New Roman"/>
          <w:color w:val="000000" w:themeColor="text1"/>
          <w:sz w:val="24"/>
          <w:szCs w:val="24"/>
        </w:rPr>
        <w:t>astet e parashikuara në pikën 4</w:t>
      </w:r>
      <w:r w:rsidR="00C948F2" w:rsidRPr="00150A5A">
        <w:rPr>
          <w:rFonts w:ascii="Times New Roman" w:hAnsi="Times New Roman" w:cs="Times New Roman"/>
          <w:color w:val="000000" w:themeColor="text1"/>
          <w:sz w:val="24"/>
          <w:szCs w:val="24"/>
        </w:rPr>
        <w:t xml:space="preserve"> të këtij neni.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E358F7">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33</w:t>
      </w:r>
    </w:p>
    <w:p w:rsidR="00E358F7" w:rsidRPr="00150A5A" w:rsidRDefault="00E358F7" w:rsidP="00E358F7">
      <w:pPr>
        <w:spacing w:after="0" w:line="240" w:lineRule="auto"/>
        <w:jc w:val="center"/>
        <w:rPr>
          <w:rFonts w:ascii="Times New Roman" w:hAnsi="Times New Roman" w:cs="Times New Roman"/>
          <w:color w:val="000000" w:themeColor="text1"/>
          <w:sz w:val="24"/>
          <w:szCs w:val="24"/>
        </w:rPr>
      </w:pPr>
    </w:p>
    <w:p w:rsidR="00C948F2" w:rsidRPr="00150A5A" w:rsidRDefault="00C948F2" w:rsidP="00E358F7">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Provat në procesin gjyqësor</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B64EEE" w:rsidRPr="00150A5A">
        <w:rPr>
          <w:rFonts w:ascii="Times New Roman" w:hAnsi="Times New Roman" w:cs="Times New Roman"/>
          <w:color w:val="000000" w:themeColor="text1"/>
          <w:sz w:val="24"/>
          <w:szCs w:val="24"/>
        </w:rPr>
        <w:t>Provat</w:t>
      </w:r>
      <w:r w:rsidR="00C948F2" w:rsidRPr="00150A5A">
        <w:rPr>
          <w:rFonts w:ascii="Times New Roman" w:hAnsi="Times New Roman" w:cs="Times New Roman"/>
          <w:color w:val="000000" w:themeColor="text1"/>
          <w:sz w:val="24"/>
          <w:szCs w:val="24"/>
        </w:rPr>
        <w:t xml:space="preserve"> </w:t>
      </w:r>
      <w:r w:rsidR="00B64EEE" w:rsidRPr="00150A5A">
        <w:rPr>
          <w:rFonts w:ascii="Times New Roman" w:hAnsi="Times New Roman" w:cs="Times New Roman"/>
          <w:color w:val="000000" w:themeColor="text1"/>
          <w:sz w:val="24"/>
          <w:szCs w:val="24"/>
        </w:rPr>
        <w:t>që duhet t’i paraqiten gjykatës</w:t>
      </w:r>
      <w:r w:rsidR="00C948F2" w:rsidRPr="00150A5A">
        <w:rPr>
          <w:rFonts w:ascii="Times New Roman" w:hAnsi="Times New Roman" w:cs="Times New Roman"/>
          <w:color w:val="000000" w:themeColor="text1"/>
          <w:sz w:val="24"/>
          <w:szCs w:val="24"/>
        </w:rPr>
        <w:t xml:space="preserve"> mund të përfshijnë, por nuk kufizohen vetëm në: </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dëshmi ose raportime të dhunës ndaj grave ose dhunës në familje;</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raporte të Policisë së Shtetit;</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 dëshmi të profesionistëve të kujdesit shëndetëso</w:t>
      </w:r>
      <w:r w:rsidR="00B64EEE" w:rsidRPr="00150A5A">
        <w:rPr>
          <w:rFonts w:ascii="Times New Roman" w:hAnsi="Times New Roman" w:cs="Times New Roman"/>
          <w:color w:val="000000" w:themeColor="text1"/>
          <w:sz w:val="24"/>
          <w:szCs w:val="24"/>
        </w:rPr>
        <w:t>r ose të shërbimeve mbështetëse</w:t>
      </w:r>
      <w:r w:rsidRPr="00150A5A">
        <w:rPr>
          <w:rFonts w:ascii="Times New Roman" w:hAnsi="Times New Roman" w:cs="Times New Roman"/>
          <w:color w:val="000000" w:themeColor="text1"/>
          <w:sz w:val="24"/>
          <w:szCs w:val="24"/>
        </w:rPr>
        <w:t xml:space="preserve"> në rastet e dhunës seksuale;</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raport mjekësor ose raport mjeko-ligjor të lëshuar nga Instituti i Mjekësisë Ligjore;</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 xml:space="preserve">aktekspertim; </w:t>
      </w:r>
    </w:p>
    <w:p w:rsidR="00C948F2" w:rsidRPr="00150A5A" w:rsidRDefault="00A6044D"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dh)</w:t>
      </w:r>
      <w:r w:rsidR="00C948F2" w:rsidRPr="00150A5A">
        <w:rPr>
          <w:rFonts w:ascii="Times New Roman" w:hAnsi="Times New Roman" w:cs="Times New Roman"/>
          <w:color w:val="000000" w:themeColor="text1"/>
          <w:sz w:val="24"/>
          <w:szCs w:val="24"/>
        </w:rPr>
        <w:t xml:space="preserve"> ekzaminime dhe shpjegime/pohime të palëve; </w:t>
      </w:r>
    </w:p>
    <w:p w:rsidR="00C948F2" w:rsidRPr="00150A5A" w:rsidRDefault="00C948F2"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e) prova elektronike ose digjitale në rastet e dhunës së lehtësuar nga teknologjia; </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ë) </w:t>
      </w:r>
      <w:r w:rsidR="00C948F2" w:rsidRPr="00150A5A">
        <w:rPr>
          <w:rFonts w:ascii="Times New Roman" w:hAnsi="Times New Roman" w:cs="Times New Roman"/>
          <w:color w:val="000000" w:themeColor="text1"/>
          <w:sz w:val="24"/>
          <w:szCs w:val="24"/>
        </w:rPr>
        <w:t xml:space="preserve">vlerësim individual për identifikimin e nevojave mbrojtëse të viktimave nga shërbimet sociale pranë njësive të vetëqeverisjes vendore; </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f) </w:t>
      </w:r>
      <w:r w:rsidR="00C948F2" w:rsidRPr="00150A5A">
        <w:rPr>
          <w:rFonts w:ascii="Times New Roman" w:hAnsi="Times New Roman" w:cs="Times New Roman"/>
          <w:color w:val="000000" w:themeColor="text1"/>
          <w:sz w:val="24"/>
          <w:szCs w:val="24"/>
        </w:rPr>
        <w:t>dokumente të tjera të lëshuara nga punonjësit e zyrës së shërbimeve sociale pranë njësive vendore;</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g) </w:t>
      </w:r>
      <w:r w:rsidR="00C948F2" w:rsidRPr="00150A5A">
        <w:rPr>
          <w:rFonts w:ascii="Times New Roman" w:hAnsi="Times New Roman" w:cs="Times New Roman"/>
          <w:color w:val="000000" w:themeColor="text1"/>
          <w:sz w:val="24"/>
          <w:szCs w:val="24"/>
        </w:rPr>
        <w:t>dokumente të lëshuara nga persona</w:t>
      </w:r>
      <w:r w:rsidR="00B64EEE" w:rsidRPr="00150A5A">
        <w:rPr>
          <w:rFonts w:ascii="Times New Roman" w:hAnsi="Times New Roman" w:cs="Times New Roman"/>
          <w:color w:val="000000" w:themeColor="text1"/>
          <w:sz w:val="24"/>
          <w:szCs w:val="24"/>
        </w:rPr>
        <w:t xml:space="preserve"> juridikë (OJF), të regjistruar</w:t>
      </w:r>
      <w:r w:rsidR="00C948F2" w:rsidRPr="00150A5A">
        <w:rPr>
          <w:rFonts w:ascii="Times New Roman" w:hAnsi="Times New Roman" w:cs="Times New Roman"/>
          <w:color w:val="000000" w:themeColor="text1"/>
          <w:sz w:val="24"/>
          <w:szCs w:val="24"/>
        </w:rPr>
        <w:t xml:space="preserve"> sipas dispozitave në fuqi;</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gj) </w:t>
      </w:r>
      <w:r w:rsidR="00C948F2" w:rsidRPr="00150A5A">
        <w:rPr>
          <w:rFonts w:ascii="Times New Roman" w:hAnsi="Times New Roman" w:cs="Times New Roman"/>
          <w:color w:val="000000" w:themeColor="text1"/>
          <w:sz w:val="24"/>
          <w:szCs w:val="24"/>
        </w:rPr>
        <w:t>rastet e dhunës së lehtësuar nga teknologjia, ku provë e pranueshme konsiderohen edhe përmbajtjet e manipuluara, të dhënat e ruajtura në serverë jashtë territorit të Republikës së Shqipërisë, si dhe çdo formë</w:t>
      </w:r>
      <w:r w:rsidR="00B64EEE" w:rsidRPr="00150A5A">
        <w:rPr>
          <w:rFonts w:ascii="Times New Roman" w:hAnsi="Times New Roman" w:cs="Times New Roman"/>
          <w:color w:val="000000" w:themeColor="text1"/>
          <w:sz w:val="24"/>
          <w:szCs w:val="24"/>
        </w:rPr>
        <w:t xml:space="preserve"> e përmbajtjes së shpërndarë </w:t>
      </w:r>
      <w:r w:rsidR="00B64EEE" w:rsidRPr="00150A5A">
        <w:rPr>
          <w:rFonts w:ascii="Times New Roman" w:hAnsi="Times New Roman" w:cs="Times New Roman"/>
          <w:i/>
          <w:color w:val="000000" w:themeColor="text1"/>
          <w:sz w:val="24"/>
          <w:szCs w:val="24"/>
        </w:rPr>
        <w:t>on</w:t>
      </w:r>
      <w:r w:rsidR="00C948F2" w:rsidRPr="00150A5A">
        <w:rPr>
          <w:rFonts w:ascii="Times New Roman" w:hAnsi="Times New Roman" w:cs="Times New Roman"/>
          <w:i/>
          <w:color w:val="000000" w:themeColor="text1"/>
          <w:sz w:val="24"/>
          <w:szCs w:val="24"/>
        </w:rPr>
        <w:t>line</w:t>
      </w:r>
      <w:r w:rsidR="00C948F2" w:rsidRPr="00150A5A">
        <w:rPr>
          <w:rFonts w:ascii="Times New Roman" w:hAnsi="Times New Roman" w:cs="Times New Roman"/>
          <w:color w:val="000000" w:themeColor="text1"/>
          <w:sz w:val="24"/>
          <w:szCs w:val="24"/>
        </w:rPr>
        <w:t xml:space="preserve"> që lidhet me rastin, të mbledhura sipas procedurave të bashkëpunimit ndërkombëtar.</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2. </w:t>
      </w:r>
      <w:r w:rsidR="00C948F2" w:rsidRPr="00150A5A">
        <w:rPr>
          <w:rFonts w:ascii="Times New Roman" w:hAnsi="Times New Roman" w:cs="Times New Roman"/>
          <w:color w:val="000000" w:themeColor="text1"/>
          <w:sz w:val="24"/>
          <w:szCs w:val="24"/>
        </w:rPr>
        <w:t>Kur nga të dhënat e kërkesës bëhet e qartë se komisariatet e Policisë së Shtetit, organet e pushtetit vendor, qendrat shëndetësore, Instituti i Mjekësisë Ligjore, çdo institucion publik ose privat kanë prova shkresore lidhur me ushtrimin e dhunës ndaj grave dhe dhunës në familje, ato lëshojnë menjëherë një kopje të certi</w:t>
      </w:r>
      <w:r w:rsidR="00B64EEE" w:rsidRPr="00150A5A">
        <w:rPr>
          <w:rFonts w:ascii="Times New Roman" w:hAnsi="Times New Roman" w:cs="Times New Roman"/>
          <w:color w:val="000000" w:themeColor="text1"/>
          <w:sz w:val="24"/>
          <w:szCs w:val="24"/>
        </w:rPr>
        <w:t>fikuar (kopje me vulë) për këtë</w:t>
      </w:r>
      <w:r w:rsidR="00C948F2" w:rsidRPr="00150A5A">
        <w:rPr>
          <w:rFonts w:ascii="Times New Roman" w:hAnsi="Times New Roman" w:cs="Times New Roman"/>
          <w:color w:val="000000" w:themeColor="text1"/>
          <w:sz w:val="24"/>
          <w:szCs w:val="24"/>
        </w:rPr>
        <w:t xml:space="preserve"> në bazë të kërkesës së paraqitur nga  viktima, përfaqësuesi i saj ligjor ose të vetë gjykatës. Në rastet kur kërkuesi deklaron pamundësinë për sigurimin e dokumentacionit, të parashikuar në këtë pikë, si dhe në çdo rast tjetër kur gjykata çmon se plotësimi i kërkesës mund të bëhet shkak për vonesa, të cilat cenojnë thelbin e të drejtave të viktimës, gjykata mund të urdhërojë dorëzimin e dokumentacionit të nevojshëm nga organet e administratës publike që e disponojnë at</w:t>
      </w:r>
      <w:r w:rsidR="00B64EEE" w:rsidRPr="00150A5A">
        <w:rPr>
          <w:rFonts w:ascii="Times New Roman" w:hAnsi="Times New Roman" w:cs="Times New Roman"/>
          <w:color w:val="000000" w:themeColor="text1"/>
          <w:sz w:val="24"/>
          <w:szCs w:val="24"/>
        </w:rPr>
        <w:t>ë. Moslëshimi i dokumentacionit të përcaktuar në këtë pikë</w:t>
      </w:r>
      <w:r w:rsidR="00C948F2" w:rsidRPr="00150A5A">
        <w:rPr>
          <w:rFonts w:ascii="Times New Roman" w:hAnsi="Times New Roman" w:cs="Times New Roman"/>
          <w:color w:val="000000" w:themeColor="text1"/>
          <w:sz w:val="24"/>
          <w:szCs w:val="24"/>
        </w:rPr>
        <w:t xml:space="preserve"> përbën shkak për fillimin e ecurisë disiplinore ndaj personit përgjegjës, bazuar në dispozitat e legjislacionit të posaçëm.</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Kur nuk disponon të gjitha p</w:t>
      </w:r>
      <w:r w:rsidR="00B64EEE" w:rsidRPr="00150A5A">
        <w:rPr>
          <w:rFonts w:ascii="Times New Roman" w:hAnsi="Times New Roman" w:cs="Times New Roman"/>
          <w:color w:val="000000" w:themeColor="text1"/>
          <w:sz w:val="24"/>
          <w:szCs w:val="24"/>
        </w:rPr>
        <w:t>rovat e parashikuara në pikën 1</w:t>
      </w:r>
      <w:r w:rsidR="00C948F2" w:rsidRPr="00150A5A">
        <w:rPr>
          <w:rFonts w:ascii="Times New Roman" w:hAnsi="Times New Roman" w:cs="Times New Roman"/>
          <w:color w:val="000000" w:themeColor="text1"/>
          <w:sz w:val="24"/>
          <w:szCs w:val="24"/>
        </w:rPr>
        <w:t xml:space="preserve"> të këtij neni, gjykata lësho</w:t>
      </w:r>
      <w:r w:rsidR="00B64EEE" w:rsidRPr="00150A5A">
        <w:rPr>
          <w:rFonts w:ascii="Times New Roman" w:hAnsi="Times New Roman" w:cs="Times New Roman"/>
          <w:color w:val="000000" w:themeColor="text1"/>
          <w:sz w:val="24"/>
          <w:szCs w:val="24"/>
        </w:rPr>
        <w:t>n me vendim urdhrin e mbrojtjes</w:t>
      </w:r>
      <w:r w:rsidR="00C948F2" w:rsidRPr="00150A5A">
        <w:rPr>
          <w:rFonts w:ascii="Times New Roman" w:hAnsi="Times New Roman" w:cs="Times New Roman"/>
          <w:color w:val="000000" w:themeColor="text1"/>
          <w:sz w:val="24"/>
          <w:szCs w:val="24"/>
        </w:rPr>
        <w:t xml:space="preserve"> bazuar vetëm në përshkrimin e rrethanave dhe fakteve, si dhe në çdo element tjetër mbështetës të administruar në proces, në të cilat është kryer dhuna ndaj grave ose dhuna në familje, duke u bazuar në bindjen e vet. Bindja e gjykatës mbështetet edhe në parimin e mbrojtjes së viktimës dhe vlerësimin e ekspertëve të fushës.</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Gjykata pranon prova elektronike ose digjitale nëse:</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integriteti dhe origjina verifikohen me kodin verifikues kriptografik (</w:t>
      </w:r>
      <w:r w:rsidR="00C948F2" w:rsidRPr="00150A5A">
        <w:rPr>
          <w:rFonts w:ascii="Times New Roman" w:hAnsi="Times New Roman" w:cs="Times New Roman"/>
          <w:i/>
          <w:color w:val="000000" w:themeColor="text1"/>
          <w:sz w:val="24"/>
          <w:szCs w:val="24"/>
        </w:rPr>
        <w:t>hash</w:t>
      </w:r>
      <w:r w:rsidR="00C948F2" w:rsidRPr="00150A5A">
        <w:rPr>
          <w:rFonts w:ascii="Times New Roman" w:hAnsi="Times New Roman" w:cs="Times New Roman"/>
          <w:color w:val="000000" w:themeColor="text1"/>
          <w:sz w:val="24"/>
          <w:szCs w:val="24"/>
        </w:rPr>
        <w:t>) ose regjistra sistemi;</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provohet lidhja ndërmjet provës dhe personit/ngjarjes;</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palës tjetër i jepet mundësia t’i kundërshtojë ato.</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Policia e Shtetit ose gjykata siguron kopje të pandryshueshme të</w:t>
      </w:r>
      <w:r w:rsidR="00B64EEE" w:rsidRPr="00150A5A">
        <w:rPr>
          <w:rFonts w:ascii="Times New Roman" w:hAnsi="Times New Roman" w:cs="Times New Roman"/>
          <w:color w:val="000000" w:themeColor="text1"/>
          <w:sz w:val="24"/>
          <w:szCs w:val="24"/>
        </w:rPr>
        <w:t xml:space="preserve"> imazhit</w:t>
      </w:r>
      <w:r w:rsidR="00C948F2" w:rsidRPr="00150A5A">
        <w:rPr>
          <w:rFonts w:ascii="Times New Roman" w:hAnsi="Times New Roman" w:cs="Times New Roman"/>
          <w:color w:val="000000" w:themeColor="text1"/>
          <w:sz w:val="24"/>
          <w:szCs w:val="24"/>
        </w:rPr>
        <w:t xml:space="preserve"> brenda 24 orëve nga paraqitja e provës dhe e mban të dokumentuar.</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6. </w:t>
      </w:r>
      <w:r w:rsidR="00C948F2" w:rsidRPr="00150A5A">
        <w:rPr>
          <w:rFonts w:ascii="Times New Roman" w:hAnsi="Times New Roman" w:cs="Times New Roman"/>
          <w:color w:val="000000" w:themeColor="text1"/>
          <w:sz w:val="24"/>
          <w:szCs w:val="24"/>
        </w:rPr>
        <w:t>Kur nevojitet vlerësim teknik, gjykata emëron ekspert mjeko-ligjor, të licencuar nga Ministria e Drejtësisë.</w:t>
      </w:r>
    </w:p>
    <w:p w:rsidR="00C948F2" w:rsidRPr="00150A5A" w:rsidRDefault="00A6044D" w:rsidP="00E358F7">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7. </w:t>
      </w:r>
      <w:r w:rsidR="00C948F2" w:rsidRPr="00150A5A">
        <w:rPr>
          <w:rFonts w:ascii="Times New Roman" w:hAnsi="Times New Roman" w:cs="Times New Roman"/>
          <w:color w:val="000000" w:themeColor="text1"/>
          <w:sz w:val="24"/>
          <w:szCs w:val="24"/>
        </w:rPr>
        <w:t>Brenda 6 muajve nga hyrja në fuqi e këtij ligji, Ministria e Drejtësisë miraton rregullore që:</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përcakton formatet standarde të ruajtjes (hash-algoritme, imazhe forensike);</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përcakton rregulla për pë</w:t>
      </w:r>
      <w:r w:rsidR="00B64EEE" w:rsidRPr="00150A5A">
        <w:rPr>
          <w:rFonts w:ascii="Times New Roman" w:hAnsi="Times New Roman" w:cs="Times New Roman"/>
          <w:color w:val="000000" w:themeColor="text1"/>
          <w:sz w:val="24"/>
          <w:szCs w:val="24"/>
        </w:rPr>
        <w:t>rpunimin e të dhënave personale</w:t>
      </w:r>
      <w:r w:rsidR="00C948F2" w:rsidRPr="00150A5A">
        <w:rPr>
          <w:rFonts w:ascii="Times New Roman" w:hAnsi="Times New Roman" w:cs="Times New Roman"/>
          <w:color w:val="000000" w:themeColor="text1"/>
          <w:sz w:val="24"/>
          <w:szCs w:val="24"/>
        </w:rPr>
        <w:t xml:space="preserve"> në përputhje me legjislacionin në fuqi për mbrojtjen e të dhënave personale;</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përshkruan procedurën për “</w:t>
      </w:r>
      <w:r w:rsidR="00C948F2" w:rsidRPr="00150A5A">
        <w:rPr>
          <w:rFonts w:ascii="Times New Roman" w:hAnsi="Times New Roman" w:cs="Times New Roman"/>
          <w:i/>
          <w:color w:val="000000" w:themeColor="text1"/>
          <w:sz w:val="24"/>
          <w:szCs w:val="24"/>
        </w:rPr>
        <w:t>live capture</w:t>
      </w:r>
      <w:r w:rsidR="00C948F2" w:rsidRPr="00150A5A">
        <w:rPr>
          <w:rFonts w:ascii="Times New Roman" w:hAnsi="Times New Roman" w:cs="Times New Roman"/>
          <w:color w:val="000000" w:themeColor="text1"/>
          <w:sz w:val="24"/>
          <w:szCs w:val="24"/>
        </w:rPr>
        <w:t>” dhe “</w:t>
      </w:r>
      <w:r w:rsidR="00C948F2" w:rsidRPr="00150A5A">
        <w:rPr>
          <w:rFonts w:ascii="Times New Roman" w:hAnsi="Times New Roman" w:cs="Times New Roman"/>
          <w:i/>
          <w:color w:val="000000" w:themeColor="text1"/>
          <w:sz w:val="24"/>
          <w:szCs w:val="24"/>
        </w:rPr>
        <w:t>screen recording</w:t>
      </w:r>
      <w:r w:rsidR="00C948F2" w:rsidRPr="00150A5A">
        <w:rPr>
          <w:rFonts w:ascii="Times New Roman" w:hAnsi="Times New Roman" w:cs="Times New Roman"/>
          <w:color w:val="000000" w:themeColor="text1"/>
          <w:sz w:val="24"/>
          <w:szCs w:val="24"/>
        </w:rPr>
        <w:t>”.</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8. </w:t>
      </w:r>
      <w:r w:rsidR="00C948F2" w:rsidRPr="00150A5A">
        <w:rPr>
          <w:rFonts w:ascii="Times New Roman" w:hAnsi="Times New Roman" w:cs="Times New Roman"/>
          <w:color w:val="000000" w:themeColor="text1"/>
          <w:sz w:val="24"/>
          <w:szCs w:val="24"/>
        </w:rPr>
        <w:t>Dëshmitë që lidhen me sjelljen seksuale të kaluar të viktimës ose aspekte të tje</w:t>
      </w:r>
      <w:r w:rsidR="00B64EEE" w:rsidRPr="00150A5A">
        <w:rPr>
          <w:rFonts w:ascii="Times New Roman" w:hAnsi="Times New Roman" w:cs="Times New Roman"/>
          <w:color w:val="000000" w:themeColor="text1"/>
          <w:sz w:val="24"/>
          <w:szCs w:val="24"/>
        </w:rPr>
        <w:t>ra të jetës private të viktimës</w:t>
      </w:r>
      <w:r w:rsidR="00C948F2" w:rsidRPr="00150A5A">
        <w:rPr>
          <w:rFonts w:ascii="Times New Roman" w:hAnsi="Times New Roman" w:cs="Times New Roman"/>
          <w:color w:val="000000" w:themeColor="text1"/>
          <w:sz w:val="24"/>
          <w:szCs w:val="24"/>
        </w:rPr>
        <w:t xml:space="preserve"> lidhur me këtë, lejohet të përdoren vetëm kur janë të rëndësishme e të nevojshme për të v</w:t>
      </w:r>
      <w:r w:rsidR="00B64EEE" w:rsidRPr="00150A5A">
        <w:rPr>
          <w:rFonts w:ascii="Times New Roman" w:hAnsi="Times New Roman" w:cs="Times New Roman"/>
          <w:color w:val="000000" w:themeColor="text1"/>
          <w:sz w:val="24"/>
          <w:szCs w:val="24"/>
        </w:rPr>
        <w:t>lerësuar një çështje të veçantë në rastin në fjalë</w:t>
      </w:r>
      <w:r w:rsidR="00C948F2" w:rsidRPr="00150A5A">
        <w:rPr>
          <w:rFonts w:ascii="Times New Roman" w:hAnsi="Times New Roman" w:cs="Times New Roman"/>
          <w:color w:val="000000" w:themeColor="text1"/>
          <w:sz w:val="24"/>
          <w:szCs w:val="24"/>
        </w:rPr>
        <w:t xml:space="preserve"> ose për ushtrimin e të drejtave të mbrojtjes. Paraqitja e dëshmive për sjelljen seksuale të m</w:t>
      </w:r>
      <w:r w:rsidR="00B64EEE" w:rsidRPr="00150A5A">
        <w:rPr>
          <w:rFonts w:ascii="Times New Roman" w:hAnsi="Times New Roman" w:cs="Times New Roman"/>
          <w:color w:val="000000" w:themeColor="text1"/>
          <w:sz w:val="24"/>
          <w:szCs w:val="24"/>
        </w:rPr>
        <w:t>ëparshme dhe veshjen e viktimës</w:t>
      </w:r>
      <w:r w:rsidR="00C948F2" w:rsidRPr="00150A5A">
        <w:rPr>
          <w:rFonts w:ascii="Times New Roman" w:hAnsi="Times New Roman" w:cs="Times New Roman"/>
          <w:color w:val="000000" w:themeColor="text1"/>
          <w:sz w:val="24"/>
          <w:szCs w:val="24"/>
        </w:rPr>
        <w:t xml:space="preserve"> për të vënë në dyshim besueshmërinë dhe mungesën e pëlqimit të vikt</w:t>
      </w:r>
      <w:r w:rsidR="00B64EEE" w:rsidRPr="00150A5A">
        <w:rPr>
          <w:rFonts w:ascii="Times New Roman" w:hAnsi="Times New Roman" w:cs="Times New Roman"/>
          <w:color w:val="000000" w:themeColor="text1"/>
          <w:sz w:val="24"/>
          <w:szCs w:val="24"/>
        </w:rPr>
        <w:t>imave në rastet e dhunës seksuale</w:t>
      </w:r>
      <w:r w:rsidR="00C948F2" w:rsidRPr="00150A5A">
        <w:rPr>
          <w:rFonts w:ascii="Times New Roman" w:hAnsi="Times New Roman" w:cs="Times New Roman"/>
          <w:color w:val="000000" w:themeColor="text1"/>
          <w:sz w:val="24"/>
          <w:szCs w:val="24"/>
        </w:rPr>
        <w:t xml:space="preserve"> duhet të shmangen për të evituar vazhdimësinë e stereotipeve dëmtuese ndaj viktimave dhe viktimizimin dytësor ose të përsëritur.</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9. </w:t>
      </w:r>
      <w:r w:rsidR="00C948F2" w:rsidRPr="00150A5A">
        <w:rPr>
          <w:rFonts w:ascii="Times New Roman" w:hAnsi="Times New Roman" w:cs="Times New Roman"/>
          <w:color w:val="000000" w:themeColor="text1"/>
          <w:sz w:val="24"/>
          <w:szCs w:val="24"/>
        </w:rPr>
        <w:t>Për të ndihmuar në sigurimin vullnetar të dëshmive, veçanërisht në rastet e dhunës seksuale, autoritetet përgjegjëse duhet të orientojnë viktimat, pa vonesë të panevojshme, te profesionistët përkatës të kujdesit shëndetësor dhe të kujdesit psikologjik apo te shërbimet mbështetëse të specializuara, në ndihmën për sigurimin e dëshmive. Viktimat duhet të informohen për rëndësinë e mbledhjes së këtyre dëshmive sa më shpejt të jetë e mundur.</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34</w:t>
      </w:r>
    </w:p>
    <w:p w:rsidR="00D11F8D" w:rsidRPr="00150A5A" w:rsidRDefault="00D11F8D" w:rsidP="00D11F8D">
      <w:pPr>
        <w:spacing w:after="0" w:line="240" w:lineRule="auto"/>
        <w:jc w:val="center"/>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Gjykimi për lëshimin e urdhrit të mbrojtjes</w:t>
      </w:r>
    </w:p>
    <w:p w:rsidR="00C948F2" w:rsidRPr="00150A5A" w:rsidRDefault="00C948F2" w:rsidP="00C948F2">
      <w:pPr>
        <w:spacing w:after="0" w:line="240" w:lineRule="auto"/>
        <w:jc w:val="both"/>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 xml:space="preserve">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 xml:space="preserve">Gjykata vendos për </w:t>
      </w:r>
      <w:r w:rsidR="00B64EEE" w:rsidRPr="00150A5A">
        <w:rPr>
          <w:rFonts w:ascii="Times New Roman" w:hAnsi="Times New Roman" w:cs="Times New Roman"/>
          <w:color w:val="000000" w:themeColor="text1"/>
          <w:sz w:val="24"/>
          <w:szCs w:val="24"/>
        </w:rPr>
        <w:t>lëshimin e urdhrit të mbrojtjes</w:t>
      </w:r>
      <w:r w:rsidR="00C948F2" w:rsidRPr="00150A5A">
        <w:rPr>
          <w:rFonts w:ascii="Times New Roman" w:hAnsi="Times New Roman" w:cs="Times New Roman"/>
          <w:color w:val="000000" w:themeColor="text1"/>
          <w:sz w:val="24"/>
          <w:szCs w:val="24"/>
        </w:rPr>
        <w:t xml:space="preserve"> brenda 15 ditëve nga dita e regjistrimit të kërkesës.</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Gjatë shqyrtimit të kërkesës për urdhër mbrojtjeje, gjykata dëgjon me radhë personat e mëposhtëm: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v</w:t>
      </w:r>
      <w:r w:rsidR="00C948F2" w:rsidRPr="00150A5A">
        <w:rPr>
          <w:rFonts w:ascii="Times New Roman" w:hAnsi="Times New Roman" w:cs="Times New Roman"/>
          <w:color w:val="000000" w:themeColor="text1"/>
          <w:sz w:val="24"/>
          <w:szCs w:val="24"/>
        </w:rPr>
        <w:t>iktimën, përfaqësuesin ligjor apo avokatin e saj;</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b) t</w:t>
      </w:r>
      <w:r w:rsidR="00C948F2" w:rsidRPr="00150A5A">
        <w:rPr>
          <w:rFonts w:ascii="Times New Roman" w:hAnsi="Times New Roman" w:cs="Times New Roman"/>
          <w:color w:val="000000" w:themeColor="text1"/>
          <w:sz w:val="24"/>
          <w:szCs w:val="24"/>
        </w:rPr>
        <w:t>ë paditurin (dhunuesin), përfaqësuesin ligjor apo avokatin e tij/saj;</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 p</w:t>
      </w:r>
      <w:r w:rsidR="00C948F2" w:rsidRPr="00150A5A">
        <w:rPr>
          <w:rFonts w:ascii="Times New Roman" w:hAnsi="Times New Roman" w:cs="Times New Roman"/>
          <w:color w:val="000000" w:themeColor="text1"/>
          <w:sz w:val="24"/>
          <w:szCs w:val="24"/>
        </w:rPr>
        <w:t>rokurorin, nëse ky ka paraqitur kërkesën;</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ç) p</w:t>
      </w:r>
      <w:r w:rsidR="00C948F2" w:rsidRPr="00150A5A">
        <w:rPr>
          <w:rFonts w:ascii="Times New Roman" w:hAnsi="Times New Roman" w:cs="Times New Roman"/>
          <w:color w:val="000000" w:themeColor="text1"/>
          <w:sz w:val="24"/>
          <w:szCs w:val="24"/>
        </w:rPr>
        <w:t>ërfaqësuesit e Policisë së Shtetit;</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 p</w:t>
      </w:r>
      <w:r w:rsidR="00C948F2" w:rsidRPr="00150A5A">
        <w:rPr>
          <w:rFonts w:ascii="Times New Roman" w:hAnsi="Times New Roman" w:cs="Times New Roman"/>
          <w:color w:val="000000" w:themeColor="text1"/>
          <w:sz w:val="24"/>
          <w:szCs w:val="24"/>
        </w:rPr>
        <w:t>ërfaqësuesit e zyrës së shërbimeve sociale pranë njësisë vendore në të cilën jeton përherë ose përkohësisht personi i përmendur, kur kërkuesi është nën 18 vjeç, nuk ka zotësi për të vepruar apo dhuna e ushtruar në familje ka ndikim mbi personat e lartpërmendur;</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w:t>
      </w:r>
      <w:r w:rsidRPr="00150A5A">
        <w:rPr>
          <w:rFonts w:ascii="Times New Roman" w:hAnsi="Times New Roman" w:cs="Times New Roman"/>
          <w:color w:val="000000" w:themeColor="text1"/>
          <w:sz w:val="24"/>
          <w:szCs w:val="24"/>
        </w:rPr>
        <w:tab/>
      </w:r>
      <w:r w:rsidR="00A6044D" w:rsidRPr="00150A5A">
        <w:rPr>
          <w:rFonts w:ascii="Times New Roman" w:hAnsi="Times New Roman" w:cs="Times New Roman"/>
          <w:color w:val="000000" w:themeColor="text1"/>
          <w:sz w:val="24"/>
          <w:szCs w:val="24"/>
        </w:rPr>
        <w:t>p</w:t>
      </w:r>
      <w:r w:rsidRPr="00150A5A">
        <w:rPr>
          <w:rFonts w:ascii="Times New Roman" w:hAnsi="Times New Roman" w:cs="Times New Roman"/>
          <w:color w:val="000000" w:themeColor="text1"/>
          <w:sz w:val="24"/>
          <w:szCs w:val="24"/>
        </w:rPr>
        <w:t>unonjësit e qendrave shëndetësore apo të qendrave të shërbimit dhe rehabilitimit, të cilët kanë asistuar viktimën pas ushtrimit të dhunës mbi të;</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e) d</w:t>
      </w:r>
      <w:r w:rsidR="00C948F2" w:rsidRPr="00150A5A">
        <w:rPr>
          <w:rFonts w:ascii="Times New Roman" w:hAnsi="Times New Roman" w:cs="Times New Roman"/>
          <w:color w:val="000000" w:themeColor="text1"/>
          <w:sz w:val="24"/>
          <w:szCs w:val="24"/>
        </w:rPr>
        <w:t>ëshmitarët, të cilët gjykata i konsideron të domosdoshëm;</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ë) k</w:t>
      </w:r>
      <w:r w:rsidR="00C948F2" w:rsidRPr="00150A5A">
        <w:rPr>
          <w:rFonts w:ascii="Times New Roman" w:hAnsi="Times New Roman" w:cs="Times New Roman"/>
          <w:color w:val="000000" w:themeColor="text1"/>
          <w:sz w:val="24"/>
          <w:szCs w:val="24"/>
        </w:rPr>
        <w:t xml:space="preserve">oordinatori/ët vendor/ë të referimit të dhunës në familje. </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Në rastin kur kërkesa është paraqitur nga Policia e Shtetit, prokuroria, institucionet shkollore, shëndetësore ose nga koordinatori/ët vendor/ë të referimit të dhunës në familje, tërheqja e viktimës nga procesi nuk sjell si pasojë mosgjykimin e çështjes së filluar.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 xml:space="preserve">Ndalohet çdo procedurë e detyrueshme alternative e zgjidhjes së konflikteve ndërmjet viktimës dhe autorit të dhunës, duke përfshirë ndërmjetësimin dhe pajtimin në lidhje me të gjitha format e dhunës të mbuluara nga ky ligj.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Viktimat e dhunës ndaj grave dhe dhunës në familje kanë</w:t>
      </w:r>
      <w:r w:rsidR="00B64EEE" w:rsidRPr="00150A5A">
        <w:rPr>
          <w:rFonts w:ascii="Times New Roman" w:hAnsi="Times New Roman" w:cs="Times New Roman"/>
          <w:color w:val="000000" w:themeColor="text1"/>
          <w:sz w:val="24"/>
          <w:szCs w:val="24"/>
        </w:rPr>
        <w:t xml:space="preserve"> të drejtën për ndihmë juridike falas</w:t>
      </w:r>
      <w:r w:rsidR="00C948F2" w:rsidRPr="00150A5A">
        <w:rPr>
          <w:rFonts w:ascii="Times New Roman" w:hAnsi="Times New Roman" w:cs="Times New Roman"/>
          <w:color w:val="000000" w:themeColor="text1"/>
          <w:sz w:val="24"/>
          <w:szCs w:val="24"/>
        </w:rPr>
        <w:t xml:space="preserve"> sipas kushteve të parashikuara nga legjislacioni për ndihmën juridike të garantuar nga shteti, në bazë të vendimit të gjykatës kompetente për pranimin e kërkesës për ndihmë juridike dytësore dhe/ose përjashtimin nga pagimi i tarifave gjyqësore dhe shpenzimeve gjyqësore.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35</w:t>
      </w:r>
    </w:p>
    <w:p w:rsidR="00D11F8D" w:rsidRPr="00150A5A" w:rsidRDefault="00D11F8D" w:rsidP="00D11F8D">
      <w:pPr>
        <w:spacing w:after="0" w:line="240" w:lineRule="auto"/>
        <w:jc w:val="center"/>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Vendimi i gjykatës për lëshimin e urdhrit të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Gjykata mund të lëshojë me vendim një urdhër mbrojtjeje vetëm ndaj dhunuesit të përmendur në kërkesëpadi. Gjykata lësho</w:t>
      </w:r>
      <w:r w:rsidR="00B64EEE" w:rsidRPr="00150A5A">
        <w:rPr>
          <w:rFonts w:ascii="Times New Roman" w:hAnsi="Times New Roman" w:cs="Times New Roman"/>
          <w:color w:val="000000" w:themeColor="text1"/>
          <w:sz w:val="24"/>
          <w:szCs w:val="24"/>
        </w:rPr>
        <w:t>n me vendim urdhrin e mbrojtjes</w:t>
      </w:r>
      <w:r w:rsidR="00C948F2" w:rsidRPr="00150A5A">
        <w:rPr>
          <w:rFonts w:ascii="Times New Roman" w:hAnsi="Times New Roman" w:cs="Times New Roman"/>
          <w:color w:val="000000" w:themeColor="text1"/>
          <w:sz w:val="24"/>
          <w:szCs w:val="24"/>
        </w:rPr>
        <w:t xml:space="preserve"> duke caktuar një ose më shumë prej masave të përcaktuara në këtë ligj, nëse vërteton se: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ekzistojnë dyshime të arsyeshme për të besuar se dhunuesi përbën rrezik për kryerjen ose kërcënon kryerjen e ndonjë akti të dhunës ndaj grave ose dhunës në familje;</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lëshimi i urdhrit të mbrojtjes me vendim gjykate është i nevojshëm për të mbrojtur sigurinë, shëndetin, dinjitetin, mirëqenien e viktimës ose viktimave, urdhër në të cilin, përveç kërkuesit, gjykata çmon se mund të p</w:t>
      </w:r>
      <w:r w:rsidR="00B64EEE" w:rsidRPr="00150A5A">
        <w:rPr>
          <w:rFonts w:ascii="Times New Roman" w:hAnsi="Times New Roman" w:cs="Times New Roman"/>
          <w:color w:val="000000" w:themeColor="text1"/>
          <w:sz w:val="24"/>
          <w:szCs w:val="24"/>
        </w:rPr>
        <w:t>ërfshihen edhe persona të tjerë</w:t>
      </w:r>
      <w:r w:rsidR="00C948F2" w:rsidRPr="00150A5A">
        <w:rPr>
          <w:rFonts w:ascii="Times New Roman" w:hAnsi="Times New Roman" w:cs="Times New Roman"/>
          <w:color w:val="000000" w:themeColor="text1"/>
          <w:sz w:val="24"/>
          <w:szCs w:val="24"/>
        </w:rPr>
        <w:t xml:space="preserve"> me të cilët kërkuesi ka lidhje familjare ose intime, që mund të bëhen shkak për ushtrimin e dhunës ndaj këtyre të fundit.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Në urdhrin e mbrojtjes ndaj dhunës në familje, të lëshuar </w:t>
      </w:r>
      <w:r w:rsidR="00B64EEE" w:rsidRPr="00150A5A">
        <w:rPr>
          <w:rFonts w:ascii="Times New Roman" w:hAnsi="Times New Roman" w:cs="Times New Roman"/>
          <w:color w:val="000000" w:themeColor="text1"/>
          <w:sz w:val="24"/>
          <w:szCs w:val="24"/>
        </w:rPr>
        <w:t>me vendim gjykate, përveç masës që parashikohet në pikën 1</w:t>
      </w:r>
      <w:r w:rsidR="00C948F2" w:rsidRPr="00150A5A">
        <w:rPr>
          <w:rFonts w:ascii="Times New Roman" w:hAnsi="Times New Roman" w:cs="Times New Roman"/>
          <w:color w:val="000000" w:themeColor="text1"/>
          <w:sz w:val="24"/>
          <w:szCs w:val="24"/>
        </w:rPr>
        <w:t xml:space="preserve"> të nenit 19</w:t>
      </w:r>
      <w:r w:rsidR="000F2277" w:rsidRPr="00150A5A">
        <w:rPr>
          <w:rFonts w:ascii="Times New Roman" w:hAnsi="Times New Roman" w:cs="Times New Roman"/>
          <w:color w:val="000000" w:themeColor="text1"/>
          <w:sz w:val="24"/>
          <w:szCs w:val="24"/>
        </w:rPr>
        <w:t xml:space="preserve"> t</w:t>
      </w:r>
      <w:r w:rsidR="00FE41FF" w:rsidRPr="00150A5A">
        <w:rPr>
          <w:rFonts w:ascii="Times New Roman" w:hAnsi="Times New Roman" w:cs="Times New Roman"/>
          <w:color w:val="000000" w:themeColor="text1"/>
          <w:sz w:val="24"/>
          <w:szCs w:val="24"/>
        </w:rPr>
        <w:t>ë këtij ligji</w:t>
      </w:r>
      <w:r w:rsidR="00C948F2" w:rsidRPr="00150A5A">
        <w:rPr>
          <w:rFonts w:ascii="Times New Roman" w:hAnsi="Times New Roman" w:cs="Times New Roman"/>
          <w:color w:val="000000" w:themeColor="text1"/>
          <w:sz w:val="24"/>
          <w:szCs w:val="24"/>
        </w:rPr>
        <w:t xml:space="preserve">, në varësi të rrethanave të çështjes, mund të vendoset </w:t>
      </w:r>
      <w:r w:rsidR="00B64EEE" w:rsidRPr="00150A5A">
        <w:rPr>
          <w:rFonts w:ascii="Times New Roman" w:hAnsi="Times New Roman" w:cs="Times New Roman"/>
          <w:color w:val="000000" w:themeColor="text1"/>
          <w:sz w:val="24"/>
          <w:szCs w:val="24"/>
        </w:rPr>
        <w:t>e</w:t>
      </w:r>
      <w:r w:rsidR="00C948F2" w:rsidRPr="00150A5A">
        <w:rPr>
          <w:rFonts w:ascii="Times New Roman" w:hAnsi="Times New Roman" w:cs="Times New Roman"/>
          <w:color w:val="000000" w:themeColor="text1"/>
          <w:sz w:val="24"/>
          <w:szCs w:val="24"/>
        </w:rPr>
        <w:t>dhe n</w:t>
      </w:r>
      <w:r w:rsidR="00B64EEE" w:rsidRPr="00150A5A">
        <w:rPr>
          <w:rFonts w:ascii="Times New Roman" w:hAnsi="Times New Roman" w:cs="Times New Roman"/>
          <w:color w:val="000000" w:themeColor="text1"/>
          <w:sz w:val="24"/>
          <w:szCs w:val="24"/>
        </w:rPr>
        <w:t>jë ose disa nga masat mbrojtëse</w:t>
      </w:r>
      <w:r w:rsidR="00C948F2" w:rsidRPr="00150A5A">
        <w:rPr>
          <w:rFonts w:ascii="Times New Roman" w:hAnsi="Times New Roman" w:cs="Times New Roman"/>
          <w:color w:val="000000" w:themeColor="text1"/>
          <w:sz w:val="24"/>
          <w:szCs w:val="24"/>
        </w:rPr>
        <w:t xml:space="preserve"> të parashikua</w:t>
      </w:r>
      <w:r w:rsidR="00B64EEE" w:rsidRPr="00150A5A">
        <w:rPr>
          <w:rFonts w:ascii="Times New Roman" w:hAnsi="Times New Roman" w:cs="Times New Roman"/>
          <w:color w:val="000000" w:themeColor="text1"/>
          <w:sz w:val="24"/>
          <w:szCs w:val="24"/>
        </w:rPr>
        <w:t>ra në shkronjat “a” deri në “n” të pikës 1</w:t>
      </w:r>
      <w:r w:rsidR="00C948F2" w:rsidRPr="00150A5A">
        <w:rPr>
          <w:rFonts w:ascii="Times New Roman" w:hAnsi="Times New Roman" w:cs="Times New Roman"/>
          <w:color w:val="000000" w:themeColor="text1"/>
          <w:sz w:val="24"/>
          <w:szCs w:val="24"/>
        </w:rPr>
        <w:t xml:space="preserve"> të nenit 19</w:t>
      </w:r>
      <w:r w:rsidR="00FE41FF" w:rsidRPr="00150A5A">
        <w:rPr>
          <w:rFonts w:ascii="Times New Roman" w:hAnsi="Times New Roman" w:cs="Times New Roman"/>
          <w:color w:val="000000" w:themeColor="text1"/>
          <w:sz w:val="24"/>
          <w:szCs w:val="24"/>
        </w:rPr>
        <w:t xml:space="preserve"> të këtij ligji</w:t>
      </w:r>
      <w:r w:rsidR="00C948F2" w:rsidRPr="00150A5A">
        <w:rPr>
          <w:rFonts w:ascii="Times New Roman" w:hAnsi="Times New Roman" w:cs="Times New Roman"/>
          <w:color w:val="000000" w:themeColor="text1"/>
          <w:sz w:val="24"/>
          <w:szCs w:val="24"/>
        </w:rPr>
        <w:t>.</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Kur janë të pranishme një ose më shumë nga rrethanat, sipas parashikimeve të nenit 28, gjykata:</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mund të zgjasë </w:t>
      </w:r>
      <w:r w:rsidR="00FE41FF" w:rsidRPr="00150A5A">
        <w:rPr>
          <w:rFonts w:ascii="Times New Roman" w:hAnsi="Times New Roman" w:cs="Times New Roman"/>
          <w:color w:val="000000" w:themeColor="text1"/>
          <w:sz w:val="24"/>
          <w:szCs w:val="24"/>
        </w:rPr>
        <w:t>kohën</w:t>
      </w:r>
      <w:r w:rsidR="00C948F2" w:rsidRPr="00150A5A">
        <w:rPr>
          <w:rFonts w:ascii="Times New Roman" w:hAnsi="Times New Roman" w:cs="Times New Roman"/>
          <w:color w:val="000000" w:themeColor="text1"/>
          <w:sz w:val="24"/>
          <w:szCs w:val="24"/>
        </w:rPr>
        <w:t xml:space="preserve"> e urdhrit deri në 3 (tre) vjet; </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urdhëron ndalim absolut të kontaktit në çdo formë të lehtësuar nga teknologjia e informacionit;  </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urdhëron bllokim </w:t>
      </w:r>
      <w:r w:rsidR="00B64EEE" w:rsidRPr="00150A5A">
        <w:rPr>
          <w:rFonts w:ascii="Times New Roman" w:hAnsi="Times New Roman" w:cs="Times New Roman"/>
          <w:color w:val="000000" w:themeColor="text1"/>
          <w:sz w:val="24"/>
          <w:szCs w:val="24"/>
        </w:rPr>
        <w:t xml:space="preserve">të menjëhershëm të llogarive </w:t>
      </w:r>
      <w:r w:rsidR="00B64EEE" w:rsidRPr="00150A5A">
        <w:rPr>
          <w:rFonts w:ascii="Times New Roman" w:hAnsi="Times New Roman" w:cs="Times New Roman"/>
          <w:i/>
          <w:color w:val="000000" w:themeColor="text1"/>
          <w:sz w:val="24"/>
          <w:szCs w:val="24"/>
        </w:rPr>
        <w:t>on</w:t>
      </w:r>
      <w:r w:rsidRPr="00150A5A">
        <w:rPr>
          <w:rFonts w:ascii="Times New Roman" w:hAnsi="Times New Roman" w:cs="Times New Roman"/>
          <w:i/>
          <w:color w:val="000000" w:themeColor="text1"/>
          <w:sz w:val="24"/>
          <w:szCs w:val="24"/>
        </w:rPr>
        <w:t>line</w:t>
      </w:r>
      <w:r w:rsidRPr="00150A5A">
        <w:rPr>
          <w:rFonts w:ascii="Times New Roman" w:hAnsi="Times New Roman" w:cs="Times New Roman"/>
          <w:color w:val="000000" w:themeColor="text1"/>
          <w:sz w:val="24"/>
          <w:szCs w:val="24"/>
        </w:rPr>
        <w:t xml:space="preserve"> të autorit që shërbejnë për dhunë;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mund të vendosë pajisje mbrojtëse</w:t>
      </w:r>
      <w:r w:rsidR="00B64EEE" w:rsidRPr="00150A5A">
        <w:rPr>
          <w:rFonts w:ascii="Times New Roman" w:hAnsi="Times New Roman" w:cs="Times New Roman"/>
          <w:color w:val="000000" w:themeColor="text1"/>
          <w:sz w:val="24"/>
          <w:szCs w:val="24"/>
        </w:rPr>
        <w:t xml:space="preserve"> elektronike (GPS) për autorin </w:t>
      </w:r>
      <w:r w:rsidR="00C948F2" w:rsidRPr="00150A5A">
        <w:rPr>
          <w:rFonts w:ascii="Times New Roman" w:hAnsi="Times New Roman" w:cs="Times New Roman"/>
          <w:color w:val="000000" w:themeColor="text1"/>
          <w:sz w:val="24"/>
          <w:szCs w:val="24"/>
        </w:rPr>
        <w:t>sipas ligjit;</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 urdhëron strehim urgjent dhe mbështetje psikologjike të vazhduar për viktimën dhe fëmijët.</w:t>
      </w:r>
    </w:p>
    <w:p w:rsidR="00C948F2" w:rsidRPr="00150A5A" w:rsidRDefault="00A6044D" w:rsidP="00A6044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Gjykata nuk mund të refuzojë lëshimin e urdhrit të mbrojtjes për shkak të një procesi tjetër gjyqësor, k</w:t>
      </w:r>
      <w:r w:rsidRPr="00150A5A">
        <w:rPr>
          <w:rFonts w:ascii="Times New Roman" w:hAnsi="Times New Roman" w:cs="Times New Roman"/>
          <w:color w:val="000000" w:themeColor="text1"/>
          <w:sz w:val="24"/>
          <w:szCs w:val="24"/>
        </w:rPr>
        <w:t>u përfshihet njëra prej palëve.</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 xml:space="preserve">Vendimi përfundimtar i gjykatës për lëshimin e urdhrit të mbrojtjes, i cili, përveçse përmbush kërkesat e nenit 310 të Kodit të Procedurës Civile, përmban: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masën e caktuar nga gjykata;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kohëzgjatjen e masës, e cila nuk mund të jetë më e gjatë se 12 muaj, por me të drejtë shtyrjeje deri në 3 vjet;</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c) </w:t>
      </w:r>
      <w:r w:rsidR="00C948F2" w:rsidRPr="00150A5A">
        <w:rPr>
          <w:rFonts w:ascii="Times New Roman" w:hAnsi="Times New Roman" w:cs="Times New Roman"/>
          <w:color w:val="000000" w:themeColor="text1"/>
          <w:sz w:val="24"/>
          <w:szCs w:val="24"/>
        </w:rPr>
        <w:t xml:space="preserve">njoftimin se shkelja e urdhrit të mbrojtjes, të lëshuar me vendim gjykate, përbën vepër penale, </w:t>
      </w:r>
      <w:r w:rsidR="00B64EEE" w:rsidRPr="00150A5A">
        <w:rPr>
          <w:rFonts w:ascii="Times New Roman" w:hAnsi="Times New Roman" w:cs="Times New Roman"/>
          <w:color w:val="000000" w:themeColor="text1"/>
          <w:sz w:val="24"/>
          <w:szCs w:val="24"/>
        </w:rPr>
        <w:t>në kuptim të paragrafit të dytë</w:t>
      </w:r>
      <w:r w:rsidR="00C948F2" w:rsidRPr="00150A5A">
        <w:rPr>
          <w:rFonts w:ascii="Times New Roman" w:hAnsi="Times New Roman" w:cs="Times New Roman"/>
          <w:color w:val="000000" w:themeColor="text1"/>
          <w:sz w:val="24"/>
          <w:szCs w:val="24"/>
        </w:rPr>
        <w:t xml:space="preserve"> të neni</w:t>
      </w:r>
      <w:r w:rsidR="00B64EEE" w:rsidRPr="00150A5A">
        <w:rPr>
          <w:rFonts w:ascii="Times New Roman" w:hAnsi="Times New Roman" w:cs="Times New Roman"/>
          <w:color w:val="000000" w:themeColor="text1"/>
          <w:sz w:val="24"/>
          <w:szCs w:val="24"/>
        </w:rPr>
        <w:t>t 321</w:t>
      </w:r>
      <w:r w:rsidR="00D11F8D" w:rsidRPr="00150A5A">
        <w:rPr>
          <w:rFonts w:ascii="Times New Roman" w:hAnsi="Times New Roman" w:cs="Times New Roman"/>
          <w:color w:val="000000" w:themeColor="text1"/>
          <w:sz w:val="24"/>
          <w:szCs w:val="24"/>
        </w:rPr>
        <w:t xml:space="preserve"> ose të nenit 320</w:t>
      </w:r>
      <w:r w:rsidR="00C948F2" w:rsidRPr="00150A5A">
        <w:rPr>
          <w:rFonts w:ascii="Times New Roman" w:hAnsi="Times New Roman" w:cs="Times New Roman"/>
          <w:color w:val="000000" w:themeColor="text1"/>
          <w:sz w:val="24"/>
          <w:szCs w:val="24"/>
        </w:rPr>
        <w:t xml:space="preserve"> të Kodit Penal;</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njoftimin për të drejtën e ankimit ndaj urdhrit të mbrojtjes.</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6. Urdhri i mbrojtjes, i lëshuar me vendim gjykate, i njoftohet menjëherë dhunuesit, i cili nuk ka qenë i pranishëm gjatë seancës gjyq</w:t>
      </w:r>
      <w:r w:rsidR="00D11F8D" w:rsidRPr="00150A5A">
        <w:rPr>
          <w:rFonts w:ascii="Times New Roman" w:hAnsi="Times New Roman" w:cs="Times New Roman"/>
          <w:color w:val="000000" w:themeColor="text1"/>
          <w:sz w:val="24"/>
          <w:szCs w:val="24"/>
        </w:rPr>
        <w:t xml:space="preserve">ësore, sipas </w:t>
      </w:r>
      <w:r w:rsidR="00B64EEE" w:rsidRPr="00150A5A">
        <w:rPr>
          <w:rFonts w:ascii="Times New Roman" w:hAnsi="Times New Roman" w:cs="Times New Roman"/>
          <w:color w:val="000000" w:themeColor="text1"/>
          <w:sz w:val="24"/>
          <w:szCs w:val="24"/>
        </w:rPr>
        <w:t>nenit 316</w:t>
      </w:r>
      <w:r w:rsidRPr="00150A5A">
        <w:rPr>
          <w:rFonts w:ascii="Times New Roman" w:hAnsi="Times New Roman" w:cs="Times New Roman"/>
          <w:color w:val="000000" w:themeColor="text1"/>
          <w:sz w:val="24"/>
          <w:szCs w:val="24"/>
        </w:rPr>
        <w:t xml:space="preserve"> të Kodit të Procedurës Civile. Viktima duhet të pajiset nga gjykata me dy kopje të vendimit origjinal, në mënyrë që njërën prej tyre ta mbajë për vete dhe tjetrën ta vërë në dis</w:t>
      </w:r>
      <w:r w:rsidR="00B028CB" w:rsidRPr="00150A5A">
        <w:rPr>
          <w:rFonts w:ascii="Times New Roman" w:hAnsi="Times New Roman" w:cs="Times New Roman"/>
          <w:color w:val="000000" w:themeColor="text1"/>
          <w:sz w:val="24"/>
          <w:szCs w:val="24"/>
        </w:rPr>
        <w:t>pozicion të Policisë së Shtetit</w:t>
      </w:r>
      <w:r w:rsidRPr="00150A5A">
        <w:rPr>
          <w:rFonts w:ascii="Times New Roman" w:hAnsi="Times New Roman" w:cs="Times New Roman"/>
          <w:color w:val="000000" w:themeColor="text1"/>
          <w:sz w:val="24"/>
          <w:szCs w:val="24"/>
        </w:rPr>
        <w:t xml:space="preserve"> në momentin që paraqitet nevoja. </w:t>
      </w:r>
    </w:p>
    <w:p w:rsidR="00C948F2" w:rsidRPr="00150A5A" w:rsidRDefault="00B028CB"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7. Gjykata</w:t>
      </w:r>
      <w:r w:rsidR="00C948F2" w:rsidRPr="00150A5A">
        <w:rPr>
          <w:rFonts w:ascii="Times New Roman" w:hAnsi="Times New Roman" w:cs="Times New Roman"/>
          <w:color w:val="000000" w:themeColor="text1"/>
          <w:sz w:val="24"/>
          <w:szCs w:val="24"/>
        </w:rPr>
        <w:t xml:space="preserve"> brenda 24 orëve pas lëshimit të urdhrit të mbrojtjes, me vendim gjykate, u dërgon nga një kopje të tij personave të mëposhtëm:</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v</w:t>
      </w:r>
      <w:r w:rsidR="00C948F2" w:rsidRPr="00150A5A">
        <w:rPr>
          <w:rFonts w:ascii="Times New Roman" w:hAnsi="Times New Roman" w:cs="Times New Roman"/>
          <w:color w:val="000000" w:themeColor="text1"/>
          <w:sz w:val="24"/>
          <w:szCs w:val="24"/>
        </w:rPr>
        <w:t xml:space="preserve">iktimës dhe personave të tjerë të shënuar në vendim;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 p</w:t>
      </w:r>
      <w:r w:rsidR="00B028CB" w:rsidRPr="00150A5A">
        <w:rPr>
          <w:rFonts w:ascii="Times New Roman" w:hAnsi="Times New Roman" w:cs="Times New Roman"/>
          <w:color w:val="000000" w:themeColor="text1"/>
          <w:sz w:val="24"/>
          <w:szCs w:val="24"/>
        </w:rPr>
        <w:t>rokurorit</w:t>
      </w:r>
      <w:r w:rsidR="00C948F2" w:rsidRPr="00150A5A">
        <w:rPr>
          <w:rFonts w:ascii="Times New Roman" w:hAnsi="Times New Roman" w:cs="Times New Roman"/>
          <w:color w:val="000000" w:themeColor="text1"/>
          <w:sz w:val="24"/>
          <w:szCs w:val="24"/>
        </w:rPr>
        <w:t xml:space="preserve"> nëse ka bërë kërkesë;</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 z</w:t>
      </w:r>
      <w:r w:rsidR="00C948F2" w:rsidRPr="00150A5A">
        <w:rPr>
          <w:rFonts w:ascii="Times New Roman" w:hAnsi="Times New Roman" w:cs="Times New Roman"/>
          <w:color w:val="000000" w:themeColor="text1"/>
          <w:sz w:val="24"/>
          <w:szCs w:val="24"/>
        </w:rPr>
        <w:t>yrës së shërbimeve sociale të njësisë vendore, ku janë me banim të përhershëm apo të përkohshëm viktima dhe personat e tjerë, të përmendur në vendim;</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ç) k</w:t>
      </w:r>
      <w:r w:rsidR="00C948F2" w:rsidRPr="00150A5A">
        <w:rPr>
          <w:rFonts w:ascii="Times New Roman" w:hAnsi="Times New Roman" w:cs="Times New Roman"/>
          <w:color w:val="000000" w:themeColor="text1"/>
          <w:sz w:val="24"/>
          <w:szCs w:val="24"/>
        </w:rPr>
        <w:t>omisariatit të Policisë së Shtetit në rajonin ku janë me banim të përhershëm apo të përkohsh</w:t>
      </w:r>
      <w:r w:rsidR="00B028CB" w:rsidRPr="00150A5A">
        <w:rPr>
          <w:rFonts w:ascii="Times New Roman" w:hAnsi="Times New Roman" w:cs="Times New Roman"/>
          <w:color w:val="000000" w:themeColor="text1"/>
          <w:sz w:val="24"/>
          <w:szCs w:val="24"/>
        </w:rPr>
        <w:t>ëm viktima dhe personat e tjerë</w:t>
      </w:r>
      <w:r w:rsidR="00C948F2" w:rsidRPr="00150A5A">
        <w:rPr>
          <w:rFonts w:ascii="Times New Roman" w:hAnsi="Times New Roman" w:cs="Times New Roman"/>
          <w:color w:val="000000" w:themeColor="text1"/>
          <w:sz w:val="24"/>
          <w:szCs w:val="24"/>
        </w:rPr>
        <w:t xml:space="preserve"> të përmendur në vendim;</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 p</w:t>
      </w:r>
      <w:r w:rsidR="00C948F2" w:rsidRPr="00150A5A">
        <w:rPr>
          <w:rFonts w:ascii="Times New Roman" w:hAnsi="Times New Roman" w:cs="Times New Roman"/>
          <w:color w:val="000000" w:themeColor="text1"/>
          <w:sz w:val="24"/>
          <w:szCs w:val="24"/>
        </w:rPr>
        <w:t>unëdhënësit të dhunues</w:t>
      </w:r>
      <w:r w:rsidR="00B028CB" w:rsidRPr="00150A5A">
        <w:rPr>
          <w:rFonts w:ascii="Times New Roman" w:hAnsi="Times New Roman" w:cs="Times New Roman"/>
          <w:color w:val="000000" w:themeColor="text1"/>
          <w:sz w:val="24"/>
          <w:szCs w:val="24"/>
        </w:rPr>
        <w:t>it dhe punëdhënësit të viktimës</w:t>
      </w:r>
      <w:r w:rsidR="00C948F2" w:rsidRPr="00150A5A">
        <w:rPr>
          <w:rFonts w:ascii="Times New Roman" w:hAnsi="Times New Roman" w:cs="Times New Roman"/>
          <w:color w:val="000000" w:themeColor="text1"/>
          <w:sz w:val="24"/>
          <w:szCs w:val="24"/>
        </w:rPr>
        <w:t xml:space="preserve"> vetëm në rastet kur viktima e kërkon shprehimisht ose kur rreziku lidhet me ambientin e punës; </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 z</w:t>
      </w:r>
      <w:r w:rsidR="00C948F2" w:rsidRPr="00150A5A">
        <w:rPr>
          <w:rFonts w:ascii="Times New Roman" w:hAnsi="Times New Roman" w:cs="Times New Roman"/>
          <w:color w:val="000000" w:themeColor="text1"/>
          <w:sz w:val="24"/>
          <w:szCs w:val="24"/>
        </w:rPr>
        <w:t xml:space="preserve">yrës përmbarimore gjyqësore. </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8. Vendimi për urdhrin e mbrojtjes dhe urdhrin e menjëhershëm të mbrojtjes regjistrohet në një regjistër të veçantë, i cili administr</w:t>
      </w:r>
      <w:r w:rsidR="00B028CB" w:rsidRPr="00150A5A">
        <w:rPr>
          <w:rFonts w:ascii="Times New Roman" w:hAnsi="Times New Roman" w:cs="Times New Roman"/>
          <w:color w:val="000000" w:themeColor="text1"/>
          <w:sz w:val="24"/>
          <w:szCs w:val="24"/>
        </w:rPr>
        <w:t>ohet pranë çdo gjykate</w:t>
      </w:r>
      <w:r w:rsidRPr="00150A5A">
        <w:rPr>
          <w:rFonts w:ascii="Times New Roman" w:hAnsi="Times New Roman" w:cs="Times New Roman"/>
          <w:color w:val="000000" w:themeColor="text1"/>
          <w:sz w:val="24"/>
          <w:szCs w:val="24"/>
        </w:rPr>
        <w:t xml:space="preserve"> sipas mode</w:t>
      </w:r>
      <w:r w:rsidR="00B028CB" w:rsidRPr="00150A5A">
        <w:rPr>
          <w:rFonts w:ascii="Times New Roman" w:hAnsi="Times New Roman" w:cs="Times New Roman"/>
          <w:color w:val="000000" w:themeColor="text1"/>
          <w:sz w:val="24"/>
          <w:szCs w:val="24"/>
        </w:rPr>
        <w:t>lit, rregullave dhe procedurave</w:t>
      </w:r>
      <w:r w:rsidRPr="00150A5A">
        <w:rPr>
          <w:rFonts w:ascii="Times New Roman" w:hAnsi="Times New Roman" w:cs="Times New Roman"/>
          <w:color w:val="000000" w:themeColor="text1"/>
          <w:sz w:val="24"/>
          <w:szCs w:val="24"/>
        </w:rPr>
        <w:t xml:space="preserve"> që miratohen me vendim të Këshillit të Lartë Gjyqësor.</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C948F2" w:rsidP="00D11F8D">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36</w:t>
      </w:r>
    </w:p>
    <w:p w:rsidR="00D11F8D" w:rsidRPr="00150A5A" w:rsidRDefault="00D11F8D" w:rsidP="00D11F8D">
      <w:pPr>
        <w:spacing w:after="0" w:line="240" w:lineRule="auto"/>
        <w:jc w:val="center"/>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Gjykimi për lëshimin e urdhrit të menjëhershëm të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1. Gjykata  merr vendim të arsyetuar në lidhje me kërkesën për mbrojtje të menjëhershme:</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B028CB" w:rsidRPr="00150A5A">
        <w:rPr>
          <w:rFonts w:ascii="Times New Roman" w:hAnsi="Times New Roman" w:cs="Times New Roman"/>
          <w:color w:val="000000" w:themeColor="text1"/>
          <w:sz w:val="24"/>
          <w:szCs w:val="24"/>
        </w:rPr>
        <w:t>të një fëmije</w:t>
      </w:r>
      <w:r w:rsidR="00C948F2" w:rsidRPr="00150A5A">
        <w:rPr>
          <w:rFonts w:ascii="Times New Roman" w:hAnsi="Times New Roman" w:cs="Times New Roman"/>
          <w:color w:val="000000" w:themeColor="text1"/>
          <w:sz w:val="24"/>
          <w:szCs w:val="24"/>
        </w:rPr>
        <w:t xml:space="preserve"> brenda 24 orëve pas parashtrimit të kërkesës;</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të subjekteve të tjera të dhunës n</w:t>
      </w:r>
      <w:r w:rsidR="00B028CB" w:rsidRPr="00150A5A">
        <w:rPr>
          <w:rFonts w:ascii="Times New Roman" w:hAnsi="Times New Roman" w:cs="Times New Roman"/>
          <w:color w:val="000000" w:themeColor="text1"/>
          <w:sz w:val="24"/>
          <w:szCs w:val="24"/>
        </w:rPr>
        <w:t>daj grave ose dhunës në familje</w:t>
      </w:r>
      <w:r w:rsidR="00C948F2" w:rsidRPr="00150A5A">
        <w:rPr>
          <w:rFonts w:ascii="Times New Roman" w:hAnsi="Times New Roman" w:cs="Times New Roman"/>
          <w:color w:val="000000" w:themeColor="text1"/>
          <w:sz w:val="24"/>
          <w:szCs w:val="24"/>
        </w:rPr>
        <w:t xml:space="preserve"> brenda 48 orëve pas parashtrimit të kërkesës.</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Në rastin e shqyrtimit të kërkesës për urdhër të menjëhershëm mbrojtjeje, gjykata mban një seancë ku dëgjohen personat e mëposhtëm:</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v</w:t>
      </w:r>
      <w:r w:rsidR="00C948F2" w:rsidRPr="00150A5A">
        <w:rPr>
          <w:rFonts w:ascii="Times New Roman" w:hAnsi="Times New Roman" w:cs="Times New Roman"/>
          <w:color w:val="000000" w:themeColor="text1"/>
          <w:sz w:val="24"/>
          <w:szCs w:val="24"/>
        </w:rPr>
        <w:t>iktima, përfaqësuesi ligjor apo avokati i saj;</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 d</w:t>
      </w:r>
      <w:r w:rsidR="00C948F2" w:rsidRPr="00150A5A">
        <w:rPr>
          <w:rFonts w:ascii="Times New Roman" w:hAnsi="Times New Roman" w:cs="Times New Roman"/>
          <w:color w:val="000000" w:themeColor="text1"/>
          <w:sz w:val="24"/>
          <w:szCs w:val="24"/>
        </w:rPr>
        <w:t>hunuesi, përfaqësuesi apo avokati i tij;</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 p</w:t>
      </w:r>
      <w:r w:rsidR="00B028CB" w:rsidRPr="00150A5A">
        <w:rPr>
          <w:rFonts w:ascii="Times New Roman" w:hAnsi="Times New Roman" w:cs="Times New Roman"/>
          <w:color w:val="000000" w:themeColor="text1"/>
          <w:sz w:val="24"/>
          <w:szCs w:val="24"/>
        </w:rPr>
        <w:t>rokurori</w:t>
      </w:r>
      <w:r w:rsidR="00C948F2" w:rsidRPr="00150A5A">
        <w:rPr>
          <w:rFonts w:ascii="Times New Roman" w:hAnsi="Times New Roman" w:cs="Times New Roman"/>
          <w:color w:val="000000" w:themeColor="text1"/>
          <w:sz w:val="24"/>
          <w:szCs w:val="24"/>
        </w:rPr>
        <w:t xml:space="preserve"> nëse merr pjesë;</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ç) k</w:t>
      </w:r>
      <w:r w:rsidR="00B028CB" w:rsidRPr="00150A5A">
        <w:rPr>
          <w:rFonts w:ascii="Times New Roman" w:hAnsi="Times New Roman" w:cs="Times New Roman"/>
          <w:color w:val="000000" w:themeColor="text1"/>
          <w:sz w:val="24"/>
          <w:szCs w:val="24"/>
        </w:rPr>
        <w:t>ërkuesit e tjerë</w:t>
      </w:r>
      <w:r w:rsidR="00C948F2" w:rsidRPr="00150A5A">
        <w:rPr>
          <w:rFonts w:ascii="Times New Roman" w:hAnsi="Times New Roman" w:cs="Times New Roman"/>
          <w:color w:val="000000" w:themeColor="text1"/>
          <w:sz w:val="24"/>
          <w:szCs w:val="24"/>
        </w:rPr>
        <w:t xml:space="preserve"> të parashikuar në n</w:t>
      </w:r>
      <w:r w:rsidR="00B028CB" w:rsidRPr="00150A5A">
        <w:rPr>
          <w:rFonts w:ascii="Times New Roman" w:hAnsi="Times New Roman" w:cs="Times New Roman"/>
          <w:color w:val="000000" w:themeColor="text1"/>
          <w:sz w:val="24"/>
          <w:szCs w:val="24"/>
        </w:rPr>
        <w:t>enin 26</w:t>
      </w:r>
      <w:r w:rsidR="00C948F2" w:rsidRPr="00150A5A">
        <w:rPr>
          <w:rFonts w:ascii="Times New Roman" w:hAnsi="Times New Roman" w:cs="Times New Roman"/>
          <w:color w:val="000000" w:themeColor="text1"/>
          <w:sz w:val="24"/>
          <w:szCs w:val="24"/>
        </w:rPr>
        <w:t xml:space="preserve"> të këtij ligji;</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 d</w:t>
      </w:r>
      <w:r w:rsidR="00B028CB" w:rsidRPr="00150A5A">
        <w:rPr>
          <w:rFonts w:ascii="Times New Roman" w:hAnsi="Times New Roman" w:cs="Times New Roman"/>
          <w:color w:val="000000" w:themeColor="text1"/>
          <w:sz w:val="24"/>
          <w:szCs w:val="24"/>
        </w:rPr>
        <w:t>ëshmitarët</w:t>
      </w:r>
      <w:r w:rsidR="00C948F2" w:rsidRPr="00150A5A">
        <w:rPr>
          <w:rFonts w:ascii="Times New Roman" w:hAnsi="Times New Roman" w:cs="Times New Roman"/>
          <w:color w:val="000000" w:themeColor="text1"/>
          <w:sz w:val="24"/>
          <w:szCs w:val="24"/>
        </w:rPr>
        <w:t xml:space="preserve"> të cilët gjykata i konsideron të domosdoshëm.</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Ndalohet çdo procedurë e detyrueshme alternative e zgjidhjes së konflikteve ndërmjet viktimës dhe autorit të dhunës, duke përfsh</w:t>
      </w:r>
      <w:r w:rsidR="00B028CB" w:rsidRPr="00150A5A">
        <w:rPr>
          <w:rFonts w:ascii="Times New Roman" w:hAnsi="Times New Roman" w:cs="Times New Roman"/>
          <w:color w:val="000000" w:themeColor="text1"/>
          <w:sz w:val="24"/>
          <w:szCs w:val="24"/>
        </w:rPr>
        <w:t>irë ndërmjetësimin dhe pajtimin</w:t>
      </w:r>
      <w:r w:rsidR="00C948F2" w:rsidRPr="00150A5A">
        <w:rPr>
          <w:rFonts w:ascii="Times New Roman" w:hAnsi="Times New Roman" w:cs="Times New Roman"/>
          <w:color w:val="000000" w:themeColor="text1"/>
          <w:sz w:val="24"/>
          <w:szCs w:val="24"/>
        </w:rPr>
        <w:t xml:space="preserve"> në lidhje me të gjitha format e dhunës të mbuluara nga ky ligj.</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Viktimat e dhunës ndaj grave dhe dhunës në familje kanë të d</w:t>
      </w:r>
      <w:r w:rsidR="00B028CB" w:rsidRPr="00150A5A">
        <w:rPr>
          <w:rFonts w:ascii="Times New Roman" w:hAnsi="Times New Roman" w:cs="Times New Roman"/>
          <w:color w:val="000000" w:themeColor="text1"/>
          <w:sz w:val="24"/>
          <w:szCs w:val="24"/>
        </w:rPr>
        <w:t>rejtën për ndihmë ligjore falas</w:t>
      </w:r>
      <w:r w:rsidR="00C948F2" w:rsidRPr="00150A5A">
        <w:rPr>
          <w:rFonts w:ascii="Times New Roman" w:hAnsi="Times New Roman" w:cs="Times New Roman"/>
          <w:color w:val="000000" w:themeColor="text1"/>
          <w:sz w:val="24"/>
          <w:szCs w:val="24"/>
        </w:rPr>
        <w:t xml:space="preserve"> sipas kushteve të parashikuara nga legjislacioni për ndihmën juridike të garantuar nga shteti, në bazë të vendimit të gjykatës kompetente për pranimin e kërkesës për ndihmë juridike dytësore dhe/ose përjashtimin nga pagimi i tarifave gjyqësore dhe shpenzimeve gjyqësore.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37</w:t>
      </w:r>
    </w:p>
    <w:p w:rsidR="00D11F8D" w:rsidRPr="00150A5A" w:rsidRDefault="00D11F8D" w:rsidP="00D11F8D">
      <w:pPr>
        <w:spacing w:after="0" w:line="240" w:lineRule="auto"/>
        <w:jc w:val="center"/>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Vendimi i gjykatës për lëshimin e urdhrave të menjëhershëm të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Gjykata lëshon me vendim urdh</w:t>
      </w:r>
      <w:r w:rsidR="00B028CB" w:rsidRPr="00150A5A">
        <w:rPr>
          <w:rFonts w:ascii="Times New Roman" w:hAnsi="Times New Roman" w:cs="Times New Roman"/>
          <w:color w:val="000000" w:themeColor="text1"/>
          <w:sz w:val="24"/>
          <w:szCs w:val="24"/>
        </w:rPr>
        <w:t>rin e menjëhershëm të mbrojtjes</w:t>
      </w:r>
      <w:r w:rsidR="00C948F2" w:rsidRPr="00150A5A">
        <w:rPr>
          <w:rFonts w:ascii="Times New Roman" w:hAnsi="Times New Roman" w:cs="Times New Roman"/>
          <w:color w:val="000000" w:themeColor="text1"/>
          <w:sz w:val="24"/>
          <w:szCs w:val="24"/>
        </w:rPr>
        <w:t xml:space="preserve"> duke caktuar një ose më shumë prej masave të përcaktuara në këtë ligj, nëse konstaton se:</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a) </w:t>
      </w:r>
      <w:r w:rsidR="00C948F2" w:rsidRPr="00150A5A">
        <w:rPr>
          <w:rFonts w:ascii="Times New Roman" w:hAnsi="Times New Roman" w:cs="Times New Roman"/>
          <w:color w:val="000000" w:themeColor="text1"/>
          <w:sz w:val="24"/>
          <w:szCs w:val="24"/>
        </w:rPr>
        <w:t>ekzistojnë bazat për të besuar se i padituri (dhunuesi) ka kryer apo ka kërcënuar se do të kryejë ndonjë vepër të dhunës ndaj grave ose dhunës në familje; ose</w:t>
      </w:r>
    </w:p>
    <w:p w:rsidR="00C948F2" w:rsidRPr="00150A5A" w:rsidRDefault="00A6044D"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i padituri (dhunuesi) paraqet kërcënim të drejtpërdrejtë dhe të menjëhershëm për sigurinë, shëndetin, dinjitetin ose mirëqenien e viktimës apo të anëtarëve të tjerë të familjes së viktimës; ose</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 xml:space="preserve">lëshimi i urdhrit të menjëhershëm të mbrojtjes me vendim gjykate është i nevojshëm për të mbrojtur sigurinë, shëndetin, dinjitetin, mirëqenien e viktimës apo të anëtarëve të tjerë të familjes së viktimës, që mbrohen me anë të urdhrit të mbrojtjes. </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Në urdhrin e menjëhershëm të mbrojtjes, të lëshuar </w:t>
      </w:r>
      <w:r w:rsidR="00B028CB" w:rsidRPr="00150A5A">
        <w:rPr>
          <w:rFonts w:ascii="Times New Roman" w:hAnsi="Times New Roman" w:cs="Times New Roman"/>
          <w:color w:val="000000" w:themeColor="text1"/>
          <w:sz w:val="24"/>
          <w:szCs w:val="24"/>
        </w:rPr>
        <w:t>me vendim gjykate, përveç masës që parashikohet në pikën 1</w:t>
      </w:r>
      <w:r w:rsidR="00C948F2" w:rsidRPr="00150A5A">
        <w:rPr>
          <w:rFonts w:ascii="Times New Roman" w:hAnsi="Times New Roman" w:cs="Times New Roman"/>
          <w:color w:val="000000" w:themeColor="text1"/>
          <w:sz w:val="24"/>
          <w:szCs w:val="24"/>
        </w:rPr>
        <w:t xml:space="preserve"> të nenit 19</w:t>
      </w:r>
      <w:r w:rsidR="00B028CB" w:rsidRPr="00150A5A">
        <w:rPr>
          <w:rFonts w:ascii="Times New Roman" w:hAnsi="Times New Roman" w:cs="Times New Roman"/>
          <w:color w:val="000000" w:themeColor="text1"/>
          <w:sz w:val="24"/>
          <w:szCs w:val="24"/>
        </w:rPr>
        <w:t xml:space="preserve"> të këtij ligji</w:t>
      </w:r>
      <w:r w:rsidR="00C948F2" w:rsidRPr="00150A5A">
        <w:rPr>
          <w:rFonts w:ascii="Times New Roman" w:hAnsi="Times New Roman" w:cs="Times New Roman"/>
          <w:color w:val="000000" w:themeColor="text1"/>
          <w:sz w:val="24"/>
          <w:szCs w:val="24"/>
        </w:rPr>
        <w:t xml:space="preserve">, në varësi të rrethanave të çështjes, mund të vendoset </w:t>
      </w:r>
      <w:r w:rsidR="00B028CB" w:rsidRPr="00150A5A">
        <w:rPr>
          <w:rFonts w:ascii="Times New Roman" w:hAnsi="Times New Roman" w:cs="Times New Roman"/>
          <w:color w:val="000000" w:themeColor="text1"/>
          <w:sz w:val="24"/>
          <w:szCs w:val="24"/>
        </w:rPr>
        <w:t>e</w:t>
      </w:r>
      <w:r w:rsidR="00C948F2" w:rsidRPr="00150A5A">
        <w:rPr>
          <w:rFonts w:ascii="Times New Roman" w:hAnsi="Times New Roman" w:cs="Times New Roman"/>
          <w:color w:val="000000" w:themeColor="text1"/>
          <w:sz w:val="24"/>
          <w:szCs w:val="24"/>
        </w:rPr>
        <w:t>dhe një ose disa nga masat e</w:t>
      </w:r>
      <w:r w:rsidR="00B028CB" w:rsidRPr="00150A5A">
        <w:rPr>
          <w:rFonts w:ascii="Times New Roman" w:hAnsi="Times New Roman" w:cs="Times New Roman"/>
          <w:color w:val="000000" w:themeColor="text1"/>
          <w:sz w:val="24"/>
          <w:szCs w:val="24"/>
        </w:rPr>
        <w:t xml:space="preserve"> parashikuara në shkronjën “ll” të pikës 1</w:t>
      </w:r>
      <w:r w:rsidR="00C948F2" w:rsidRPr="00150A5A">
        <w:rPr>
          <w:rFonts w:ascii="Times New Roman" w:hAnsi="Times New Roman" w:cs="Times New Roman"/>
          <w:color w:val="000000" w:themeColor="text1"/>
          <w:sz w:val="24"/>
          <w:szCs w:val="24"/>
        </w:rPr>
        <w:t xml:space="preserve"> të nen</w:t>
      </w:r>
      <w:r w:rsidR="00B028CB" w:rsidRPr="00150A5A">
        <w:rPr>
          <w:rFonts w:ascii="Times New Roman" w:hAnsi="Times New Roman" w:cs="Times New Roman"/>
          <w:color w:val="000000" w:themeColor="text1"/>
          <w:sz w:val="24"/>
          <w:szCs w:val="24"/>
        </w:rPr>
        <w:t>it 19</w:t>
      </w:r>
      <w:r w:rsidR="00C948F2" w:rsidRPr="00150A5A">
        <w:rPr>
          <w:rFonts w:ascii="Times New Roman" w:hAnsi="Times New Roman" w:cs="Times New Roman"/>
          <w:color w:val="000000" w:themeColor="text1"/>
          <w:sz w:val="24"/>
          <w:szCs w:val="24"/>
        </w:rPr>
        <w:t xml:space="preserve"> të këtij ligji, për rastet e dhunës në familje të lehtësuar nga teknologjia, për të mbrojtur jetën private dhe imazhin e viktimës. Masat mbrojtëse të menjëhershme përfshijnë edhe ndalimin e komunikimit nëpërmjet teknologjisë së informacionit të dhunuesit me viktimën. Në rastet e dhunës seksuale, urdhri i mbrojtjes përfshin detyrimin e autoriteteve shëndetësore për të garantuar ndihmë mjekësore emergjente dhe mbështetje psikosociale afatgjatë. </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Gjykata nuk mund të refuzojë lëshimin e urdhrit të menjëhershëm të mbrojtjes për shkak të një procesi tjetër gjyqësor, ku përfshihet njëra prej palëve.</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Gjykata lëshon urdhrin e menjëhershëm të mbrojtjes edhe në rastet kur palët pretendojnë se konflikti është zgjidhur ose do të zgjidhet me pajtim ose ndërmjetësim.</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Vendimi përfundimtar i gjykatës për lëshimin e urdhrit të menjëhershëm të mbrojtjes, i cili duhet të</w:t>
      </w:r>
      <w:r w:rsidR="00B028CB" w:rsidRPr="00150A5A">
        <w:rPr>
          <w:rFonts w:ascii="Times New Roman" w:hAnsi="Times New Roman" w:cs="Times New Roman"/>
          <w:color w:val="000000" w:themeColor="text1"/>
          <w:sz w:val="24"/>
          <w:szCs w:val="24"/>
        </w:rPr>
        <w:t xml:space="preserve"> plotësojë kërkesat e nenit 310</w:t>
      </w:r>
      <w:r w:rsidR="00C948F2" w:rsidRPr="00150A5A">
        <w:rPr>
          <w:rFonts w:ascii="Times New Roman" w:hAnsi="Times New Roman" w:cs="Times New Roman"/>
          <w:color w:val="000000" w:themeColor="text1"/>
          <w:sz w:val="24"/>
          <w:szCs w:val="24"/>
        </w:rPr>
        <w:t xml:space="preserve"> të Kodit të Procedurës Civile, përmban: </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masën e caktuar nga gjykata; </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kohëzgjatjen e masës, e cila mbaron në momentin që fillon</w:t>
      </w:r>
      <w:r w:rsidR="00B028CB" w:rsidRPr="00150A5A">
        <w:rPr>
          <w:rFonts w:ascii="Times New Roman" w:hAnsi="Times New Roman" w:cs="Times New Roman"/>
          <w:color w:val="000000" w:themeColor="text1"/>
          <w:sz w:val="24"/>
          <w:szCs w:val="24"/>
        </w:rPr>
        <w:t xml:space="preserve"> të zbatohet urdhri i mbrojtjes</w:t>
      </w:r>
      <w:r w:rsidR="00C948F2" w:rsidRPr="00150A5A">
        <w:rPr>
          <w:rFonts w:ascii="Times New Roman" w:hAnsi="Times New Roman" w:cs="Times New Roman"/>
          <w:color w:val="000000" w:themeColor="text1"/>
          <w:sz w:val="24"/>
          <w:szCs w:val="24"/>
        </w:rPr>
        <w:t xml:space="preserve"> i vendosur nga gjykata; </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njoftimin se shkelja e vendimit të gjykatës për lëshimin e urdhrit të menjëhershëm t</w:t>
      </w:r>
      <w:r w:rsidR="00B028CB" w:rsidRPr="00150A5A">
        <w:rPr>
          <w:rFonts w:ascii="Times New Roman" w:hAnsi="Times New Roman" w:cs="Times New Roman"/>
          <w:color w:val="000000" w:themeColor="text1"/>
          <w:sz w:val="24"/>
          <w:szCs w:val="24"/>
        </w:rPr>
        <w:t>ë mbrojtjes përbën vepër penale</w:t>
      </w:r>
      <w:r w:rsidR="00C948F2" w:rsidRPr="00150A5A">
        <w:rPr>
          <w:rFonts w:ascii="Times New Roman" w:hAnsi="Times New Roman" w:cs="Times New Roman"/>
          <w:color w:val="000000" w:themeColor="text1"/>
          <w:sz w:val="24"/>
          <w:szCs w:val="24"/>
        </w:rPr>
        <w:t xml:space="preserve"> </w:t>
      </w:r>
      <w:r w:rsidR="00B028CB" w:rsidRPr="00150A5A">
        <w:rPr>
          <w:rFonts w:ascii="Times New Roman" w:hAnsi="Times New Roman" w:cs="Times New Roman"/>
          <w:color w:val="000000" w:themeColor="text1"/>
          <w:sz w:val="24"/>
          <w:szCs w:val="24"/>
        </w:rPr>
        <w:t>në kuptim të paragrafit të dytë të nenit 321</w:t>
      </w:r>
      <w:r w:rsidR="00C948F2" w:rsidRPr="00150A5A">
        <w:rPr>
          <w:rFonts w:ascii="Times New Roman" w:hAnsi="Times New Roman" w:cs="Times New Roman"/>
          <w:color w:val="000000" w:themeColor="text1"/>
          <w:sz w:val="24"/>
          <w:szCs w:val="24"/>
        </w:rPr>
        <w:t xml:space="preserve"> ose të ne</w:t>
      </w:r>
      <w:r w:rsidR="00B028CB" w:rsidRPr="00150A5A">
        <w:rPr>
          <w:rFonts w:ascii="Times New Roman" w:hAnsi="Times New Roman" w:cs="Times New Roman"/>
          <w:color w:val="000000" w:themeColor="text1"/>
          <w:sz w:val="24"/>
          <w:szCs w:val="24"/>
        </w:rPr>
        <w:t>nit 320</w:t>
      </w:r>
      <w:r w:rsidR="00C948F2" w:rsidRPr="00150A5A">
        <w:rPr>
          <w:rFonts w:ascii="Times New Roman" w:hAnsi="Times New Roman" w:cs="Times New Roman"/>
          <w:color w:val="000000" w:themeColor="text1"/>
          <w:sz w:val="24"/>
          <w:szCs w:val="24"/>
        </w:rPr>
        <w:t xml:space="preserve"> të Kodit Penal; </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datën e dëgjimit për vërtetimin e urdhrit të menjëhershëm të mbrojtjes, e cila është brenda 20 ditëve nga lëshimi të tij me vendim gjykate.</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6. </w:t>
      </w:r>
      <w:r w:rsidR="00C948F2" w:rsidRPr="00150A5A">
        <w:rPr>
          <w:rFonts w:ascii="Times New Roman" w:hAnsi="Times New Roman" w:cs="Times New Roman"/>
          <w:color w:val="000000" w:themeColor="text1"/>
          <w:sz w:val="24"/>
          <w:szCs w:val="24"/>
        </w:rPr>
        <w:t>Urdhri i menjëhershëm i mbrojtjes, i lëshuar me vendim gjykate, i njoftohet menjëherë dhunuesit, i cili nuk ka qenë i pranishëm gjatë sea</w:t>
      </w:r>
      <w:r w:rsidR="00B028CB" w:rsidRPr="00150A5A">
        <w:rPr>
          <w:rFonts w:ascii="Times New Roman" w:hAnsi="Times New Roman" w:cs="Times New Roman"/>
          <w:color w:val="000000" w:themeColor="text1"/>
          <w:sz w:val="24"/>
          <w:szCs w:val="24"/>
        </w:rPr>
        <w:t>ncës gjyqësore, sipas nenit 316</w:t>
      </w:r>
      <w:r w:rsidR="00C948F2" w:rsidRPr="00150A5A">
        <w:rPr>
          <w:rFonts w:ascii="Times New Roman" w:hAnsi="Times New Roman" w:cs="Times New Roman"/>
          <w:color w:val="000000" w:themeColor="text1"/>
          <w:sz w:val="24"/>
          <w:szCs w:val="24"/>
        </w:rPr>
        <w:t xml:space="preserve"> të Kodit të Procedurës Civile. </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Viktima duhet të pajiset nga gjykata me dy kopje të vendimit origjinal, në mënyrë që njërën prej tyre ta mbajë për vete dhe tjetrën ta vërë në dis</w:t>
      </w:r>
      <w:r w:rsidR="00B028CB" w:rsidRPr="00150A5A">
        <w:rPr>
          <w:rFonts w:ascii="Times New Roman" w:hAnsi="Times New Roman" w:cs="Times New Roman"/>
          <w:color w:val="000000" w:themeColor="text1"/>
          <w:sz w:val="24"/>
          <w:szCs w:val="24"/>
        </w:rPr>
        <w:t>pozicion të Policisë së Shtetit</w:t>
      </w:r>
      <w:r w:rsidRPr="00150A5A">
        <w:rPr>
          <w:rFonts w:ascii="Times New Roman" w:hAnsi="Times New Roman" w:cs="Times New Roman"/>
          <w:color w:val="000000" w:themeColor="text1"/>
          <w:sz w:val="24"/>
          <w:szCs w:val="24"/>
        </w:rPr>
        <w:t xml:space="preserve"> në momentin që paraqitet nevoja.</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7. </w:t>
      </w:r>
      <w:r w:rsidR="00B028CB" w:rsidRPr="00150A5A">
        <w:rPr>
          <w:rFonts w:ascii="Times New Roman" w:hAnsi="Times New Roman" w:cs="Times New Roman"/>
          <w:color w:val="000000" w:themeColor="text1"/>
          <w:sz w:val="24"/>
          <w:szCs w:val="24"/>
        </w:rPr>
        <w:t>Gjykata</w:t>
      </w:r>
      <w:r w:rsidR="00C948F2" w:rsidRPr="00150A5A">
        <w:rPr>
          <w:rFonts w:ascii="Times New Roman" w:hAnsi="Times New Roman" w:cs="Times New Roman"/>
          <w:color w:val="000000" w:themeColor="text1"/>
          <w:sz w:val="24"/>
          <w:szCs w:val="24"/>
        </w:rPr>
        <w:t xml:space="preserve"> brenda 24</w:t>
      </w:r>
      <w:r w:rsidR="00B028CB" w:rsidRPr="00150A5A">
        <w:rPr>
          <w:rFonts w:ascii="Times New Roman" w:hAnsi="Times New Roman" w:cs="Times New Roman"/>
          <w:color w:val="000000" w:themeColor="text1"/>
          <w:sz w:val="24"/>
          <w:szCs w:val="24"/>
        </w:rPr>
        <w:t xml:space="preserve"> orëve pas lëshimit të vendimit</w:t>
      </w:r>
      <w:r w:rsidR="00C948F2" w:rsidRPr="00150A5A">
        <w:rPr>
          <w:rFonts w:ascii="Times New Roman" w:hAnsi="Times New Roman" w:cs="Times New Roman"/>
          <w:color w:val="000000" w:themeColor="text1"/>
          <w:sz w:val="24"/>
          <w:szCs w:val="24"/>
        </w:rPr>
        <w:t xml:space="preserve"> u dërgon nga një kopje të tij personave të mëposhtëm: </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v</w:t>
      </w:r>
      <w:r w:rsidR="00C948F2" w:rsidRPr="00150A5A">
        <w:rPr>
          <w:rFonts w:ascii="Times New Roman" w:hAnsi="Times New Roman" w:cs="Times New Roman"/>
          <w:color w:val="000000" w:themeColor="text1"/>
          <w:sz w:val="24"/>
          <w:szCs w:val="24"/>
        </w:rPr>
        <w:t>iktimës dhe personave të tjerë të shënuar në vendim;</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 k</w:t>
      </w:r>
      <w:r w:rsidR="00B028CB" w:rsidRPr="00150A5A">
        <w:rPr>
          <w:rFonts w:ascii="Times New Roman" w:hAnsi="Times New Roman" w:cs="Times New Roman"/>
          <w:color w:val="000000" w:themeColor="text1"/>
          <w:sz w:val="24"/>
          <w:szCs w:val="24"/>
        </w:rPr>
        <w:t>ërkuesve</w:t>
      </w:r>
      <w:r w:rsidR="00C948F2" w:rsidRPr="00150A5A">
        <w:rPr>
          <w:rFonts w:ascii="Times New Roman" w:hAnsi="Times New Roman" w:cs="Times New Roman"/>
          <w:color w:val="000000" w:themeColor="text1"/>
          <w:sz w:val="24"/>
          <w:szCs w:val="24"/>
        </w:rPr>
        <w:t xml:space="preserve"> në</w:t>
      </w:r>
      <w:r w:rsidR="00B028CB" w:rsidRPr="00150A5A">
        <w:rPr>
          <w:rFonts w:ascii="Times New Roman" w:hAnsi="Times New Roman" w:cs="Times New Roman"/>
          <w:color w:val="000000" w:themeColor="text1"/>
          <w:sz w:val="24"/>
          <w:szCs w:val="24"/>
        </w:rPr>
        <w:t xml:space="preserve"> kuptim të nenit 26</w:t>
      </w:r>
      <w:r w:rsidR="00C948F2" w:rsidRPr="00150A5A">
        <w:rPr>
          <w:rFonts w:ascii="Times New Roman" w:hAnsi="Times New Roman" w:cs="Times New Roman"/>
          <w:color w:val="000000" w:themeColor="text1"/>
          <w:sz w:val="24"/>
          <w:szCs w:val="24"/>
        </w:rPr>
        <w:t xml:space="preserve"> të këtij ligji;</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 z</w:t>
      </w:r>
      <w:r w:rsidR="00C948F2" w:rsidRPr="00150A5A">
        <w:rPr>
          <w:rFonts w:ascii="Times New Roman" w:hAnsi="Times New Roman" w:cs="Times New Roman"/>
          <w:color w:val="000000" w:themeColor="text1"/>
          <w:sz w:val="24"/>
          <w:szCs w:val="24"/>
        </w:rPr>
        <w:t>yrës së shërbimeve sociale të njësisë vendore, ku janë me banim të përhershëm apo të përkohsh</w:t>
      </w:r>
      <w:r w:rsidR="00B028CB" w:rsidRPr="00150A5A">
        <w:rPr>
          <w:rFonts w:ascii="Times New Roman" w:hAnsi="Times New Roman" w:cs="Times New Roman"/>
          <w:color w:val="000000" w:themeColor="text1"/>
          <w:sz w:val="24"/>
          <w:szCs w:val="24"/>
        </w:rPr>
        <w:t>ëm viktima dhe personat e tjerë</w:t>
      </w:r>
      <w:r w:rsidR="00C948F2" w:rsidRPr="00150A5A">
        <w:rPr>
          <w:rFonts w:ascii="Times New Roman" w:hAnsi="Times New Roman" w:cs="Times New Roman"/>
          <w:color w:val="000000" w:themeColor="text1"/>
          <w:sz w:val="24"/>
          <w:szCs w:val="24"/>
        </w:rPr>
        <w:t xml:space="preserve"> të përmendur në vendim;</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B028CB" w:rsidRPr="00150A5A">
        <w:rPr>
          <w:rFonts w:ascii="Times New Roman" w:hAnsi="Times New Roman" w:cs="Times New Roman"/>
          <w:color w:val="000000" w:themeColor="text1"/>
          <w:sz w:val="24"/>
          <w:szCs w:val="24"/>
        </w:rPr>
        <w:t>k</w:t>
      </w:r>
      <w:r w:rsidRPr="00150A5A">
        <w:rPr>
          <w:rFonts w:ascii="Times New Roman" w:hAnsi="Times New Roman" w:cs="Times New Roman"/>
          <w:color w:val="000000" w:themeColor="text1"/>
          <w:sz w:val="24"/>
          <w:szCs w:val="24"/>
        </w:rPr>
        <w:t>omisariatit të Policisë së Shtetit në rajonin ku janë me banim të përhershëm apo të përkohsh</w:t>
      </w:r>
      <w:r w:rsidR="00B028CB" w:rsidRPr="00150A5A">
        <w:rPr>
          <w:rFonts w:ascii="Times New Roman" w:hAnsi="Times New Roman" w:cs="Times New Roman"/>
          <w:color w:val="000000" w:themeColor="text1"/>
          <w:sz w:val="24"/>
          <w:szCs w:val="24"/>
        </w:rPr>
        <w:t>ëm viktima dhe personat e tjerë</w:t>
      </w:r>
      <w:r w:rsidRPr="00150A5A">
        <w:rPr>
          <w:rFonts w:ascii="Times New Roman" w:hAnsi="Times New Roman" w:cs="Times New Roman"/>
          <w:color w:val="000000" w:themeColor="text1"/>
          <w:sz w:val="24"/>
          <w:szCs w:val="24"/>
        </w:rPr>
        <w:t xml:space="preserve"> të përmendur në vendim;</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8C76AC" w:rsidRPr="00150A5A">
        <w:rPr>
          <w:rFonts w:ascii="Times New Roman" w:hAnsi="Times New Roman" w:cs="Times New Roman"/>
          <w:color w:val="000000" w:themeColor="text1"/>
          <w:sz w:val="24"/>
          <w:szCs w:val="24"/>
        </w:rPr>
        <w:t>p</w:t>
      </w:r>
      <w:r w:rsidRPr="00150A5A">
        <w:rPr>
          <w:rFonts w:ascii="Times New Roman" w:hAnsi="Times New Roman" w:cs="Times New Roman"/>
          <w:color w:val="000000" w:themeColor="text1"/>
          <w:sz w:val="24"/>
          <w:szCs w:val="24"/>
        </w:rPr>
        <w:t>unëdhënësit të dhunues</w:t>
      </w:r>
      <w:r w:rsidR="00B028CB" w:rsidRPr="00150A5A">
        <w:rPr>
          <w:rFonts w:ascii="Times New Roman" w:hAnsi="Times New Roman" w:cs="Times New Roman"/>
          <w:color w:val="000000" w:themeColor="text1"/>
          <w:sz w:val="24"/>
          <w:szCs w:val="24"/>
        </w:rPr>
        <w:t>it dhe punëdhënësit të viktimës</w:t>
      </w:r>
      <w:r w:rsidRPr="00150A5A">
        <w:rPr>
          <w:rFonts w:ascii="Times New Roman" w:hAnsi="Times New Roman" w:cs="Times New Roman"/>
          <w:color w:val="000000" w:themeColor="text1"/>
          <w:sz w:val="24"/>
          <w:szCs w:val="24"/>
        </w:rPr>
        <w:t xml:space="preserve"> vetëm në rastet kur viktima e kërkon shprehimisht ose kur rreziku lidhet me ambientin e punës;</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dh) </w:t>
      </w:r>
      <w:r w:rsidR="008C76AC" w:rsidRPr="00150A5A">
        <w:rPr>
          <w:rFonts w:ascii="Times New Roman" w:hAnsi="Times New Roman" w:cs="Times New Roman"/>
          <w:color w:val="000000" w:themeColor="text1"/>
          <w:sz w:val="24"/>
          <w:szCs w:val="24"/>
        </w:rPr>
        <w:t>z</w:t>
      </w:r>
      <w:r w:rsidRPr="00150A5A">
        <w:rPr>
          <w:rFonts w:ascii="Times New Roman" w:hAnsi="Times New Roman" w:cs="Times New Roman"/>
          <w:color w:val="000000" w:themeColor="text1"/>
          <w:sz w:val="24"/>
          <w:szCs w:val="24"/>
        </w:rPr>
        <w:t>yrave përmbarimore të vendit të ekzekutimit.</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8. </w:t>
      </w:r>
      <w:r w:rsidR="00C948F2" w:rsidRPr="00150A5A">
        <w:rPr>
          <w:rFonts w:ascii="Times New Roman" w:hAnsi="Times New Roman" w:cs="Times New Roman"/>
          <w:color w:val="000000" w:themeColor="text1"/>
          <w:sz w:val="24"/>
          <w:szCs w:val="24"/>
        </w:rPr>
        <w:t>Vendimi i gjykatës për nxjerrjen e urdhrit të menjëhershëm të mbrojtjes përbën titull ekzekutiv dhe nuk mund të ankimohet. Vendimi ekzekutohet menjëherë ng</w:t>
      </w:r>
      <w:r w:rsidR="00B028CB" w:rsidRPr="00150A5A">
        <w:rPr>
          <w:rFonts w:ascii="Times New Roman" w:hAnsi="Times New Roman" w:cs="Times New Roman"/>
          <w:color w:val="000000" w:themeColor="text1"/>
          <w:sz w:val="24"/>
          <w:szCs w:val="24"/>
        </w:rPr>
        <w:t>a shërbimi përmbarimor gjyqësor</w:t>
      </w:r>
      <w:r w:rsidR="00C948F2" w:rsidRPr="00150A5A">
        <w:rPr>
          <w:rFonts w:ascii="Times New Roman" w:hAnsi="Times New Roman" w:cs="Times New Roman"/>
          <w:color w:val="000000" w:themeColor="text1"/>
          <w:sz w:val="24"/>
          <w:szCs w:val="24"/>
        </w:rPr>
        <w:t xml:space="preserve"> në bashkëpunim me strukturat e Policisë së Shtetit, koordinatori</w:t>
      </w:r>
      <w:r w:rsidR="00FE41FF" w:rsidRPr="00150A5A">
        <w:rPr>
          <w:rFonts w:ascii="Times New Roman" w:hAnsi="Times New Roman" w:cs="Times New Roman"/>
          <w:color w:val="000000" w:themeColor="text1"/>
          <w:sz w:val="24"/>
          <w:szCs w:val="24"/>
        </w:rPr>
        <w:t>n</w:t>
      </w:r>
      <w:r w:rsidR="00C948F2" w:rsidRPr="00150A5A">
        <w:rPr>
          <w:rFonts w:ascii="Times New Roman" w:hAnsi="Times New Roman" w:cs="Times New Roman"/>
          <w:color w:val="000000" w:themeColor="text1"/>
          <w:sz w:val="24"/>
          <w:szCs w:val="24"/>
        </w:rPr>
        <w:t xml:space="preserve"> vendor ose zyr</w:t>
      </w:r>
      <w:r w:rsidR="00FE41FF" w:rsidRPr="00150A5A">
        <w:rPr>
          <w:rFonts w:ascii="Times New Roman" w:hAnsi="Times New Roman" w:cs="Times New Roman"/>
          <w:color w:val="000000" w:themeColor="text1"/>
          <w:sz w:val="24"/>
          <w:szCs w:val="24"/>
        </w:rPr>
        <w:t>ën</w:t>
      </w:r>
      <w:r w:rsidR="00C948F2" w:rsidRPr="00150A5A">
        <w:rPr>
          <w:rFonts w:ascii="Times New Roman" w:hAnsi="Times New Roman" w:cs="Times New Roman"/>
          <w:color w:val="000000" w:themeColor="text1"/>
          <w:sz w:val="24"/>
          <w:szCs w:val="24"/>
        </w:rPr>
        <w:t xml:space="preserve"> e shërbimeve sociale të njësisë vendore, ku janë me banim të përhershëm ose të përkohsh</w:t>
      </w:r>
      <w:r w:rsidR="00B028CB" w:rsidRPr="00150A5A">
        <w:rPr>
          <w:rFonts w:ascii="Times New Roman" w:hAnsi="Times New Roman" w:cs="Times New Roman"/>
          <w:color w:val="000000" w:themeColor="text1"/>
          <w:sz w:val="24"/>
          <w:szCs w:val="24"/>
        </w:rPr>
        <w:t>ëm viktima dhe personat e tjerë</w:t>
      </w:r>
      <w:r w:rsidR="00C948F2" w:rsidRPr="00150A5A">
        <w:rPr>
          <w:rFonts w:ascii="Times New Roman" w:hAnsi="Times New Roman" w:cs="Times New Roman"/>
          <w:color w:val="000000" w:themeColor="text1"/>
          <w:sz w:val="24"/>
          <w:szCs w:val="24"/>
        </w:rPr>
        <w:t xml:space="preserve"> të përmendur në vendim, punëdhënësi, si dhe çdo institucion tjetër i ngarkuar me zbatimin e tij.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C948F2" w:rsidP="00D11F8D">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Neni 38</w:t>
      </w:r>
    </w:p>
    <w:p w:rsidR="00D11F8D" w:rsidRPr="00150A5A" w:rsidRDefault="00D11F8D" w:rsidP="00D11F8D">
      <w:pPr>
        <w:spacing w:after="0" w:line="240" w:lineRule="auto"/>
        <w:jc w:val="center"/>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Gjykimi për vërtetimin e urdhrit të menjëhershëm të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B028CB" w:rsidRPr="00150A5A">
        <w:rPr>
          <w:rFonts w:ascii="Times New Roman" w:hAnsi="Times New Roman" w:cs="Times New Roman"/>
          <w:color w:val="000000" w:themeColor="text1"/>
          <w:sz w:val="24"/>
          <w:szCs w:val="24"/>
        </w:rPr>
        <w:t>Gjykata kryen seancën sipas nenit 35 të këtij ligji</w:t>
      </w:r>
      <w:r w:rsidR="00C948F2" w:rsidRPr="00150A5A">
        <w:rPr>
          <w:rFonts w:ascii="Times New Roman" w:hAnsi="Times New Roman" w:cs="Times New Roman"/>
          <w:color w:val="000000" w:themeColor="text1"/>
          <w:sz w:val="24"/>
          <w:szCs w:val="24"/>
        </w:rPr>
        <w:t xml:space="preserve"> jo më vonë se 20 ditë nga dita e lëshimit të urdhrit të menjëhershëm të mbrojtjes. Në përfundim të procesi</w:t>
      </w:r>
      <w:r w:rsidR="00B028CB" w:rsidRPr="00150A5A">
        <w:rPr>
          <w:rFonts w:ascii="Times New Roman" w:hAnsi="Times New Roman" w:cs="Times New Roman"/>
          <w:color w:val="000000" w:themeColor="text1"/>
          <w:sz w:val="24"/>
          <w:szCs w:val="24"/>
        </w:rPr>
        <w:t>t gjyqësor</w:t>
      </w:r>
      <w:r w:rsidR="00C948F2" w:rsidRPr="00150A5A">
        <w:rPr>
          <w:rFonts w:ascii="Times New Roman" w:hAnsi="Times New Roman" w:cs="Times New Roman"/>
          <w:color w:val="000000" w:themeColor="text1"/>
          <w:sz w:val="24"/>
          <w:szCs w:val="24"/>
        </w:rPr>
        <w:t xml:space="preserve"> gjykata:</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vendos anulimin, si dhe ndërprerjen e efekteve të urdhrit të menjëhershëm të mbrojtjes, të lëshuar më parë me vendim gjykate, kur ky i fundit nuk arrin të provohet; </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refuzon lëshimin e urdhrit</w:t>
      </w:r>
      <w:r w:rsidR="00B028CB" w:rsidRPr="00150A5A">
        <w:rPr>
          <w:rFonts w:ascii="Times New Roman" w:hAnsi="Times New Roman" w:cs="Times New Roman"/>
          <w:color w:val="000000" w:themeColor="text1"/>
          <w:sz w:val="24"/>
          <w:szCs w:val="24"/>
        </w:rPr>
        <w:t xml:space="preserve"> të mbrojtjes me vendim gjykate</w:t>
      </w:r>
      <w:r w:rsidR="00C948F2" w:rsidRPr="00150A5A">
        <w:rPr>
          <w:rFonts w:ascii="Times New Roman" w:hAnsi="Times New Roman" w:cs="Times New Roman"/>
          <w:color w:val="000000" w:themeColor="text1"/>
          <w:sz w:val="24"/>
          <w:szCs w:val="24"/>
        </w:rPr>
        <w:t xml:space="preserve"> kur nuk arrin të provohet urdhri i menjëhershëm i mbrojtjes, i lëshuar më parë me vendim gjykate; </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w:t>
      </w:r>
      <w:r w:rsidR="008C76AC"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lëshon urdhri</w:t>
      </w:r>
      <w:r w:rsidR="00B028CB" w:rsidRPr="00150A5A">
        <w:rPr>
          <w:rFonts w:ascii="Times New Roman" w:hAnsi="Times New Roman" w:cs="Times New Roman"/>
          <w:color w:val="000000" w:themeColor="text1"/>
          <w:sz w:val="24"/>
          <w:szCs w:val="24"/>
        </w:rPr>
        <w:t>n e mbrojtjes me vendim gjykate në bazë të nenit 35</w:t>
      </w:r>
      <w:r w:rsidRPr="00150A5A">
        <w:rPr>
          <w:rFonts w:ascii="Times New Roman" w:hAnsi="Times New Roman" w:cs="Times New Roman"/>
          <w:color w:val="000000" w:themeColor="text1"/>
          <w:sz w:val="24"/>
          <w:szCs w:val="24"/>
        </w:rPr>
        <w:t xml:space="preserve"> të këtij ligji. Sipas nevojës, ky vendim mund t’i ndryshojë kushtet e urdhrit të menjëhershëm të mbrojtjes, të lëshuar më parë me vendim gjykate.</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Ndalohet çdo procedurë e detyrueshme alternative e zgjidhjes së konflikteve ndërmjet viktimës dhe autorit të dhunës, duke përfshirë ndërmjetësimin dhe pajtimin në lidhje me të gjitha format e dhunës, të mbuluara nga ky ligj.</w:t>
      </w:r>
    </w:p>
    <w:p w:rsidR="00C948F2" w:rsidRPr="00150A5A" w:rsidRDefault="008C76AC"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 xml:space="preserve">Viktimat e dhunës ndaj grave dhe dhunës në familje kanë të drejtën për ndihmë ligjore falas, sipas kushteve të parashikuara nga legjislacioni për ndihmën juridike të garantuar nga shteti, në bazë të vendimit të gjykatës kompetente për pranimin e kërkesës për ndihmë juridike dytësore dhe/ose përjashtimin nga pagimi i tarifave gjyqësore dhe shpenzimeve gjyqësore.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39</w:t>
      </w:r>
    </w:p>
    <w:p w:rsidR="00D11F8D" w:rsidRPr="00150A5A" w:rsidRDefault="00D11F8D" w:rsidP="00D11F8D">
      <w:pPr>
        <w:spacing w:after="0" w:line="240" w:lineRule="auto"/>
        <w:jc w:val="center"/>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Ankimi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751DCA"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 xml:space="preserve">Kundër vendimit të gjykatës së shkallës së parë të juridiksionit të përgjithshëm për lëshimin e urdhrit të mbrojtjes, vërtetimin e urdhrit të menjëhershëm të mbrojtjes, si dhe moslëshimin e urdhrit të menjëhershëm të mbrojtjes, mund të bëhet ankim brenda 5 ditëve nga e nesërmja e njoftimit të vendimit të arsyetuar. </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Gjykata e apelit e juridiksionit të përgjithshëm shprehet me vendim brenda 15 ditëve nga dita e regjistrimit të ankimit. Kundër vendimit të gjykatës së apelit të juridiksionit të përgjithshëm nuk lejohet rekurs në Gjykatën e Lartë.</w:t>
      </w:r>
    </w:p>
    <w:p w:rsidR="00C948F2" w:rsidRPr="00150A5A" w:rsidRDefault="00D11F8D"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ab/>
      </w:r>
      <w:r w:rsidR="00C948F2" w:rsidRPr="00150A5A">
        <w:rPr>
          <w:rFonts w:ascii="Times New Roman" w:hAnsi="Times New Roman" w:cs="Times New Roman"/>
          <w:color w:val="000000" w:themeColor="text1"/>
          <w:sz w:val="24"/>
          <w:szCs w:val="24"/>
        </w:rPr>
        <w:t>2. Paraqitja e ankimit nuk e pezullon ekzekutimin e vendimit të gjykatës për lëshimin e urdhrit të menjëhershëm të mbrojtjes ose të urdhrit të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C948F2" w:rsidP="00D11F8D">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40</w:t>
      </w:r>
    </w:p>
    <w:p w:rsidR="00D11F8D" w:rsidRPr="00150A5A" w:rsidRDefault="00D11F8D" w:rsidP="00D11F8D">
      <w:pPr>
        <w:spacing w:after="0" w:line="240" w:lineRule="auto"/>
        <w:jc w:val="center"/>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Rrethanat për ndryshimin, ndërprerjen dhe vazhdimin e urdhrit të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C948F2"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1. Nëse rrethanat kanë ndryshuar rrënjësisht, viktima (përfaqësuesi i saj), dhunuesi, koordinatori vendor ose prokurori, nëse ka marrë pjesë në proces, mund të paraqesë kërkesë për ndryshimin ose ndërprerjen e urdhrit të mbrojtjes.</w:t>
      </w:r>
    </w:p>
    <w:p w:rsidR="00C948F2" w:rsidRPr="00150A5A" w:rsidRDefault="00751DCA"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Pas marrjes së kërkesës për ndryshimin ose ndërprerjen e urdhrit të mbrojtjes, gjykata vaz</w:t>
      </w:r>
      <w:r w:rsidR="00B028CB" w:rsidRPr="00150A5A">
        <w:rPr>
          <w:rFonts w:ascii="Times New Roman" w:hAnsi="Times New Roman" w:cs="Times New Roman"/>
          <w:color w:val="000000" w:themeColor="text1"/>
          <w:sz w:val="24"/>
          <w:szCs w:val="24"/>
        </w:rPr>
        <w:t>hdon shqyrtimin e kërkesës në bazë të nenit 36</w:t>
      </w:r>
      <w:r w:rsidR="00C948F2" w:rsidRPr="00150A5A">
        <w:rPr>
          <w:rFonts w:ascii="Times New Roman" w:hAnsi="Times New Roman" w:cs="Times New Roman"/>
          <w:color w:val="000000" w:themeColor="text1"/>
          <w:sz w:val="24"/>
          <w:szCs w:val="24"/>
        </w:rPr>
        <w:t xml:space="preserve"> të këtij ligji. Në fund të shqyrtimit gjykata vendos: </w:t>
      </w:r>
    </w:p>
    <w:p w:rsidR="00C948F2" w:rsidRPr="00150A5A" w:rsidRDefault="00751DCA"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lënien në fuqi të urdhrit të mbrojtjes; </w:t>
      </w:r>
    </w:p>
    <w:p w:rsidR="00C948F2" w:rsidRPr="00150A5A" w:rsidRDefault="00751DCA"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ndryshimin e urdhrit të mbrojtjes nëse kjo kërkohet nga rrethanat që kanë ndryshuar rrënjësisht; ose </w:t>
      </w:r>
    </w:p>
    <w:p w:rsidR="00C948F2" w:rsidRPr="00150A5A" w:rsidRDefault="00751DCA"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B028CB" w:rsidRPr="00150A5A">
        <w:rPr>
          <w:rFonts w:ascii="Times New Roman" w:hAnsi="Times New Roman" w:cs="Times New Roman"/>
          <w:color w:val="000000" w:themeColor="text1"/>
          <w:sz w:val="24"/>
          <w:szCs w:val="24"/>
        </w:rPr>
        <w:t>ndërprerjen e tij</w:t>
      </w:r>
      <w:r w:rsidR="00C948F2" w:rsidRPr="00150A5A">
        <w:rPr>
          <w:rFonts w:ascii="Times New Roman" w:hAnsi="Times New Roman" w:cs="Times New Roman"/>
          <w:color w:val="000000" w:themeColor="text1"/>
          <w:sz w:val="24"/>
          <w:szCs w:val="24"/>
        </w:rPr>
        <w:t xml:space="preserve"> nëse masat e për</w:t>
      </w:r>
      <w:r w:rsidR="00B028CB" w:rsidRPr="00150A5A">
        <w:rPr>
          <w:rFonts w:ascii="Times New Roman" w:hAnsi="Times New Roman" w:cs="Times New Roman"/>
          <w:color w:val="000000" w:themeColor="text1"/>
          <w:sz w:val="24"/>
          <w:szCs w:val="24"/>
        </w:rPr>
        <w:t>caktuara në nenet 19 deri në 22 të këtij ligji nuk vlejnë më</w:t>
      </w:r>
      <w:r w:rsidR="00C948F2" w:rsidRPr="00150A5A">
        <w:rPr>
          <w:rFonts w:ascii="Times New Roman" w:hAnsi="Times New Roman" w:cs="Times New Roman"/>
          <w:color w:val="000000" w:themeColor="text1"/>
          <w:sz w:val="24"/>
          <w:szCs w:val="24"/>
        </w:rPr>
        <w:t xml:space="preserve"> për shkak të ndryshimit rrënjësor të rrethanave. </w:t>
      </w:r>
    </w:p>
    <w:p w:rsidR="00C948F2" w:rsidRPr="00150A5A" w:rsidRDefault="00751DCA"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Parashtrimi i kërkesës për ndryshimin ose ndërprerjen e urdhrit të mbrojtjes nuk e pezullon ekzekutimin e vendimit për lëshimin e urdhrit të mbrojtjes.</w:t>
      </w:r>
    </w:p>
    <w:p w:rsidR="00C948F2" w:rsidRPr="00150A5A" w:rsidRDefault="00751DCA"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4. </w:t>
      </w:r>
      <w:r w:rsidR="00C948F2" w:rsidRPr="00150A5A">
        <w:rPr>
          <w:rFonts w:ascii="Times New Roman" w:hAnsi="Times New Roman" w:cs="Times New Roman"/>
          <w:color w:val="000000" w:themeColor="text1"/>
          <w:sz w:val="24"/>
          <w:szCs w:val="24"/>
        </w:rPr>
        <w:t xml:space="preserve">Viktima ose përfaqësuesi i autorizuar prej saj, 15 ditë para përfundimit të efekteve të vendimit për lëshimin e urdhrit të mbrojtjes, mund të parashtrojë kërkesën për vazhdimin e tij. Nëse nuk parashtrohet kërkesa, urdhri i mbrojtjes ndërpritet automatikisht në ditën e përfundimit të efekteve të tij. </w:t>
      </w:r>
    </w:p>
    <w:p w:rsidR="00C948F2" w:rsidRPr="00150A5A" w:rsidRDefault="009C37C5"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Pas marrjes së kërkesës për vazhdimin e urdhrit të mbrojtjes, gjykata v</w:t>
      </w:r>
      <w:r w:rsidR="00B028CB" w:rsidRPr="00150A5A">
        <w:rPr>
          <w:rFonts w:ascii="Times New Roman" w:hAnsi="Times New Roman" w:cs="Times New Roman"/>
          <w:color w:val="000000" w:themeColor="text1"/>
          <w:sz w:val="24"/>
          <w:szCs w:val="24"/>
        </w:rPr>
        <w:t>azhdon me shqyrtimin e kërkesës në bazë të nenit 35</w:t>
      </w:r>
      <w:r w:rsidR="00C948F2" w:rsidRPr="00150A5A">
        <w:rPr>
          <w:rFonts w:ascii="Times New Roman" w:hAnsi="Times New Roman" w:cs="Times New Roman"/>
          <w:color w:val="000000" w:themeColor="text1"/>
          <w:sz w:val="24"/>
          <w:szCs w:val="24"/>
        </w:rPr>
        <w:t xml:space="preserve"> të këtij ligji. Në fund të shqyrtimit gjykata vendos: </w:t>
      </w:r>
    </w:p>
    <w:p w:rsidR="00C948F2" w:rsidRPr="00150A5A" w:rsidRDefault="009C37C5"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vërtetimin e ndërprerjes së urdhrit të mbrojtjes në datën e përfundimit të efekteve të tij; ose</w:t>
      </w:r>
    </w:p>
    <w:p w:rsidR="00C948F2" w:rsidRPr="00150A5A" w:rsidRDefault="009C37C5"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vazhdimin e efekteve të vendimit për lëshimin e urdhrit të mbrojtjes, nëse vlejnë kr</w:t>
      </w:r>
      <w:r w:rsidRPr="00150A5A">
        <w:rPr>
          <w:rFonts w:ascii="Times New Roman" w:hAnsi="Times New Roman" w:cs="Times New Roman"/>
          <w:color w:val="000000" w:themeColor="text1"/>
          <w:sz w:val="24"/>
          <w:szCs w:val="24"/>
        </w:rPr>
        <w:t>iteret e përcaktuara në pikën 1 të nenit 36</w:t>
      </w:r>
      <w:r w:rsidR="00C948F2" w:rsidRPr="00150A5A">
        <w:rPr>
          <w:rFonts w:ascii="Times New Roman" w:hAnsi="Times New Roman" w:cs="Times New Roman"/>
          <w:color w:val="000000" w:themeColor="text1"/>
          <w:sz w:val="24"/>
          <w:szCs w:val="24"/>
        </w:rPr>
        <w:t xml:space="preserve"> të këtij ligji.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C948F2" w:rsidP="00D11F8D">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41</w:t>
      </w:r>
    </w:p>
    <w:p w:rsidR="00D11F8D" w:rsidRPr="00150A5A" w:rsidRDefault="00D11F8D" w:rsidP="00D11F8D">
      <w:pPr>
        <w:spacing w:after="0" w:line="240" w:lineRule="auto"/>
        <w:jc w:val="center"/>
        <w:rPr>
          <w:rFonts w:ascii="Times New Roman" w:hAnsi="Times New Roman" w:cs="Times New Roman"/>
          <w:color w:val="000000" w:themeColor="text1"/>
          <w:sz w:val="24"/>
          <w:szCs w:val="24"/>
        </w:rPr>
      </w:pPr>
    </w:p>
    <w:p w:rsidR="00C948F2" w:rsidRPr="00150A5A" w:rsidRDefault="00C948F2" w:rsidP="00D11F8D">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Ekzekutimi i vendimit gjyqësor</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9C37C5"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Vendimi gjyqësor për lëshimin e urdhrit të mbrojtjes është përfundimtar dhe përbën titull ekzekutiv nga dita e shpalljes së tij. Së bashku me urdhrin e menjëhershëm të mbrojtjes, gjykata lëshon edhe urdhrin e ekzekutimit të tij. Vendimi ekzekutohet menjëherë nga shërbimi përmbarimor gjyqësor,  i cili në rast nevoje të argumentuar mund të kërkojë ndihmë/mbështetje edhe nga strukturat e Policisë së Shtetit dhe nga koordinatori vendor ose zyra e shërbimeve sociale të njësisë vendore, ku janë me banim të përhershëm ose të përkohsh</w:t>
      </w:r>
      <w:r w:rsidR="006A2042" w:rsidRPr="00150A5A">
        <w:rPr>
          <w:rFonts w:ascii="Times New Roman" w:hAnsi="Times New Roman" w:cs="Times New Roman"/>
          <w:color w:val="000000" w:themeColor="text1"/>
          <w:sz w:val="24"/>
          <w:szCs w:val="24"/>
        </w:rPr>
        <w:t>ëm viktima dhe personat e tjerë</w:t>
      </w:r>
      <w:r w:rsidR="00C948F2" w:rsidRPr="00150A5A">
        <w:rPr>
          <w:rFonts w:ascii="Times New Roman" w:hAnsi="Times New Roman" w:cs="Times New Roman"/>
          <w:color w:val="000000" w:themeColor="text1"/>
          <w:sz w:val="24"/>
          <w:szCs w:val="24"/>
        </w:rPr>
        <w:t xml:space="preserve"> të përmendur në vendim, punëdhënësi, si dhe çdo institucion tjetër i ngarkuar me zbatimin e tij.</w:t>
      </w:r>
    </w:p>
    <w:p w:rsidR="00C948F2" w:rsidRPr="00150A5A" w:rsidRDefault="009C37C5"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Punonjësit socialë, institucionet e tjera përgjegjëse dhe, kur është e nevojshme, strukturat përgjegjëse të Policisë së Shtetit, marrin të gjitha masat për ekzekutimin e menjëhershëm dhe të </w:t>
      </w:r>
      <w:r w:rsidR="006A2042" w:rsidRPr="00150A5A">
        <w:rPr>
          <w:rFonts w:ascii="Times New Roman" w:hAnsi="Times New Roman" w:cs="Times New Roman"/>
          <w:color w:val="000000" w:themeColor="text1"/>
          <w:sz w:val="24"/>
          <w:szCs w:val="24"/>
        </w:rPr>
        <w:t>vazhdueshëm të masave mbrojtëse</w:t>
      </w:r>
      <w:r w:rsidR="00C948F2" w:rsidRPr="00150A5A">
        <w:rPr>
          <w:rFonts w:ascii="Times New Roman" w:hAnsi="Times New Roman" w:cs="Times New Roman"/>
          <w:color w:val="000000" w:themeColor="text1"/>
          <w:sz w:val="24"/>
          <w:szCs w:val="24"/>
        </w:rPr>
        <w:t xml:space="preserve"> të ve</w:t>
      </w:r>
      <w:r w:rsidR="006A2042" w:rsidRPr="00150A5A">
        <w:rPr>
          <w:rFonts w:ascii="Times New Roman" w:hAnsi="Times New Roman" w:cs="Times New Roman"/>
          <w:color w:val="000000" w:themeColor="text1"/>
          <w:sz w:val="24"/>
          <w:szCs w:val="24"/>
        </w:rPr>
        <w:t>ndosura nga nenet 19 deri në 22</w:t>
      </w:r>
      <w:r w:rsidR="00C948F2" w:rsidRPr="00150A5A">
        <w:rPr>
          <w:rFonts w:ascii="Times New Roman" w:hAnsi="Times New Roman" w:cs="Times New Roman"/>
          <w:color w:val="000000" w:themeColor="text1"/>
          <w:sz w:val="24"/>
          <w:szCs w:val="24"/>
        </w:rPr>
        <w:t xml:space="preserve"> të këtij ligji.</w:t>
      </w:r>
    </w:p>
    <w:p w:rsidR="00C948F2" w:rsidRPr="00150A5A" w:rsidRDefault="009C37C5"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 xml:space="preserve">Gjatë kohëzgjatjes së vendimit gjyqësor për UMM/UM-në, zyra e shërbimeve sociale të njësisë së vetëqeverisjes vendore monitoron respektimin e urdhrit të mbrojtjes nga palët dhe </w:t>
      </w:r>
      <w:r w:rsidR="006A2042" w:rsidRPr="00150A5A">
        <w:rPr>
          <w:rFonts w:ascii="Times New Roman" w:hAnsi="Times New Roman" w:cs="Times New Roman"/>
          <w:color w:val="000000" w:themeColor="text1"/>
          <w:sz w:val="24"/>
          <w:szCs w:val="24"/>
        </w:rPr>
        <w:t>çdo 60 ditë përgatit një raport</w:t>
      </w:r>
      <w:r w:rsidR="00C948F2" w:rsidRPr="00150A5A">
        <w:rPr>
          <w:rFonts w:ascii="Times New Roman" w:hAnsi="Times New Roman" w:cs="Times New Roman"/>
          <w:color w:val="000000" w:themeColor="text1"/>
          <w:sz w:val="24"/>
          <w:szCs w:val="24"/>
        </w:rPr>
        <w:t xml:space="preserve"> për të cilin, në çdo rast, vë në dijeni me shkrim Policinë e Shtetit  dhe/ ose institucionet e tjera përgjegjëse. Palët përkatëse në vendimin gjyqësor bashkëpunojnë për të siguruar vizitat në banesë dhe/ose në vendin e punës, të përfaqësuesve të zyrës së shërbimeve sociale të njësisë së vetëqeverisjes vendore dhe institucioneve përgjegjëse, sipas vendimit të gjykatës për urdhrin e menjëhershëm të mbrojtjes dhe/ose urdhrin e mbrojtjes, duke dhënë edhe informacionin e nevojshëm.</w:t>
      </w:r>
    </w:p>
    <w:p w:rsidR="00C948F2" w:rsidRPr="00150A5A" w:rsidRDefault="009C37C5"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4.</w:t>
      </w:r>
      <w:r w:rsidR="006A2042" w:rsidRPr="00150A5A">
        <w:rPr>
          <w:rFonts w:ascii="Times New Roman" w:hAnsi="Times New Roman" w:cs="Times New Roman"/>
          <w:color w:val="000000" w:themeColor="text1"/>
          <w:sz w:val="24"/>
          <w:szCs w:val="24"/>
        </w:rPr>
        <w:t xml:space="preserve"> Qendrat e shërbimeve</w:t>
      </w:r>
      <w:r w:rsidR="00C948F2" w:rsidRPr="00150A5A">
        <w:rPr>
          <w:rFonts w:ascii="Times New Roman" w:hAnsi="Times New Roman" w:cs="Times New Roman"/>
          <w:color w:val="000000" w:themeColor="text1"/>
          <w:sz w:val="24"/>
          <w:szCs w:val="24"/>
        </w:rPr>
        <w:t xml:space="preserve"> sociale, publike dhe jopublike, përfshirë ato rezidenciale</w:t>
      </w:r>
      <w:r w:rsidR="006A2042" w:rsidRPr="00150A5A">
        <w:rPr>
          <w:rFonts w:ascii="Times New Roman" w:hAnsi="Times New Roman" w:cs="Times New Roman"/>
          <w:color w:val="000000" w:themeColor="text1"/>
          <w:sz w:val="24"/>
          <w:szCs w:val="24"/>
        </w:rPr>
        <w:t>,</w:t>
      </w:r>
      <w:r w:rsidR="00C948F2" w:rsidRPr="00150A5A">
        <w:rPr>
          <w:rFonts w:ascii="Times New Roman" w:hAnsi="Times New Roman" w:cs="Times New Roman"/>
          <w:color w:val="000000" w:themeColor="text1"/>
          <w:sz w:val="24"/>
          <w:szCs w:val="24"/>
        </w:rPr>
        <w:t xml:space="preserve"> zbatojnë masat e parashikuara në vendimin gjyqësor dhe koordinojnë punën e tyre me njësitë e qeverisjes vendore dhe drejtoritë vendore të Policisë së Shtetit, si ekzekutuese direkt të këtyre vendimeve.</w:t>
      </w:r>
    </w:p>
    <w:p w:rsidR="00C948F2" w:rsidRPr="00150A5A" w:rsidRDefault="009C37C5" w:rsidP="00D11F8D">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 xml:space="preserve">Monitorimi elektronik duhet të konsiderohet kur është i disponueshëm, i përshtatshëm dhe i nevojshëm, sipas rastit, me qëllim sigurimin e respektimit dhe zbatimit të urdhrave të mbrojtjes, regjistrimin e shkeljes së këtyre urdhrave dhe përmirësimin e mbikëqyrjes së autorëve. Kur përdoret monitorimi elektronik, viktimat duhet të informohen për kapacitetet dhe kufizimet e tij.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42</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Shkelja e urdhrit të mbrojtjes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9C37C5" w:rsidP="009C37C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Në rast të mosekzekutimit vullnetar nga palët ose të pengimit të ekzekutimit të urdhrave të mbrojtjes nga organet zbatuese, siç parashikohet në dispozitat e këtij ligji dhe/ose në vendimin e gjykatës, ndaj personave përgjegjës zbatohen dispozitat e Kodit Penal për veprime të kryera në kun</w:t>
      </w:r>
      <w:r w:rsidR="006A2042" w:rsidRPr="00150A5A">
        <w:rPr>
          <w:rFonts w:ascii="Times New Roman" w:hAnsi="Times New Roman" w:cs="Times New Roman"/>
          <w:color w:val="000000" w:themeColor="text1"/>
          <w:sz w:val="24"/>
          <w:szCs w:val="24"/>
        </w:rPr>
        <w:t>dërshtim me vendimin e gjykatës</w:t>
      </w:r>
      <w:r w:rsidR="00C948F2" w:rsidRPr="00150A5A">
        <w:rPr>
          <w:rFonts w:ascii="Times New Roman" w:hAnsi="Times New Roman" w:cs="Times New Roman"/>
          <w:color w:val="000000" w:themeColor="text1"/>
          <w:sz w:val="24"/>
          <w:szCs w:val="24"/>
        </w:rPr>
        <w:t xml:space="preserve"> në lidhje me detyrat e l</w:t>
      </w:r>
      <w:r w:rsidRPr="00150A5A">
        <w:rPr>
          <w:rFonts w:ascii="Times New Roman" w:hAnsi="Times New Roman" w:cs="Times New Roman"/>
          <w:color w:val="000000" w:themeColor="text1"/>
          <w:sz w:val="24"/>
          <w:szCs w:val="24"/>
        </w:rPr>
        <w:t>indura nga urdhrat e mbrojtjes.</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Autoritetet përgjegjëse duhet të marrin masat, kur është e nevojshme, të kryejnë një rishikim të vlerësimit individual pas raportimit të një shkeljeje, si dhe të kërkojnë marrjen e masave shtesë mbrojtëse për shkak të shtimit të rrezikut për viktimën.  </w:t>
      </w: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Viktima ka të drejtë të informohet pa vonesë për çdo shkelje të urdhrit të mbrojtjes, kur kjo shkelje mund të ketë ndikim në sigurinë e saj.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  </w:t>
      </w: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43</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Procedimi penal</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Lëshimi i urdhrit të menjëhershëm të mbrojtjes apo urdhrit të mbrojtjes me vendim gjykate nuk i ndalon palët e inte</w:t>
      </w:r>
      <w:r w:rsidR="006A2042" w:rsidRPr="00150A5A">
        <w:rPr>
          <w:rFonts w:ascii="Times New Roman" w:hAnsi="Times New Roman" w:cs="Times New Roman"/>
          <w:color w:val="000000" w:themeColor="text1"/>
          <w:sz w:val="24"/>
          <w:szCs w:val="24"/>
        </w:rPr>
        <w:t>resuara të nisin procesin penal</w:t>
      </w:r>
      <w:r w:rsidRPr="00150A5A">
        <w:rPr>
          <w:rFonts w:ascii="Times New Roman" w:hAnsi="Times New Roman" w:cs="Times New Roman"/>
          <w:color w:val="000000" w:themeColor="text1"/>
          <w:sz w:val="24"/>
          <w:szCs w:val="24"/>
        </w:rPr>
        <w:t xml:space="preserve"> për sa </w:t>
      </w:r>
      <w:r w:rsidR="006A2042" w:rsidRPr="00150A5A">
        <w:rPr>
          <w:rFonts w:ascii="Times New Roman" w:hAnsi="Times New Roman" w:cs="Times New Roman"/>
          <w:color w:val="000000" w:themeColor="text1"/>
          <w:sz w:val="24"/>
          <w:szCs w:val="24"/>
        </w:rPr>
        <w:t>u</w:t>
      </w:r>
      <w:r w:rsidRPr="00150A5A">
        <w:rPr>
          <w:rFonts w:ascii="Times New Roman" w:hAnsi="Times New Roman" w:cs="Times New Roman"/>
          <w:color w:val="000000" w:themeColor="text1"/>
          <w:sz w:val="24"/>
          <w:szCs w:val="24"/>
        </w:rPr>
        <w:t xml:space="preserve"> përket veprimeve apo mosveprimeve që përbëjnë figura të veprave penale. Punonjësi i Policisë së Shtetit, ku paraqitet për mbrojtje viktima, e referon rastin në organin e prokurorisë për ndjekjen penale të dhunuesit, sipas rregullave të përcaktuara në Kodin e Procedurës Penale.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KREU VII</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PARANDALIMI</w:t>
      </w: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44</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Ndërgjegjësimi dhe edukimi publik</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Nën drejtimin e autoriteteve kryesore përgjegjëse, autoritetet përgjegjëse në nivel qendror dhe vendor, në bashkëpunim me Komisionerin për Mbrojtjen nga Diskriminimi, Avokatin e Popullit, median, shoqërinë civile, komunitetet e pr</w:t>
      </w:r>
      <w:r w:rsidR="006A2042" w:rsidRPr="00150A5A">
        <w:rPr>
          <w:rFonts w:ascii="Times New Roman" w:hAnsi="Times New Roman" w:cs="Times New Roman"/>
          <w:color w:val="000000" w:themeColor="text1"/>
          <w:sz w:val="24"/>
          <w:szCs w:val="24"/>
        </w:rPr>
        <w:t>ekura dhe institucione të tjera</w:t>
      </w:r>
      <w:r w:rsidR="00C948F2" w:rsidRPr="00150A5A">
        <w:rPr>
          <w:rFonts w:ascii="Times New Roman" w:hAnsi="Times New Roman" w:cs="Times New Roman"/>
          <w:color w:val="000000" w:themeColor="text1"/>
          <w:sz w:val="24"/>
          <w:szCs w:val="24"/>
        </w:rPr>
        <w:t xml:space="preserve"> të përfshira në të drejtat dhe mbrojtjen ligjore e psikologjike të viktimave, sipas këtij ligji, </w:t>
      </w:r>
      <w:r w:rsidR="006A2042" w:rsidRPr="00150A5A">
        <w:rPr>
          <w:rFonts w:ascii="Times New Roman" w:hAnsi="Times New Roman" w:cs="Times New Roman"/>
          <w:color w:val="000000" w:themeColor="text1"/>
          <w:sz w:val="24"/>
          <w:szCs w:val="24"/>
        </w:rPr>
        <w:t>realizojnë</w:t>
      </w:r>
      <w:r w:rsidR="00C948F2" w:rsidRPr="00150A5A">
        <w:rPr>
          <w:rFonts w:ascii="Times New Roman" w:hAnsi="Times New Roman" w:cs="Times New Roman"/>
          <w:color w:val="000000" w:themeColor="text1"/>
          <w:sz w:val="24"/>
          <w:szCs w:val="24"/>
        </w:rPr>
        <w:t xml:space="preserve"> mbi baza të planifikimeve vjetore fushata ose programe të rritjes së </w:t>
      </w:r>
      <w:r w:rsidR="006A2042" w:rsidRPr="00150A5A">
        <w:rPr>
          <w:rFonts w:ascii="Times New Roman" w:hAnsi="Times New Roman" w:cs="Times New Roman"/>
          <w:color w:val="000000" w:themeColor="text1"/>
          <w:sz w:val="24"/>
          <w:szCs w:val="24"/>
        </w:rPr>
        <w:t>ndërgjegjësimit</w:t>
      </w:r>
      <w:r w:rsidR="00C948F2" w:rsidRPr="00150A5A">
        <w:rPr>
          <w:rFonts w:ascii="Times New Roman" w:hAnsi="Times New Roman" w:cs="Times New Roman"/>
          <w:color w:val="000000" w:themeColor="text1"/>
          <w:sz w:val="24"/>
          <w:szCs w:val="24"/>
        </w:rPr>
        <w:t xml:space="preserve"> dhe edukimit të publikut.  </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Format e këtyre aktiviteteve përfshijnë, por pa u kufizuar në:</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aktivitete me natyrë ndërgjegjësuese për format, raportimin dhe pasojat e dhunës, identifikimin e hershëm dhe mekanizmat mbrojtës;</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6A2042" w:rsidRPr="00150A5A">
        <w:rPr>
          <w:rFonts w:ascii="Times New Roman" w:hAnsi="Times New Roman" w:cs="Times New Roman"/>
          <w:color w:val="000000" w:themeColor="text1"/>
          <w:sz w:val="24"/>
          <w:szCs w:val="24"/>
        </w:rPr>
        <w:t>angazhimin e burrave dhe djemve</w:t>
      </w:r>
      <w:r w:rsidR="00C948F2" w:rsidRPr="00150A5A">
        <w:rPr>
          <w:rFonts w:ascii="Times New Roman" w:hAnsi="Times New Roman" w:cs="Times New Roman"/>
          <w:color w:val="000000" w:themeColor="text1"/>
          <w:sz w:val="24"/>
          <w:szCs w:val="24"/>
        </w:rPr>
        <w:t xml:space="preserve"> si aleatë dhe agjentë ndryshimi në parandalimin, </w:t>
      </w:r>
      <w:r w:rsidR="006A2042" w:rsidRPr="00150A5A">
        <w:rPr>
          <w:rFonts w:ascii="Times New Roman" w:hAnsi="Times New Roman" w:cs="Times New Roman"/>
          <w:color w:val="000000" w:themeColor="text1"/>
          <w:sz w:val="24"/>
          <w:szCs w:val="24"/>
        </w:rPr>
        <w:t>çrrënjosjen</w:t>
      </w:r>
      <w:r w:rsidR="00C948F2" w:rsidRPr="00150A5A">
        <w:rPr>
          <w:rFonts w:ascii="Times New Roman" w:hAnsi="Times New Roman" w:cs="Times New Roman"/>
          <w:color w:val="000000" w:themeColor="text1"/>
          <w:sz w:val="24"/>
          <w:szCs w:val="24"/>
        </w:rPr>
        <w:t xml:space="preserve"> e paragjykimeve, zakoneve, traditave dhe të gjitha praktikave të tjera diskriminuese ndaj grave ose në rolet e steriotipizuara </w:t>
      </w:r>
      <w:r w:rsidR="006A2042" w:rsidRPr="00150A5A">
        <w:rPr>
          <w:rFonts w:ascii="Times New Roman" w:hAnsi="Times New Roman" w:cs="Times New Roman"/>
          <w:color w:val="000000" w:themeColor="text1"/>
          <w:sz w:val="24"/>
          <w:szCs w:val="24"/>
        </w:rPr>
        <w:t>për</w:t>
      </w:r>
      <w:r w:rsidR="00C948F2" w:rsidRPr="00150A5A">
        <w:rPr>
          <w:rFonts w:ascii="Times New Roman" w:hAnsi="Times New Roman" w:cs="Times New Roman"/>
          <w:color w:val="000000" w:themeColor="text1"/>
          <w:sz w:val="24"/>
          <w:szCs w:val="24"/>
        </w:rPr>
        <w:t xml:space="preserve"> burrat dhe </w:t>
      </w:r>
      <w:r w:rsidR="006A2042" w:rsidRPr="00150A5A">
        <w:rPr>
          <w:rFonts w:ascii="Times New Roman" w:hAnsi="Times New Roman" w:cs="Times New Roman"/>
          <w:color w:val="000000" w:themeColor="text1"/>
          <w:sz w:val="24"/>
          <w:szCs w:val="24"/>
        </w:rPr>
        <w:t>gratë</w:t>
      </w:r>
      <w:r w:rsidR="00C948F2" w:rsidRPr="00150A5A">
        <w:rPr>
          <w:rFonts w:ascii="Times New Roman" w:hAnsi="Times New Roman" w:cs="Times New Roman"/>
          <w:color w:val="000000" w:themeColor="text1"/>
          <w:sz w:val="24"/>
          <w:szCs w:val="24"/>
        </w:rPr>
        <w:t>, duke promovuar modele pozitive;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aktivitete edukative për fëmijët dhe të rinjtë, përfshi</w:t>
      </w:r>
      <w:r w:rsidR="006A2042" w:rsidRPr="00150A5A">
        <w:rPr>
          <w:rFonts w:ascii="Times New Roman" w:hAnsi="Times New Roman" w:cs="Times New Roman"/>
          <w:color w:val="000000" w:themeColor="text1"/>
          <w:sz w:val="24"/>
          <w:szCs w:val="24"/>
        </w:rPr>
        <w:t xml:space="preserve">rë ato mbi rreziqet e dhunës </w:t>
      </w:r>
      <w:r w:rsidR="006A2042" w:rsidRPr="00150A5A">
        <w:rPr>
          <w:rFonts w:ascii="Times New Roman" w:hAnsi="Times New Roman" w:cs="Times New Roman"/>
          <w:i/>
          <w:color w:val="000000" w:themeColor="text1"/>
          <w:sz w:val="24"/>
          <w:szCs w:val="24"/>
        </w:rPr>
        <w:t>on</w:t>
      </w:r>
      <w:r w:rsidR="00C948F2" w:rsidRPr="00150A5A">
        <w:rPr>
          <w:rFonts w:ascii="Times New Roman" w:hAnsi="Times New Roman" w:cs="Times New Roman"/>
          <w:i/>
          <w:color w:val="000000" w:themeColor="text1"/>
          <w:sz w:val="24"/>
          <w:szCs w:val="24"/>
        </w:rPr>
        <w:t>line</w:t>
      </w:r>
      <w:r w:rsidR="00C948F2" w:rsidRPr="00150A5A">
        <w:rPr>
          <w:rFonts w:ascii="Times New Roman" w:hAnsi="Times New Roman" w:cs="Times New Roman"/>
          <w:color w:val="000000" w:themeColor="text1"/>
          <w:sz w:val="24"/>
          <w:szCs w:val="24"/>
        </w:rPr>
        <w:t xml:space="preserve"> dhe cenimin e privatësisë nga përmbajtjet e dëmshme në platformat digjitale; </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publikime, broshura, video për edukimin publik, në gjuhë të thjeshtë e të  kuptueshme, si dhe në formate të aksesueshme për personat me aftësi të kufizua;</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fushata ndërgjegjësimi për punëdhënësit, punëmarrësit dhe personat me funksione mbikëqyrëse në sektorin publik e privat për parandalimin e trajtimin e ngacmimit seksual në vendin e punës;</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dh) </w:t>
      </w:r>
      <w:r w:rsidR="00C948F2" w:rsidRPr="00150A5A">
        <w:rPr>
          <w:rFonts w:ascii="Times New Roman" w:hAnsi="Times New Roman" w:cs="Times New Roman"/>
          <w:color w:val="000000" w:themeColor="text1"/>
          <w:sz w:val="24"/>
          <w:szCs w:val="24"/>
        </w:rPr>
        <w:t>përgatitjen e emisioneve televizive.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45</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Trajnimi i profesionistëve</w:t>
      </w: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p>
    <w:p w:rsidR="00C948F2" w:rsidRPr="00150A5A" w:rsidRDefault="009C37C5" w:rsidP="009C37C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 xml:space="preserve">Viktimat e dhunës, sipas këtij ligji, trajtohen vetëm nga profesionistë të trajnuar dhe të specializuar në </w:t>
      </w:r>
      <w:r w:rsidR="006A2042" w:rsidRPr="00150A5A">
        <w:rPr>
          <w:rFonts w:ascii="Times New Roman" w:hAnsi="Times New Roman" w:cs="Times New Roman"/>
          <w:color w:val="000000" w:themeColor="text1"/>
          <w:sz w:val="24"/>
          <w:szCs w:val="24"/>
        </w:rPr>
        <w:t>këtë</w:t>
      </w:r>
      <w:r w:rsidR="00C948F2" w:rsidRPr="00150A5A">
        <w:rPr>
          <w:rFonts w:ascii="Times New Roman" w:hAnsi="Times New Roman" w:cs="Times New Roman"/>
          <w:color w:val="000000" w:themeColor="text1"/>
          <w:sz w:val="24"/>
          <w:szCs w:val="24"/>
        </w:rPr>
        <w:t xml:space="preserve"> fushë.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Autoriteti kryesor përgjegjës bashkëpunon, por pa u kufizuar, me Shkollën Shqiptare të Administratës Publike, Shkollën e Magjistraturës, Drejtorinë e Përgjithshme të Policisë së Shtetit, Akademinë e Sigurisë, Policinë Ushtarake, Këshillin e Lartë Gjyqësor, Këshillin e Lartë të Prokurorisë, Inspektorin e Lartë të Drejtësisë, Shkollën e Avokatisë, Urdhrin e Psikologut dhe Urdhrin e Punonjësit Social, Shërbimin e Provës, Shërbimin Përmbarimor Gjyqësor, Komisionin Qendror të Zgjedhjeve, Komisionerin për Mbrojtjen nga Diskriminimi, Avokatin e Popullit, Agjencinë e Sigurimit të Cilësisë së Kujdesit Shëndetësor dhe Shoqëror, Autoritetin e Mediave </w:t>
      </w:r>
      <w:r w:rsidR="00C948F2" w:rsidRPr="00150A5A">
        <w:rPr>
          <w:rFonts w:ascii="Times New Roman" w:hAnsi="Times New Roman" w:cs="Times New Roman"/>
          <w:color w:val="000000" w:themeColor="text1"/>
          <w:sz w:val="24"/>
          <w:szCs w:val="24"/>
        </w:rPr>
        <w:lastRenderedPageBreak/>
        <w:t xml:space="preserve">Audiovizive, organizatat jofitimprurëse dhe organizata e agjenci të akredituara për </w:t>
      </w:r>
      <w:r w:rsidR="006A2042" w:rsidRPr="00150A5A">
        <w:rPr>
          <w:rFonts w:ascii="Times New Roman" w:hAnsi="Times New Roman" w:cs="Times New Roman"/>
          <w:color w:val="000000" w:themeColor="text1"/>
          <w:sz w:val="24"/>
          <w:szCs w:val="24"/>
        </w:rPr>
        <w:t>të ofruar trajnime për tematika</w:t>
      </w:r>
      <w:r w:rsidR="00C948F2" w:rsidRPr="00150A5A">
        <w:rPr>
          <w:rFonts w:ascii="Times New Roman" w:hAnsi="Times New Roman" w:cs="Times New Roman"/>
          <w:color w:val="000000" w:themeColor="text1"/>
          <w:sz w:val="24"/>
          <w:szCs w:val="24"/>
        </w:rPr>
        <w:t xml:space="preserve"> që lidhen me çështje të dhunës ndaj grave dhe dhunës në familje.</w:t>
      </w:r>
    </w:p>
    <w:p w:rsidR="00C948F2" w:rsidRPr="00150A5A" w:rsidRDefault="00CB5776"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ab/>
      </w:r>
      <w:r w:rsidR="00C948F2" w:rsidRPr="00150A5A">
        <w:rPr>
          <w:rFonts w:ascii="Times New Roman" w:hAnsi="Times New Roman" w:cs="Times New Roman"/>
          <w:color w:val="000000" w:themeColor="text1"/>
          <w:sz w:val="24"/>
          <w:szCs w:val="24"/>
        </w:rPr>
        <w:t>3. Institucionet me detyra trajnuese, në nivel qendror dhe vendor, hartojnë programe tematike, kalendarë të trajnimeve për punonjësit, sipas fushës së përgjegjësisë së përcaktuar në këtë ligj, dhe përcaktojnë buxhetin e nevojshëm për realizimin e trajnimeve vazhduese të detyrueshme, të përshtatura sipas nevojave dhe rolit, duke inkurajuar trajtime gjithëpërfshirëse.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Punonjësi i caktuar nga organi kompetent në strukturat e dhunës ndaj grave dhe dhunës në familje trajnohet, por pa u kufizuar, lidhur me përgjegjësitë institucionale, adresimin e rastit,  rregullat e komunikimit dhe të trajtimit me në qendër viktimën, ndërveprimin institucional për masat mbrojtëse, ato të sigurisë dhe mbështetjes së viktimave.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6A2042" w:rsidRPr="00150A5A">
        <w:rPr>
          <w:rFonts w:ascii="Times New Roman" w:hAnsi="Times New Roman" w:cs="Times New Roman"/>
          <w:color w:val="000000" w:themeColor="text1"/>
          <w:sz w:val="24"/>
          <w:szCs w:val="24"/>
        </w:rPr>
        <w:t>Autoritetet sipas pikës 2 të këtij neni</w:t>
      </w:r>
      <w:r w:rsidR="00C948F2" w:rsidRPr="00150A5A">
        <w:rPr>
          <w:rFonts w:ascii="Times New Roman" w:hAnsi="Times New Roman" w:cs="Times New Roman"/>
          <w:color w:val="000000" w:themeColor="text1"/>
          <w:sz w:val="24"/>
          <w:szCs w:val="24"/>
        </w:rPr>
        <w:t xml:space="preserve"> informojnë mbi baza vjetore, brenda muajit janar të çdo viti, auto</w:t>
      </w:r>
      <w:r w:rsidR="006A2042" w:rsidRPr="00150A5A">
        <w:rPr>
          <w:rFonts w:ascii="Times New Roman" w:hAnsi="Times New Roman" w:cs="Times New Roman"/>
          <w:color w:val="000000" w:themeColor="text1"/>
          <w:sz w:val="24"/>
          <w:szCs w:val="24"/>
        </w:rPr>
        <w:t>ritetin kryesor përgjegjës</w:t>
      </w:r>
      <w:r w:rsidR="00C948F2" w:rsidRPr="00150A5A">
        <w:rPr>
          <w:rFonts w:ascii="Times New Roman" w:hAnsi="Times New Roman" w:cs="Times New Roman"/>
          <w:color w:val="000000" w:themeColor="text1"/>
          <w:sz w:val="24"/>
          <w:szCs w:val="24"/>
        </w:rPr>
        <w:t xml:space="preserve"> në lidhje me numrin e aktiviteteve trajnuese, temat përkatëse dhe numrin e punonjësve të trajnuar, të ndarë sipas profesionit dhe gjinisë.</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6. </w:t>
      </w:r>
      <w:r w:rsidR="00C948F2" w:rsidRPr="00150A5A">
        <w:rPr>
          <w:rFonts w:ascii="Times New Roman" w:hAnsi="Times New Roman" w:cs="Times New Roman"/>
          <w:color w:val="000000" w:themeColor="text1"/>
          <w:sz w:val="24"/>
          <w:szCs w:val="24"/>
        </w:rPr>
        <w:t>Autoriteti kryesor përgjegjës udhëzon mbi baza vjetore institucionet me detyra trajnuese për temat e domosdoshme të trajnimit, nisur nga problemet e evidentuara dhe format e reja të dhunës.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46</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Pjesëmarrja e sektorit privat, medias dhe partive politike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6A2042" w:rsidRPr="00150A5A">
        <w:rPr>
          <w:rFonts w:ascii="Times New Roman" w:hAnsi="Times New Roman" w:cs="Times New Roman"/>
          <w:color w:val="000000" w:themeColor="text1"/>
          <w:sz w:val="24"/>
          <w:szCs w:val="24"/>
        </w:rPr>
        <w:t>Autoritetet përgjegjëse, sipas këtij ligji,</w:t>
      </w:r>
      <w:r w:rsidR="00C948F2" w:rsidRPr="00150A5A">
        <w:rPr>
          <w:rFonts w:ascii="Times New Roman" w:hAnsi="Times New Roman" w:cs="Times New Roman"/>
          <w:color w:val="000000" w:themeColor="text1"/>
          <w:sz w:val="24"/>
          <w:szCs w:val="24"/>
        </w:rPr>
        <w:t xml:space="preserve"> nxisin sektorin privat, sektorin e </w:t>
      </w:r>
      <w:r w:rsidR="006A2042" w:rsidRPr="00150A5A">
        <w:rPr>
          <w:rFonts w:ascii="Times New Roman" w:hAnsi="Times New Roman" w:cs="Times New Roman"/>
          <w:color w:val="000000" w:themeColor="text1"/>
          <w:sz w:val="24"/>
          <w:szCs w:val="24"/>
        </w:rPr>
        <w:t>teknologjisë</w:t>
      </w:r>
      <w:r w:rsidR="00C948F2" w:rsidRPr="00150A5A">
        <w:rPr>
          <w:rFonts w:ascii="Times New Roman" w:hAnsi="Times New Roman" w:cs="Times New Roman"/>
          <w:color w:val="000000" w:themeColor="text1"/>
          <w:sz w:val="24"/>
          <w:szCs w:val="24"/>
        </w:rPr>
        <w:t xml:space="preserve"> së komunikimit dhe informacion</w:t>
      </w:r>
      <w:r w:rsidR="006A2042" w:rsidRPr="00150A5A">
        <w:rPr>
          <w:rFonts w:ascii="Times New Roman" w:hAnsi="Times New Roman" w:cs="Times New Roman"/>
          <w:color w:val="000000" w:themeColor="text1"/>
          <w:sz w:val="24"/>
          <w:szCs w:val="24"/>
        </w:rPr>
        <w:t>it, medias dhe partive politike</w:t>
      </w:r>
      <w:r w:rsidR="00C948F2" w:rsidRPr="00150A5A">
        <w:rPr>
          <w:rFonts w:ascii="Times New Roman" w:hAnsi="Times New Roman" w:cs="Times New Roman"/>
          <w:color w:val="000000" w:themeColor="text1"/>
          <w:sz w:val="24"/>
          <w:szCs w:val="24"/>
        </w:rPr>
        <w:t xml:space="preserve"> në lidhje me </w:t>
      </w:r>
      <w:r w:rsidR="006A2042" w:rsidRPr="00150A5A">
        <w:rPr>
          <w:rFonts w:ascii="Times New Roman" w:hAnsi="Times New Roman" w:cs="Times New Roman"/>
          <w:color w:val="000000" w:themeColor="text1"/>
          <w:sz w:val="24"/>
          <w:szCs w:val="24"/>
        </w:rPr>
        <w:t>lirinë</w:t>
      </w:r>
      <w:r w:rsidR="00C948F2" w:rsidRPr="00150A5A">
        <w:rPr>
          <w:rFonts w:ascii="Times New Roman" w:hAnsi="Times New Roman" w:cs="Times New Roman"/>
          <w:color w:val="000000" w:themeColor="text1"/>
          <w:sz w:val="24"/>
          <w:szCs w:val="24"/>
        </w:rPr>
        <w:t xml:space="preserve"> e shprehjes dhe </w:t>
      </w:r>
      <w:r w:rsidR="006A2042" w:rsidRPr="00150A5A">
        <w:rPr>
          <w:rFonts w:ascii="Times New Roman" w:hAnsi="Times New Roman" w:cs="Times New Roman"/>
          <w:color w:val="000000" w:themeColor="text1"/>
          <w:sz w:val="24"/>
          <w:szCs w:val="24"/>
        </w:rPr>
        <w:t>pavarësinë</w:t>
      </w:r>
      <w:r w:rsidR="00C948F2" w:rsidRPr="00150A5A">
        <w:rPr>
          <w:rFonts w:ascii="Times New Roman" w:hAnsi="Times New Roman" w:cs="Times New Roman"/>
          <w:color w:val="000000" w:themeColor="text1"/>
          <w:sz w:val="24"/>
          <w:szCs w:val="24"/>
        </w:rPr>
        <w:t xml:space="preserve"> e tyre </w:t>
      </w:r>
      <w:r w:rsidR="006A2042" w:rsidRPr="00150A5A">
        <w:rPr>
          <w:rFonts w:ascii="Times New Roman" w:hAnsi="Times New Roman" w:cs="Times New Roman"/>
          <w:color w:val="000000" w:themeColor="text1"/>
          <w:sz w:val="24"/>
          <w:szCs w:val="24"/>
        </w:rPr>
        <w:t>për</w:t>
      </w:r>
      <w:r w:rsidR="00C948F2" w:rsidRPr="00150A5A">
        <w:rPr>
          <w:rFonts w:ascii="Times New Roman" w:hAnsi="Times New Roman" w:cs="Times New Roman"/>
          <w:color w:val="000000" w:themeColor="text1"/>
          <w:sz w:val="24"/>
          <w:szCs w:val="24"/>
        </w:rPr>
        <w:t xml:space="preserve"> të marrë pjesë në zbatimin e politikave dhe </w:t>
      </w:r>
      <w:r w:rsidR="006A2042" w:rsidRPr="00150A5A">
        <w:rPr>
          <w:rFonts w:ascii="Times New Roman" w:hAnsi="Times New Roman" w:cs="Times New Roman"/>
          <w:color w:val="000000" w:themeColor="text1"/>
          <w:sz w:val="24"/>
          <w:szCs w:val="24"/>
        </w:rPr>
        <w:t>për</w:t>
      </w:r>
      <w:r w:rsidR="00C948F2" w:rsidRPr="00150A5A">
        <w:rPr>
          <w:rFonts w:ascii="Times New Roman" w:hAnsi="Times New Roman" w:cs="Times New Roman"/>
          <w:color w:val="000000" w:themeColor="text1"/>
          <w:sz w:val="24"/>
          <w:szCs w:val="24"/>
        </w:rPr>
        <w:t xml:space="preserve"> të caktuar </w:t>
      </w:r>
      <w:r w:rsidR="006A2042" w:rsidRPr="00150A5A">
        <w:rPr>
          <w:rFonts w:ascii="Times New Roman" w:hAnsi="Times New Roman" w:cs="Times New Roman"/>
          <w:color w:val="000000" w:themeColor="text1"/>
          <w:sz w:val="24"/>
          <w:szCs w:val="24"/>
        </w:rPr>
        <w:t>udhëzime</w:t>
      </w:r>
      <w:r w:rsidR="00C948F2" w:rsidRPr="00150A5A">
        <w:rPr>
          <w:rFonts w:ascii="Times New Roman" w:hAnsi="Times New Roman" w:cs="Times New Roman"/>
          <w:color w:val="000000" w:themeColor="text1"/>
          <w:sz w:val="24"/>
          <w:szCs w:val="24"/>
        </w:rPr>
        <w:t xml:space="preserve"> e standarde vetërregullatore </w:t>
      </w:r>
      <w:r w:rsidR="006A2042" w:rsidRPr="00150A5A">
        <w:rPr>
          <w:rFonts w:ascii="Times New Roman" w:hAnsi="Times New Roman" w:cs="Times New Roman"/>
          <w:color w:val="000000" w:themeColor="text1"/>
          <w:sz w:val="24"/>
          <w:szCs w:val="24"/>
        </w:rPr>
        <w:t>për</w:t>
      </w:r>
      <w:r w:rsidR="00C948F2" w:rsidRPr="00150A5A">
        <w:rPr>
          <w:rFonts w:ascii="Times New Roman" w:hAnsi="Times New Roman" w:cs="Times New Roman"/>
          <w:color w:val="000000" w:themeColor="text1"/>
          <w:sz w:val="24"/>
          <w:szCs w:val="24"/>
        </w:rPr>
        <w:t xml:space="preserve"> parandalimin e </w:t>
      </w:r>
      <w:r w:rsidR="006A2042" w:rsidRPr="00150A5A">
        <w:rPr>
          <w:rFonts w:ascii="Times New Roman" w:hAnsi="Times New Roman" w:cs="Times New Roman"/>
          <w:color w:val="000000" w:themeColor="text1"/>
          <w:sz w:val="24"/>
          <w:szCs w:val="24"/>
        </w:rPr>
        <w:t>dhunës</w:t>
      </w:r>
      <w:r w:rsidR="00C948F2" w:rsidRPr="00150A5A">
        <w:rPr>
          <w:rFonts w:ascii="Times New Roman" w:hAnsi="Times New Roman" w:cs="Times New Roman"/>
          <w:color w:val="000000" w:themeColor="text1"/>
          <w:sz w:val="24"/>
          <w:szCs w:val="24"/>
        </w:rPr>
        <w:t xml:space="preserve"> ndaj grave.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Autoritetet përgjegjëse, sipas këtij ligji, </w:t>
      </w:r>
      <w:r w:rsidR="006A2042" w:rsidRPr="00150A5A">
        <w:rPr>
          <w:rFonts w:ascii="Times New Roman" w:hAnsi="Times New Roman" w:cs="Times New Roman"/>
          <w:color w:val="000000" w:themeColor="text1"/>
          <w:sz w:val="24"/>
          <w:szCs w:val="24"/>
        </w:rPr>
        <w:t>zhvillojnë</w:t>
      </w:r>
      <w:r w:rsidR="00C948F2" w:rsidRPr="00150A5A">
        <w:rPr>
          <w:rFonts w:ascii="Times New Roman" w:hAnsi="Times New Roman" w:cs="Times New Roman"/>
          <w:color w:val="000000" w:themeColor="text1"/>
          <w:sz w:val="24"/>
          <w:szCs w:val="24"/>
        </w:rPr>
        <w:t xml:space="preserve"> dhe </w:t>
      </w:r>
      <w:r w:rsidR="006A2042" w:rsidRPr="00150A5A">
        <w:rPr>
          <w:rFonts w:ascii="Times New Roman" w:hAnsi="Times New Roman" w:cs="Times New Roman"/>
          <w:color w:val="000000" w:themeColor="text1"/>
          <w:sz w:val="24"/>
          <w:szCs w:val="24"/>
        </w:rPr>
        <w:t>promovojnë</w:t>
      </w:r>
      <w:r w:rsidR="00C948F2" w:rsidRPr="00150A5A">
        <w:rPr>
          <w:rFonts w:ascii="Times New Roman" w:hAnsi="Times New Roman" w:cs="Times New Roman"/>
          <w:color w:val="000000" w:themeColor="text1"/>
          <w:sz w:val="24"/>
          <w:szCs w:val="24"/>
        </w:rPr>
        <w:t xml:space="preserve">, në </w:t>
      </w:r>
      <w:r w:rsidR="006A2042" w:rsidRPr="00150A5A">
        <w:rPr>
          <w:rFonts w:ascii="Times New Roman" w:hAnsi="Times New Roman" w:cs="Times New Roman"/>
          <w:color w:val="000000" w:themeColor="text1"/>
          <w:sz w:val="24"/>
          <w:szCs w:val="24"/>
        </w:rPr>
        <w:t>bashkëpunim</w:t>
      </w:r>
      <w:r w:rsidR="00C948F2" w:rsidRPr="00150A5A">
        <w:rPr>
          <w:rFonts w:ascii="Times New Roman" w:hAnsi="Times New Roman" w:cs="Times New Roman"/>
          <w:color w:val="000000" w:themeColor="text1"/>
          <w:sz w:val="24"/>
          <w:szCs w:val="24"/>
        </w:rPr>
        <w:t xml:space="preserve"> me </w:t>
      </w:r>
      <w:r w:rsidR="006A2042" w:rsidRPr="00150A5A">
        <w:rPr>
          <w:rFonts w:ascii="Times New Roman" w:hAnsi="Times New Roman" w:cs="Times New Roman"/>
          <w:color w:val="000000" w:themeColor="text1"/>
          <w:sz w:val="24"/>
          <w:szCs w:val="24"/>
        </w:rPr>
        <w:t>aktorët</w:t>
      </w:r>
      <w:r w:rsidR="00C948F2" w:rsidRPr="00150A5A">
        <w:rPr>
          <w:rFonts w:ascii="Times New Roman" w:hAnsi="Times New Roman" w:cs="Times New Roman"/>
          <w:color w:val="000000" w:themeColor="text1"/>
          <w:sz w:val="24"/>
          <w:szCs w:val="24"/>
        </w:rPr>
        <w:t xml:space="preserve"> e sektorit privat, institucionet për mbrojtjen e </w:t>
      </w:r>
      <w:r w:rsidR="006A2042" w:rsidRPr="00150A5A">
        <w:rPr>
          <w:rFonts w:ascii="Times New Roman" w:hAnsi="Times New Roman" w:cs="Times New Roman"/>
          <w:color w:val="000000" w:themeColor="text1"/>
          <w:sz w:val="24"/>
          <w:szCs w:val="24"/>
        </w:rPr>
        <w:t>fëmijëve</w:t>
      </w:r>
      <w:r w:rsidR="00C948F2" w:rsidRPr="00150A5A">
        <w:rPr>
          <w:rFonts w:ascii="Times New Roman" w:hAnsi="Times New Roman" w:cs="Times New Roman"/>
          <w:color w:val="000000" w:themeColor="text1"/>
          <w:sz w:val="24"/>
          <w:szCs w:val="24"/>
        </w:rPr>
        <w:t xml:space="preserve">, </w:t>
      </w:r>
      <w:r w:rsidR="006A2042" w:rsidRPr="00150A5A">
        <w:rPr>
          <w:rFonts w:ascii="Times New Roman" w:hAnsi="Times New Roman" w:cs="Times New Roman"/>
          <w:color w:val="000000" w:themeColor="text1"/>
          <w:sz w:val="24"/>
          <w:szCs w:val="24"/>
        </w:rPr>
        <w:t>prindërit</w:t>
      </w:r>
      <w:r w:rsidR="00C948F2" w:rsidRPr="00150A5A">
        <w:rPr>
          <w:rFonts w:ascii="Times New Roman" w:hAnsi="Times New Roman" w:cs="Times New Roman"/>
          <w:color w:val="000000" w:themeColor="text1"/>
          <w:sz w:val="24"/>
          <w:szCs w:val="24"/>
        </w:rPr>
        <w:t xml:space="preserve"> dhe </w:t>
      </w:r>
      <w:r w:rsidR="006A2042" w:rsidRPr="00150A5A">
        <w:rPr>
          <w:rFonts w:ascii="Times New Roman" w:hAnsi="Times New Roman" w:cs="Times New Roman"/>
          <w:color w:val="000000" w:themeColor="text1"/>
          <w:sz w:val="24"/>
          <w:szCs w:val="24"/>
        </w:rPr>
        <w:t>edukatorët</w:t>
      </w:r>
      <w:r w:rsidR="00C948F2" w:rsidRPr="00150A5A">
        <w:rPr>
          <w:rFonts w:ascii="Times New Roman" w:hAnsi="Times New Roman" w:cs="Times New Roman"/>
          <w:color w:val="000000" w:themeColor="text1"/>
          <w:sz w:val="24"/>
          <w:szCs w:val="24"/>
        </w:rPr>
        <w:t xml:space="preserve"> </w:t>
      </w:r>
      <w:r w:rsidR="006A2042" w:rsidRPr="00150A5A">
        <w:rPr>
          <w:rFonts w:ascii="Times New Roman" w:hAnsi="Times New Roman" w:cs="Times New Roman"/>
          <w:color w:val="000000" w:themeColor="text1"/>
          <w:sz w:val="24"/>
          <w:szCs w:val="24"/>
        </w:rPr>
        <w:t>për</w:t>
      </w:r>
      <w:r w:rsidR="00C948F2" w:rsidRPr="00150A5A">
        <w:rPr>
          <w:rFonts w:ascii="Times New Roman" w:hAnsi="Times New Roman" w:cs="Times New Roman"/>
          <w:color w:val="000000" w:themeColor="text1"/>
          <w:sz w:val="24"/>
          <w:szCs w:val="24"/>
        </w:rPr>
        <w:t xml:space="preserve"> </w:t>
      </w:r>
      <w:r w:rsidR="006A2042" w:rsidRPr="00150A5A">
        <w:rPr>
          <w:rFonts w:ascii="Times New Roman" w:hAnsi="Times New Roman" w:cs="Times New Roman"/>
          <w:color w:val="000000" w:themeColor="text1"/>
          <w:sz w:val="24"/>
          <w:szCs w:val="24"/>
        </w:rPr>
        <w:t>mënyrën</w:t>
      </w:r>
      <w:r w:rsidR="00C948F2" w:rsidRPr="00150A5A">
        <w:rPr>
          <w:rFonts w:ascii="Times New Roman" w:hAnsi="Times New Roman" w:cs="Times New Roman"/>
          <w:color w:val="000000" w:themeColor="text1"/>
          <w:sz w:val="24"/>
          <w:szCs w:val="24"/>
        </w:rPr>
        <w:t xml:space="preserve"> si të </w:t>
      </w:r>
      <w:r w:rsidR="006A2042" w:rsidRPr="00150A5A">
        <w:rPr>
          <w:rFonts w:ascii="Times New Roman" w:hAnsi="Times New Roman" w:cs="Times New Roman"/>
          <w:color w:val="000000" w:themeColor="text1"/>
          <w:sz w:val="24"/>
          <w:szCs w:val="24"/>
        </w:rPr>
        <w:t>trajtojnë</w:t>
      </w:r>
      <w:r w:rsidR="00C948F2" w:rsidRPr="00150A5A">
        <w:rPr>
          <w:rFonts w:ascii="Times New Roman" w:hAnsi="Times New Roman" w:cs="Times New Roman"/>
          <w:color w:val="000000" w:themeColor="text1"/>
          <w:sz w:val="24"/>
          <w:szCs w:val="24"/>
        </w:rPr>
        <w:t xml:space="preserve"> mjedisin e informacionit dhe komunikimit, që ofron akses ndaj </w:t>
      </w:r>
      <w:r w:rsidR="006A2042" w:rsidRPr="00150A5A">
        <w:rPr>
          <w:rFonts w:ascii="Times New Roman" w:hAnsi="Times New Roman" w:cs="Times New Roman"/>
          <w:color w:val="000000" w:themeColor="text1"/>
          <w:sz w:val="24"/>
          <w:szCs w:val="24"/>
        </w:rPr>
        <w:t>përmbajtjes</w:t>
      </w:r>
      <w:r w:rsidR="00C948F2" w:rsidRPr="00150A5A">
        <w:rPr>
          <w:rFonts w:ascii="Times New Roman" w:hAnsi="Times New Roman" w:cs="Times New Roman"/>
          <w:color w:val="000000" w:themeColor="text1"/>
          <w:sz w:val="24"/>
          <w:szCs w:val="24"/>
        </w:rPr>
        <w:t xml:space="preserve"> së dëmshme e degraduese lidhur me dhunën ndaj grave dhe dhunën në familje.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KREU VIII</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AUTORITETET, KOORDINIMI DHE BASHKËPUNIMI</w:t>
      </w: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47</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Autoritetet përgjegjëse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 xml:space="preserve">Autoriteti kryesor përgjegjës për zbatimin e këtij ligji është ministria që mbulon çështjet e barazisë gjinore dhe çështjet sociale. </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Autoritetet përgjegjëse të linjës janë:</w:t>
      </w: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të gjitha ministritë dhe institucionet e tjera të adminis</w:t>
      </w:r>
      <w:r w:rsidR="006A2042" w:rsidRPr="00150A5A">
        <w:rPr>
          <w:rFonts w:ascii="Times New Roman" w:hAnsi="Times New Roman" w:cs="Times New Roman"/>
          <w:color w:val="000000" w:themeColor="text1"/>
          <w:sz w:val="24"/>
          <w:szCs w:val="24"/>
        </w:rPr>
        <w:t>tratës publike në nivel qendror</w:t>
      </w:r>
      <w:r w:rsidRPr="00150A5A">
        <w:rPr>
          <w:rFonts w:ascii="Times New Roman" w:hAnsi="Times New Roman" w:cs="Times New Roman"/>
          <w:color w:val="000000" w:themeColor="text1"/>
          <w:sz w:val="24"/>
          <w:szCs w:val="24"/>
        </w:rPr>
        <w:t xml:space="preserve"> sipas kompetencave dhe fushës së përgjegjësisë dhe institucionet e tyre të varësisë;</w:t>
      </w:r>
    </w:p>
    <w:p w:rsidR="00C948F2" w:rsidRPr="00150A5A" w:rsidRDefault="00C948F2" w:rsidP="009C37C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 njësitë e vetëqeverisjes vendore dhe strukturat e tjera të përfshira në Mekani</w:t>
      </w:r>
      <w:r w:rsidR="009C37C5" w:rsidRPr="00150A5A">
        <w:rPr>
          <w:rFonts w:ascii="Times New Roman" w:hAnsi="Times New Roman" w:cs="Times New Roman"/>
          <w:color w:val="000000" w:themeColor="text1"/>
          <w:sz w:val="24"/>
          <w:szCs w:val="24"/>
        </w:rPr>
        <w:t>zmin e Koordinuar të Referimit.</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Autoriteti kryesor përgjegjës ushtron rol drejtues, koordinues e monitorues, në bashkërendim me au</w:t>
      </w:r>
      <w:r w:rsidR="006A2042" w:rsidRPr="00150A5A">
        <w:rPr>
          <w:rFonts w:ascii="Times New Roman" w:hAnsi="Times New Roman" w:cs="Times New Roman"/>
          <w:color w:val="000000" w:themeColor="text1"/>
          <w:sz w:val="24"/>
          <w:szCs w:val="24"/>
        </w:rPr>
        <w:t>toritetet dhe subjektet e tjera</w:t>
      </w:r>
      <w:r w:rsidR="00C948F2" w:rsidRPr="00150A5A">
        <w:rPr>
          <w:rFonts w:ascii="Times New Roman" w:hAnsi="Times New Roman" w:cs="Times New Roman"/>
          <w:color w:val="000000" w:themeColor="text1"/>
          <w:sz w:val="24"/>
          <w:szCs w:val="24"/>
        </w:rPr>
        <w:t xml:space="preserve"> sipas këtij neni. </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 xml:space="preserve">Pa u kufizuar në sa vijon në këtë pikë, subjekte me rëndësi në zbatimin e këtij ligji janë Komisioneri për Mbrojtjen nga Diskriminimi, Avokati i Popullit, organizatat jofitimprurëse, të cilat ushtrojnë veprimtari në fushën </w:t>
      </w:r>
      <w:r w:rsidR="00F47415" w:rsidRPr="00150A5A">
        <w:rPr>
          <w:rFonts w:ascii="Times New Roman" w:hAnsi="Times New Roman" w:cs="Times New Roman"/>
          <w:color w:val="000000" w:themeColor="text1"/>
          <w:sz w:val="24"/>
          <w:szCs w:val="24"/>
        </w:rPr>
        <w:t>e luftës kundër</w:t>
      </w:r>
      <w:r w:rsidR="00C948F2" w:rsidRPr="00150A5A">
        <w:rPr>
          <w:rFonts w:ascii="Times New Roman" w:hAnsi="Times New Roman" w:cs="Times New Roman"/>
          <w:color w:val="000000" w:themeColor="text1"/>
          <w:sz w:val="24"/>
          <w:szCs w:val="24"/>
        </w:rPr>
        <w:t xml:space="preserve"> dhun</w:t>
      </w:r>
      <w:r w:rsidR="00F47415" w:rsidRPr="00150A5A">
        <w:rPr>
          <w:rFonts w:ascii="Times New Roman" w:hAnsi="Times New Roman" w:cs="Times New Roman"/>
          <w:color w:val="000000" w:themeColor="text1"/>
          <w:sz w:val="24"/>
          <w:szCs w:val="24"/>
        </w:rPr>
        <w:t>ës</w:t>
      </w:r>
      <w:r w:rsidR="00C948F2" w:rsidRPr="00150A5A">
        <w:rPr>
          <w:rFonts w:ascii="Times New Roman" w:hAnsi="Times New Roman" w:cs="Times New Roman"/>
          <w:color w:val="000000" w:themeColor="text1"/>
          <w:sz w:val="24"/>
          <w:szCs w:val="24"/>
        </w:rPr>
        <w:t xml:space="preserve"> ndaj grave dhe dhun</w:t>
      </w:r>
      <w:r w:rsidR="00F47415" w:rsidRPr="00150A5A">
        <w:rPr>
          <w:rFonts w:ascii="Times New Roman" w:hAnsi="Times New Roman" w:cs="Times New Roman"/>
          <w:color w:val="000000" w:themeColor="text1"/>
          <w:sz w:val="24"/>
          <w:szCs w:val="24"/>
        </w:rPr>
        <w:t>ës</w:t>
      </w:r>
      <w:r w:rsidR="00C948F2" w:rsidRPr="00150A5A">
        <w:rPr>
          <w:rFonts w:ascii="Times New Roman" w:hAnsi="Times New Roman" w:cs="Times New Roman"/>
          <w:color w:val="000000" w:themeColor="text1"/>
          <w:sz w:val="24"/>
          <w:szCs w:val="24"/>
        </w:rPr>
        <w:t xml:space="preserve"> në familje, profesionet e lira dhe urdhrat e psikologut e të punonjësit social, media dhe autoritetet publike në fushën e medias dhe të informacionit, subjektet private, sipas detyrave të përcaktuara për zbatimin e këtij ligji.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Neni 48</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Përgjegjësitë e autoriteteve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1. Autoritetet në nivel qendror bashkëpunojnë me autoritetet vendore dhe me su</w:t>
      </w:r>
      <w:r w:rsidR="006A2042" w:rsidRPr="00150A5A">
        <w:rPr>
          <w:rFonts w:ascii="Times New Roman" w:hAnsi="Times New Roman" w:cs="Times New Roman"/>
          <w:color w:val="000000" w:themeColor="text1"/>
          <w:sz w:val="24"/>
          <w:szCs w:val="24"/>
        </w:rPr>
        <w:t>bjektet e tjera, sipas nenit 47</w:t>
      </w:r>
      <w:r w:rsidRPr="00150A5A">
        <w:rPr>
          <w:rFonts w:ascii="Times New Roman" w:hAnsi="Times New Roman" w:cs="Times New Roman"/>
          <w:color w:val="000000" w:themeColor="text1"/>
          <w:sz w:val="24"/>
          <w:szCs w:val="24"/>
        </w:rPr>
        <w:t xml:space="preserve"> të këtij ligji, dhe kanë përgjegjësi dhe detyra të përgjithshme, që garantojnë zbatimin në tërësi të ligjit, si dhe përgjegjësi e detyra që lidhen ngushtësisht me fushën e veprimtarisë të tyre. </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Autoritetet përgj</w:t>
      </w:r>
      <w:r w:rsidR="006A2042" w:rsidRPr="00150A5A">
        <w:rPr>
          <w:rFonts w:ascii="Times New Roman" w:hAnsi="Times New Roman" w:cs="Times New Roman"/>
          <w:color w:val="000000" w:themeColor="text1"/>
          <w:sz w:val="24"/>
          <w:szCs w:val="24"/>
        </w:rPr>
        <w:t>egjëse të linjës, sipas pikës 2</w:t>
      </w:r>
      <w:r w:rsidR="00C948F2" w:rsidRPr="00150A5A">
        <w:rPr>
          <w:rFonts w:ascii="Times New Roman" w:hAnsi="Times New Roman" w:cs="Times New Roman"/>
          <w:color w:val="000000" w:themeColor="text1"/>
          <w:sz w:val="24"/>
          <w:szCs w:val="24"/>
        </w:rPr>
        <w:t xml:space="preserve"> të nenit 47, përdorin të gjitha mjetet e arsyeshme për të mbrojtur viktimën dhe për të parandaluar vazhdimin e dhunës, pavarësisht nëse viktima tërhiqet nga procesi, si dhe pa cenuar sigurimin e shërbimeve.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 xml:space="preserve">Përgjegjësitë e përgjithshme përfshijnë: </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w:t>
      </w:r>
      <w:r w:rsidR="006A2042" w:rsidRPr="00150A5A">
        <w:rPr>
          <w:rFonts w:ascii="Times New Roman" w:hAnsi="Times New Roman" w:cs="Times New Roman"/>
          <w:color w:val="000000" w:themeColor="text1"/>
          <w:sz w:val="24"/>
          <w:szCs w:val="24"/>
        </w:rPr>
        <w:t xml:space="preserve"> </w:t>
      </w:r>
      <w:r w:rsidR="00C948F2" w:rsidRPr="00150A5A">
        <w:rPr>
          <w:rFonts w:ascii="Times New Roman" w:hAnsi="Times New Roman" w:cs="Times New Roman"/>
          <w:color w:val="000000" w:themeColor="text1"/>
          <w:sz w:val="24"/>
          <w:szCs w:val="24"/>
        </w:rPr>
        <w:t>hartimin dhe zbatimin e politikave të integruara e të monitorimit të përmbushjes së detyrimeve, të parashikuara nga ky ligj, përfshirë edhe nga institucionet e tyre të varësisë;</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w:t>
      </w:r>
      <w:r w:rsidR="006A2042" w:rsidRPr="00150A5A">
        <w:rPr>
          <w:rFonts w:ascii="Times New Roman" w:hAnsi="Times New Roman" w:cs="Times New Roman"/>
          <w:color w:val="000000" w:themeColor="text1"/>
          <w:sz w:val="24"/>
          <w:szCs w:val="24"/>
        </w:rPr>
        <w:t xml:space="preserve"> </w:t>
      </w:r>
      <w:r w:rsidR="00C948F2" w:rsidRPr="00150A5A">
        <w:rPr>
          <w:rFonts w:ascii="Times New Roman" w:hAnsi="Times New Roman" w:cs="Times New Roman"/>
          <w:color w:val="000000" w:themeColor="text1"/>
          <w:sz w:val="24"/>
          <w:szCs w:val="24"/>
        </w:rPr>
        <w:t>hartimin e akteve, si</w:t>
      </w:r>
      <w:r w:rsidR="00556283" w:rsidRPr="00150A5A">
        <w:rPr>
          <w:rFonts w:ascii="Times New Roman" w:hAnsi="Times New Roman" w:cs="Times New Roman"/>
          <w:color w:val="000000" w:themeColor="text1"/>
          <w:sz w:val="24"/>
          <w:szCs w:val="24"/>
        </w:rPr>
        <w:t>:</w:t>
      </w:r>
      <w:r w:rsidR="00C948F2" w:rsidRPr="00150A5A">
        <w:rPr>
          <w:rFonts w:ascii="Times New Roman" w:hAnsi="Times New Roman" w:cs="Times New Roman"/>
          <w:color w:val="000000" w:themeColor="text1"/>
          <w:sz w:val="24"/>
          <w:szCs w:val="24"/>
        </w:rPr>
        <w:t xml:space="preserve"> udhëzime, protokolle dhe procedura në nivel vendor, të lidhura me zbatimin e këtij ligji, dhe koordinimin e bashkërendimin ndërinstitucional lidhur me: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i. </w:t>
      </w:r>
      <w:r w:rsidR="00C948F2" w:rsidRPr="00150A5A">
        <w:rPr>
          <w:rFonts w:ascii="Times New Roman" w:hAnsi="Times New Roman" w:cs="Times New Roman"/>
          <w:color w:val="000000" w:themeColor="text1"/>
          <w:sz w:val="24"/>
          <w:szCs w:val="24"/>
        </w:rPr>
        <w:t>raportimin, informimin e viktimës, hartimin e planit individual të ndërhyrjes, sipas këtij ligji ose ligjit për të drejtat dhe mbrojtjen e fëmijës, përgatitjen e raportit të rastit dhe vënien e tyre në dispozicion të viktimës ose shoqëruesit të tij/saj;</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ii. </w:t>
      </w:r>
      <w:r w:rsidR="00C948F2" w:rsidRPr="00150A5A">
        <w:rPr>
          <w:rFonts w:ascii="Times New Roman" w:hAnsi="Times New Roman" w:cs="Times New Roman"/>
          <w:color w:val="000000" w:themeColor="text1"/>
          <w:sz w:val="24"/>
          <w:szCs w:val="24"/>
        </w:rPr>
        <w:t>referimin te shërbimet mbështetëse dhe mbrojtëse të përgjithshme e të specializuara dhe sigurimin e standa</w:t>
      </w:r>
      <w:r w:rsidR="00556283" w:rsidRPr="00150A5A">
        <w:rPr>
          <w:rFonts w:ascii="Times New Roman" w:hAnsi="Times New Roman" w:cs="Times New Roman"/>
          <w:color w:val="000000" w:themeColor="text1"/>
          <w:sz w:val="24"/>
          <w:szCs w:val="24"/>
        </w:rPr>
        <w:t xml:space="preserve">rdeve të domosdoshme lidhur me </w:t>
      </w:r>
      <w:r w:rsidR="00C948F2" w:rsidRPr="00150A5A">
        <w:rPr>
          <w:rFonts w:ascii="Times New Roman" w:hAnsi="Times New Roman" w:cs="Times New Roman"/>
          <w:color w:val="000000" w:themeColor="text1"/>
          <w:sz w:val="24"/>
          <w:szCs w:val="24"/>
        </w:rPr>
        <w:t>mjediset e posaçme;</w:t>
      </w: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iii.</w:t>
      </w:r>
      <w:r w:rsidRPr="00150A5A">
        <w:rPr>
          <w:rFonts w:ascii="Times New Roman" w:hAnsi="Times New Roman" w:cs="Times New Roman"/>
          <w:color w:val="000000" w:themeColor="text1"/>
          <w:sz w:val="24"/>
          <w:szCs w:val="24"/>
        </w:rPr>
        <w:tab/>
        <w:t xml:space="preserve">shoqërimin dhe sigurimin e transportit për viktimën; </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iv. </w:t>
      </w:r>
      <w:r w:rsidR="00C948F2" w:rsidRPr="00150A5A">
        <w:rPr>
          <w:rFonts w:ascii="Times New Roman" w:hAnsi="Times New Roman" w:cs="Times New Roman"/>
          <w:color w:val="000000" w:themeColor="text1"/>
          <w:sz w:val="24"/>
          <w:szCs w:val="24"/>
        </w:rPr>
        <w:t xml:space="preserve">veprimet në rastet e shkeljeve të urdhrave të mbrojtjes;  </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v. </w:t>
      </w:r>
      <w:r w:rsidR="00C948F2" w:rsidRPr="00150A5A">
        <w:rPr>
          <w:rFonts w:ascii="Times New Roman" w:hAnsi="Times New Roman" w:cs="Times New Roman"/>
          <w:color w:val="000000" w:themeColor="text1"/>
          <w:sz w:val="24"/>
          <w:szCs w:val="24"/>
        </w:rPr>
        <w:t xml:space="preserve">materialet e nevojshme informative dhe të </w:t>
      </w:r>
      <w:r w:rsidRPr="00150A5A">
        <w:rPr>
          <w:rFonts w:ascii="Times New Roman" w:hAnsi="Times New Roman" w:cs="Times New Roman"/>
          <w:color w:val="000000" w:themeColor="text1"/>
          <w:sz w:val="24"/>
          <w:szCs w:val="24"/>
        </w:rPr>
        <w:t>përshtatshme</w:t>
      </w:r>
      <w:r w:rsidR="00C948F2" w:rsidRPr="00150A5A">
        <w:rPr>
          <w:rFonts w:ascii="Times New Roman" w:hAnsi="Times New Roman" w:cs="Times New Roman"/>
          <w:color w:val="000000" w:themeColor="text1"/>
          <w:sz w:val="24"/>
          <w:szCs w:val="24"/>
        </w:rPr>
        <w:t>;</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vi. </w:t>
      </w:r>
      <w:r w:rsidR="00C948F2" w:rsidRPr="00150A5A">
        <w:rPr>
          <w:rFonts w:ascii="Times New Roman" w:hAnsi="Times New Roman" w:cs="Times New Roman"/>
          <w:color w:val="000000" w:themeColor="text1"/>
          <w:sz w:val="24"/>
          <w:szCs w:val="24"/>
        </w:rPr>
        <w:t>komunikimin me publikun, planifikimet vjetore për fushata, programe për edukimin ligjor, ndërgjegjësimin, trajnimin dhe çdo masë tjetër të nevojshme.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 xml:space="preserve">Autoritetet përgjegjëse në nivel </w:t>
      </w:r>
      <w:r w:rsidR="00556283" w:rsidRPr="00150A5A">
        <w:rPr>
          <w:rFonts w:ascii="Times New Roman" w:hAnsi="Times New Roman" w:cs="Times New Roman"/>
          <w:color w:val="000000" w:themeColor="text1"/>
          <w:sz w:val="24"/>
          <w:szCs w:val="24"/>
        </w:rPr>
        <w:t>qendror dhe vendor dhe personat</w:t>
      </w:r>
      <w:r w:rsidR="00C948F2" w:rsidRPr="00150A5A">
        <w:rPr>
          <w:rFonts w:ascii="Times New Roman" w:hAnsi="Times New Roman" w:cs="Times New Roman"/>
          <w:color w:val="000000" w:themeColor="text1"/>
          <w:sz w:val="24"/>
          <w:szCs w:val="24"/>
        </w:rPr>
        <w:t xml:space="preserve"> që për shka</w:t>
      </w:r>
      <w:r w:rsidR="00556283" w:rsidRPr="00150A5A">
        <w:rPr>
          <w:rFonts w:ascii="Times New Roman" w:hAnsi="Times New Roman" w:cs="Times New Roman"/>
          <w:color w:val="000000" w:themeColor="text1"/>
          <w:sz w:val="24"/>
          <w:szCs w:val="24"/>
        </w:rPr>
        <w:t>k të detyrës në këto autoritete</w:t>
      </w:r>
      <w:r w:rsidR="00C948F2" w:rsidRPr="00150A5A">
        <w:rPr>
          <w:rFonts w:ascii="Times New Roman" w:hAnsi="Times New Roman" w:cs="Times New Roman"/>
          <w:color w:val="000000" w:themeColor="text1"/>
          <w:sz w:val="24"/>
          <w:szCs w:val="24"/>
        </w:rPr>
        <w:t xml:space="preserve"> marrin dijeni dhe nuk veprojnë në zbatim të këtij ligji, ngarkohen me përgjegjësi administrative, civile dhe/ose penale, sipas përcaktimeve në legjislacionin në fuqi.</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5. </w:t>
      </w:r>
      <w:r w:rsidR="00C948F2" w:rsidRPr="00150A5A">
        <w:rPr>
          <w:rFonts w:ascii="Times New Roman" w:hAnsi="Times New Roman" w:cs="Times New Roman"/>
          <w:color w:val="000000" w:themeColor="text1"/>
          <w:sz w:val="24"/>
          <w:szCs w:val="24"/>
        </w:rPr>
        <w:t>Autoritetet marrin masat e nevojshme për të nxitur çdo person ose për të inkurajuar çdo dëshmitar që ka dijeni ose dyshon se ka ndodhur ose që ka arsye të mjaftueshme për të besuar se dhuna mund të kryhet, t</w:t>
      </w:r>
      <w:r w:rsidR="00556283" w:rsidRPr="00150A5A">
        <w:rPr>
          <w:rFonts w:ascii="Times New Roman" w:hAnsi="Times New Roman" w:cs="Times New Roman"/>
          <w:color w:val="000000" w:themeColor="text1"/>
          <w:sz w:val="24"/>
          <w:szCs w:val="24"/>
        </w:rPr>
        <w:t>a</w:t>
      </w:r>
      <w:r w:rsidR="00C948F2" w:rsidRPr="00150A5A">
        <w:rPr>
          <w:rFonts w:ascii="Times New Roman" w:hAnsi="Times New Roman" w:cs="Times New Roman"/>
          <w:color w:val="000000" w:themeColor="text1"/>
          <w:sz w:val="24"/>
          <w:szCs w:val="24"/>
        </w:rPr>
        <w:t xml:space="preserve"> raportojë atë tek autoritetet përgjegjëse, duke siguruar anonimatin e tyre gjatë raportimit të dhunës dhe në vazhdimësi. </w:t>
      </w: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6. Autoritetet përgjegjëse, si dhe subjektet publike, private, të medias, partitë politike, profesionet e lira e të vetërregulluara hartojnë dhe miratojnë udhëzues, rregullore të brendshme </w:t>
      </w:r>
      <w:r w:rsidR="00556283" w:rsidRPr="00150A5A">
        <w:rPr>
          <w:rFonts w:ascii="Times New Roman" w:hAnsi="Times New Roman" w:cs="Times New Roman"/>
          <w:color w:val="000000" w:themeColor="text1"/>
          <w:sz w:val="24"/>
          <w:szCs w:val="24"/>
        </w:rPr>
        <w:t>për</w:t>
      </w:r>
      <w:r w:rsidRPr="00150A5A">
        <w:rPr>
          <w:rFonts w:ascii="Times New Roman" w:hAnsi="Times New Roman" w:cs="Times New Roman"/>
          <w:color w:val="000000" w:themeColor="text1"/>
          <w:sz w:val="24"/>
          <w:szCs w:val="24"/>
        </w:rPr>
        <w:t xml:space="preserve"> politika e procedura kundër dhunës dhe ngacmimit e çdo formë tjetër sjelljeje që cenon dinjitetin në mjedisin e punës, duke përfshirë raportimin, mekanizmat dhe procedurat e shqyrtimit të çdo kërkese apo ankimi.</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7. </w:t>
      </w:r>
      <w:r w:rsidR="00C948F2" w:rsidRPr="00150A5A">
        <w:rPr>
          <w:rFonts w:ascii="Times New Roman" w:hAnsi="Times New Roman" w:cs="Times New Roman"/>
          <w:color w:val="000000" w:themeColor="text1"/>
          <w:sz w:val="24"/>
          <w:szCs w:val="24"/>
        </w:rPr>
        <w:t>Inspektorati i Punës është autoriteti mb</w:t>
      </w:r>
      <w:r w:rsidR="00556283" w:rsidRPr="00150A5A">
        <w:rPr>
          <w:rFonts w:ascii="Times New Roman" w:hAnsi="Times New Roman" w:cs="Times New Roman"/>
          <w:color w:val="000000" w:themeColor="text1"/>
          <w:sz w:val="24"/>
          <w:szCs w:val="24"/>
        </w:rPr>
        <w:t>ikëqyrës për zbatimin e pikës 6</w:t>
      </w:r>
      <w:r w:rsidR="00C948F2" w:rsidRPr="00150A5A">
        <w:rPr>
          <w:rFonts w:ascii="Times New Roman" w:hAnsi="Times New Roman" w:cs="Times New Roman"/>
          <w:color w:val="000000" w:themeColor="text1"/>
          <w:sz w:val="24"/>
          <w:szCs w:val="24"/>
        </w:rPr>
        <w:t xml:space="preserve"> të këtij neni.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49</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Detyrat e autoritetit kryesor përgjegjës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Autoriteti kryesor përgjegjës, për</w:t>
      </w:r>
      <w:r w:rsidR="007C2F51" w:rsidRPr="00150A5A">
        <w:rPr>
          <w:rFonts w:ascii="Times New Roman" w:hAnsi="Times New Roman" w:cs="Times New Roman"/>
          <w:color w:val="000000" w:themeColor="text1"/>
          <w:sz w:val="24"/>
          <w:szCs w:val="24"/>
        </w:rPr>
        <w:t>veç sa parashikohet në nenin 48</w:t>
      </w:r>
      <w:r w:rsidR="00C948F2" w:rsidRPr="00150A5A">
        <w:rPr>
          <w:rFonts w:ascii="Times New Roman" w:hAnsi="Times New Roman" w:cs="Times New Roman"/>
          <w:color w:val="000000" w:themeColor="text1"/>
          <w:sz w:val="24"/>
          <w:szCs w:val="24"/>
        </w:rPr>
        <w:t xml:space="preserve"> të këtij ligji, ushtron funksionin e autoritetit kombëtar për koordinimin e bashkërendimin ndërinstitucional dhe ka këto detyra:</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u</w:t>
      </w:r>
      <w:r w:rsidR="00C948F2" w:rsidRPr="00150A5A">
        <w:rPr>
          <w:rFonts w:ascii="Times New Roman" w:hAnsi="Times New Roman" w:cs="Times New Roman"/>
          <w:color w:val="000000" w:themeColor="text1"/>
          <w:sz w:val="24"/>
          <w:szCs w:val="24"/>
        </w:rPr>
        <w:t>shtron rol drejtues në hartimin, koordinimin dhe zbatimin e politikave të integruara, të programeve kombëtare e vlerëson burimet financiare e njerëzore, të nevojshme për parandalimin, mbrojtjen e viktimave, llojshmërinë dhe cilësinë e shërbimeve mbështetëse të përgjithshme e të specializuara;</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b) m</w:t>
      </w:r>
      <w:r w:rsidR="00C948F2" w:rsidRPr="00150A5A">
        <w:rPr>
          <w:rFonts w:ascii="Times New Roman" w:hAnsi="Times New Roman" w:cs="Times New Roman"/>
          <w:color w:val="000000" w:themeColor="text1"/>
          <w:sz w:val="24"/>
          <w:szCs w:val="24"/>
        </w:rPr>
        <w:t xml:space="preserve">bikëqyr përmbushjen e detyrimeve nga autoritetet përgjegjëse, në nivel qendror dhe vendor, për krijimin e strukturave të posaçme, duke konsideruar parimin e përshtatjes së arsyeshme, si dhe </w:t>
      </w:r>
      <w:r w:rsidR="00C948F2" w:rsidRPr="00150A5A">
        <w:rPr>
          <w:rFonts w:ascii="Times New Roman" w:hAnsi="Times New Roman" w:cs="Times New Roman"/>
          <w:color w:val="000000" w:themeColor="text1"/>
          <w:sz w:val="24"/>
          <w:szCs w:val="24"/>
        </w:rPr>
        <w:lastRenderedPageBreak/>
        <w:t>zbatimin e programeve trajnuese të detyrueshme, bazuar në politikat e miratuara, nevojat sipas sektorëve dhe të dhënave statistikore;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 p</w:t>
      </w:r>
      <w:r w:rsidR="00C948F2" w:rsidRPr="00150A5A">
        <w:rPr>
          <w:rFonts w:ascii="Times New Roman" w:hAnsi="Times New Roman" w:cs="Times New Roman"/>
          <w:color w:val="000000" w:themeColor="text1"/>
          <w:sz w:val="24"/>
          <w:szCs w:val="24"/>
        </w:rPr>
        <w:t>lanifikon dhe menaxhon produktin e fondit social, si pjesë e programit buxhetor të përkujdesjes sociale, për të mbështetur njësitë e vetëqeverisjes vendore në financimin e shërbimeve sociale, përfshirë shërbimet e specializuara për viktimat e dhunës;</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ç) h</w:t>
      </w:r>
      <w:r w:rsidR="00C948F2" w:rsidRPr="00150A5A">
        <w:rPr>
          <w:rFonts w:ascii="Times New Roman" w:hAnsi="Times New Roman" w:cs="Times New Roman"/>
          <w:color w:val="000000" w:themeColor="text1"/>
          <w:sz w:val="24"/>
          <w:szCs w:val="24"/>
        </w:rPr>
        <w:t>arton udhëzime për institucionet për mbrojtjen e fëmijëve dhe sektorin privat për hartimin e programeve edukative për fëmijët, të rinjtë dhe të rejat, që janë viktima dhe autorë të dhunës ndaj grave dhe dhunës në familje, me qëllim rehabilitimin, riintegrimin, rishoqërizimin e tyre, si dhe për të shmangur dhe për të përballur ekspozimin ndaj përmbajtjeve se</w:t>
      </w:r>
      <w:r w:rsidR="007C2F51" w:rsidRPr="00150A5A">
        <w:rPr>
          <w:rFonts w:ascii="Times New Roman" w:hAnsi="Times New Roman" w:cs="Times New Roman"/>
          <w:color w:val="000000" w:themeColor="text1"/>
          <w:sz w:val="24"/>
          <w:szCs w:val="24"/>
        </w:rPr>
        <w:t xml:space="preserve">ksuale ose atyre të dhunshme </w:t>
      </w:r>
      <w:r w:rsidR="007C2F51" w:rsidRPr="00150A5A">
        <w:rPr>
          <w:rFonts w:ascii="Times New Roman" w:hAnsi="Times New Roman" w:cs="Times New Roman"/>
          <w:i/>
          <w:color w:val="000000" w:themeColor="text1"/>
          <w:sz w:val="24"/>
          <w:szCs w:val="24"/>
        </w:rPr>
        <w:t>on</w:t>
      </w:r>
      <w:r w:rsidR="00C948F2" w:rsidRPr="00150A5A">
        <w:rPr>
          <w:rFonts w:ascii="Times New Roman" w:hAnsi="Times New Roman" w:cs="Times New Roman"/>
          <w:i/>
          <w:color w:val="000000" w:themeColor="text1"/>
          <w:sz w:val="24"/>
          <w:szCs w:val="24"/>
        </w:rPr>
        <w:t>line</w:t>
      </w:r>
      <w:r w:rsidR="00C948F2" w:rsidRPr="00150A5A">
        <w:rPr>
          <w:rFonts w:ascii="Times New Roman" w:hAnsi="Times New Roman" w:cs="Times New Roman"/>
          <w:color w:val="000000" w:themeColor="text1"/>
          <w:sz w:val="24"/>
          <w:szCs w:val="24"/>
        </w:rPr>
        <w:t>;</w:t>
      </w: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9C37C5" w:rsidRPr="00150A5A">
        <w:rPr>
          <w:rFonts w:ascii="Times New Roman" w:hAnsi="Times New Roman" w:cs="Times New Roman"/>
          <w:color w:val="000000" w:themeColor="text1"/>
          <w:sz w:val="24"/>
          <w:szCs w:val="24"/>
        </w:rPr>
        <w:t>h</w:t>
      </w:r>
      <w:r w:rsidRPr="00150A5A">
        <w:rPr>
          <w:rFonts w:ascii="Times New Roman" w:hAnsi="Times New Roman" w:cs="Times New Roman"/>
          <w:color w:val="000000" w:themeColor="text1"/>
          <w:sz w:val="24"/>
          <w:szCs w:val="24"/>
        </w:rPr>
        <w:t>arton programe për rehabilitimin e viktimës e të dhunuesve në përpjesëtim me nivelin e riskut dhe pasojat e dhunës, duke siguruar një zbatim efektiv.</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Autoriteti kryesor përgjegjës bashkërendon punën për mbledhjen e mbajtjen e të dhënave statistikore nga autoritetet përgjegjëse </w:t>
      </w:r>
      <w:r w:rsidR="007C2F51" w:rsidRPr="00150A5A">
        <w:rPr>
          <w:rFonts w:ascii="Times New Roman" w:hAnsi="Times New Roman" w:cs="Times New Roman"/>
          <w:color w:val="000000" w:themeColor="text1"/>
          <w:sz w:val="24"/>
          <w:szCs w:val="24"/>
        </w:rPr>
        <w:t>dhe subjektet publike e private</w:t>
      </w:r>
      <w:r w:rsidR="00C948F2" w:rsidRPr="00150A5A">
        <w:rPr>
          <w:rFonts w:ascii="Times New Roman" w:hAnsi="Times New Roman" w:cs="Times New Roman"/>
          <w:color w:val="000000" w:themeColor="text1"/>
          <w:sz w:val="24"/>
          <w:szCs w:val="24"/>
        </w:rPr>
        <w:t xml:space="preserve"> sipas përcaktimeve në këtë ligj dhe në legjislacionin në fuqi p</w:t>
      </w:r>
      <w:r w:rsidR="007C2F51" w:rsidRPr="00150A5A">
        <w:rPr>
          <w:rFonts w:ascii="Times New Roman" w:hAnsi="Times New Roman" w:cs="Times New Roman"/>
          <w:color w:val="000000" w:themeColor="text1"/>
          <w:sz w:val="24"/>
          <w:szCs w:val="24"/>
        </w:rPr>
        <w:t>ër statistikat</w:t>
      </w:r>
      <w:r w:rsidR="00C948F2" w:rsidRPr="00150A5A">
        <w:rPr>
          <w:rFonts w:ascii="Times New Roman" w:hAnsi="Times New Roman" w:cs="Times New Roman"/>
          <w:color w:val="000000" w:themeColor="text1"/>
          <w:sz w:val="24"/>
          <w:szCs w:val="24"/>
        </w:rPr>
        <w:t xml:space="preserve"> dhe </w:t>
      </w:r>
      <w:r w:rsidR="007C2F51" w:rsidRPr="00150A5A">
        <w:rPr>
          <w:rFonts w:ascii="Times New Roman" w:hAnsi="Times New Roman" w:cs="Times New Roman"/>
          <w:color w:val="000000" w:themeColor="text1"/>
          <w:sz w:val="24"/>
          <w:szCs w:val="24"/>
        </w:rPr>
        <w:t xml:space="preserve">e </w:t>
      </w:r>
      <w:r w:rsidR="00C948F2" w:rsidRPr="00150A5A">
        <w:rPr>
          <w:rFonts w:ascii="Times New Roman" w:hAnsi="Times New Roman" w:cs="Times New Roman"/>
          <w:color w:val="000000" w:themeColor="text1"/>
          <w:sz w:val="24"/>
          <w:szCs w:val="24"/>
        </w:rPr>
        <w:t>paraqet raportin vjetor pranë komisionit përgjegjës parlamentar, nënkomision</w:t>
      </w:r>
      <w:r w:rsidR="001E6E8A" w:rsidRPr="00150A5A">
        <w:rPr>
          <w:rFonts w:ascii="Times New Roman" w:hAnsi="Times New Roman" w:cs="Times New Roman"/>
          <w:color w:val="000000" w:themeColor="text1"/>
          <w:sz w:val="24"/>
          <w:szCs w:val="24"/>
        </w:rPr>
        <w:t>it</w:t>
      </w:r>
      <w:r w:rsidR="00C948F2" w:rsidRPr="00150A5A">
        <w:rPr>
          <w:rFonts w:ascii="Times New Roman" w:hAnsi="Times New Roman" w:cs="Times New Roman"/>
          <w:color w:val="000000" w:themeColor="text1"/>
          <w:sz w:val="24"/>
          <w:szCs w:val="24"/>
        </w:rPr>
        <w:t xml:space="preserve"> për çështjet e barazisë gjinore e të parandalimit të dhunës ndaj grave.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Me vendim të Këshillit të Ministrave përcaktohen llojet e dëmeve dhe provat që mund të paraqiten nga viktima dhe që mbështesin të drejtën për kompensim, sipas këtij ligji, përfshirë kostot dhe shpenzimet e pranueshme, subjektet përgjegjëse, mjetet dhe mënyrat e kompensimit të dëmeve të shkaktuara nga format e dhunës ndaj grave dhe dhunës në familje.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50</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Detyrat e ministrisë për çështjet e rendit dhe sigurisë, si autoritet përgjegjës i linjës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Autoriteti përgjegjës i linjës për çështjet e rendit e të sigurisë publike dhe institucionet e varësisë, përveç detyrimeve të përgjithshme, si</w:t>
      </w:r>
      <w:r w:rsidR="007C2F51" w:rsidRPr="00150A5A">
        <w:rPr>
          <w:rFonts w:ascii="Times New Roman" w:hAnsi="Times New Roman" w:cs="Times New Roman"/>
          <w:color w:val="000000" w:themeColor="text1"/>
          <w:sz w:val="24"/>
          <w:szCs w:val="24"/>
        </w:rPr>
        <w:t>pas nenit 48</w:t>
      </w:r>
      <w:r w:rsidRPr="00150A5A">
        <w:rPr>
          <w:rFonts w:ascii="Times New Roman" w:hAnsi="Times New Roman" w:cs="Times New Roman"/>
          <w:color w:val="000000" w:themeColor="text1"/>
          <w:sz w:val="24"/>
          <w:szCs w:val="24"/>
        </w:rPr>
        <w:t xml:space="preserve"> të këtij ligji, garanton zbatimin e tij edhe nëpërmjet:</w:t>
      </w: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 krijimit të seksioneve përgjegjëse pranë strukturave vendore të Policisë së Shtetit përmes masave të riorganizimit të brendshëm, me oficerë të policisë gjyqësore, në nivel komisariati, të trajnuar dhe të specializuar për dhunën në familje dhe dhunën ndaj grave,  me qëllim parandalimin, mbrojtjen dhe luftën kundër dhunës ndaj grave dhe dhunës  në familje;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7C2F51" w:rsidRPr="00150A5A">
        <w:rPr>
          <w:rFonts w:ascii="Times New Roman" w:hAnsi="Times New Roman" w:cs="Times New Roman"/>
          <w:color w:val="000000" w:themeColor="text1"/>
          <w:sz w:val="24"/>
          <w:szCs w:val="24"/>
        </w:rPr>
        <w:t>miratimit</w:t>
      </w:r>
      <w:r w:rsidR="00C948F2" w:rsidRPr="00150A5A">
        <w:rPr>
          <w:rFonts w:ascii="Times New Roman" w:hAnsi="Times New Roman" w:cs="Times New Roman"/>
          <w:color w:val="000000" w:themeColor="text1"/>
          <w:sz w:val="24"/>
          <w:szCs w:val="24"/>
        </w:rPr>
        <w:t xml:space="preserve"> me udhëzim të përbashkët të autoritetit përgjegjës të linjës për çështjet e rendit e të sigurisë publike dhe të autoritetit kryesor përgjegjës, sipas këtij ligji, të modelit dhe të procedurave për vlerësimin e riskut për rastet e dhunës në familje, si dhe të formave të tjera të dhunës ndaj grave, të përcaktuara në këtë ligj, dhe detyrat hetimore të Policisë së Shtetit; </w:t>
      </w: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c) miratimit me urdhër të drejtorit të Përgjithshëm të Policisë së Shtetit të përmbajtjes së të dhënave, formularëve me të dhëna të rasteve të dhunës ndaj grave dhe dhunës në familje, sipas këtij ligji, dhe mënyrës së numërimit të rasteve të raportuara.</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51</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Detyrat e ministrisë për çështjet e shëndetit, si autoritet përgjegjës i linjës</w:t>
      </w: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Autoriteti përgjegjës i linjës për shëndetësinë dhe institucionet shëndetësore, pë</w:t>
      </w:r>
      <w:r w:rsidR="007C2F51" w:rsidRPr="00150A5A">
        <w:rPr>
          <w:rFonts w:ascii="Times New Roman" w:hAnsi="Times New Roman" w:cs="Times New Roman"/>
          <w:color w:val="000000" w:themeColor="text1"/>
          <w:sz w:val="24"/>
          <w:szCs w:val="24"/>
        </w:rPr>
        <w:t>rveç detyrimeve të përgjithshme</w:t>
      </w:r>
      <w:r w:rsidR="00C948F2" w:rsidRPr="00150A5A">
        <w:rPr>
          <w:rFonts w:ascii="Times New Roman" w:hAnsi="Times New Roman" w:cs="Times New Roman"/>
          <w:color w:val="000000" w:themeColor="text1"/>
          <w:sz w:val="24"/>
          <w:szCs w:val="24"/>
        </w:rPr>
        <w:t xml:space="preserve"> </w:t>
      </w:r>
      <w:r w:rsidR="007C2F51" w:rsidRPr="00150A5A">
        <w:rPr>
          <w:rFonts w:ascii="Times New Roman" w:hAnsi="Times New Roman" w:cs="Times New Roman"/>
          <w:color w:val="000000" w:themeColor="text1"/>
          <w:sz w:val="24"/>
          <w:szCs w:val="24"/>
        </w:rPr>
        <w:t>sipas nenit 48</w:t>
      </w:r>
      <w:r w:rsidR="00C948F2" w:rsidRPr="00150A5A">
        <w:rPr>
          <w:rFonts w:ascii="Times New Roman" w:hAnsi="Times New Roman" w:cs="Times New Roman"/>
          <w:color w:val="000000" w:themeColor="text1"/>
          <w:sz w:val="24"/>
          <w:szCs w:val="24"/>
        </w:rPr>
        <w:t xml:space="preserve"> të këtij ligji, garantojnë organizimin dhe ofrimin e ndihmës mjekësore, psikosociale, si dhe shërbime të specializuara për viktimat e dhunës, pa u kufizuar, nëpërmjet:</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shërbimeve të urgjencës, mjekut të familjes dhe qendrave shëndetësore apo spitaleve pranë njësive të vetëqeverisjes vendore;</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kryerjes së ekzaminimeve mjekësore, dokumentimit të rastit, në përputhje me standardet e miratuara dhe vendosjen në dispozicion të viktimës e të autoriteteve ligjzbatuese në çdo rast të raportit mjekësor; </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c) </w:t>
      </w:r>
      <w:r w:rsidR="00C948F2" w:rsidRPr="00150A5A">
        <w:rPr>
          <w:rFonts w:ascii="Times New Roman" w:hAnsi="Times New Roman" w:cs="Times New Roman"/>
          <w:color w:val="000000" w:themeColor="text1"/>
          <w:sz w:val="24"/>
          <w:szCs w:val="24"/>
        </w:rPr>
        <w:t>referimit të viktimave drejt shërbime</w:t>
      </w:r>
      <w:r w:rsidR="007C2F51" w:rsidRPr="00150A5A">
        <w:rPr>
          <w:rFonts w:ascii="Times New Roman" w:hAnsi="Times New Roman" w:cs="Times New Roman"/>
          <w:color w:val="000000" w:themeColor="text1"/>
          <w:sz w:val="24"/>
          <w:szCs w:val="24"/>
        </w:rPr>
        <w:t>ve të tjera më të specializuara</w:t>
      </w:r>
      <w:r w:rsidR="00C948F2" w:rsidRPr="00150A5A">
        <w:rPr>
          <w:rFonts w:ascii="Times New Roman" w:hAnsi="Times New Roman" w:cs="Times New Roman"/>
          <w:color w:val="000000" w:themeColor="text1"/>
          <w:sz w:val="24"/>
          <w:szCs w:val="24"/>
        </w:rPr>
        <w:t xml:space="preserve"> sa herë vlerësohet e nevojshme, bazuar mbi protokolle me shkrim nga mjeku;</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 xml:space="preserve">krijimit të qendrave të reja të integruara për viktimat e dhunës seksuale ose funksionimin e tyre pranë spitaleve, fuqizimit me kapacitete të mjaftueshme të qendrave ekzistuese dhe mbikëqyrjes së tyre; </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 xml:space="preserve">shërbimeve të specializuara për trajtimin dhe rehabilitimin e viktimave që paraqesin probleme të shëndetit mendor, si dhe shërbime të specializuara  për trajtimin e dhunuesve me çrregullime të shëndetit mendor, duke garantuar qasje pa diskriminim në këto shërbime në të gjithë vendin. </w:t>
      </w:r>
    </w:p>
    <w:p w:rsidR="00C948F2" w:rsidRPr="00150A5A" w:rsidRDefault="009C37C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Ministri për çështjet e shëndetit miraton me udhëzim standarde dhe protokolle për identifikimin, parandalimin dhe trajtimin mjekësor të rasteve të viktimave, përfshirë ata me çrregullim të shëndetit mendor, viktimave të dhunës seksuale, të ngacmimit seksual, përndjekjes, si dhe çdo formë tjetër të dhunës ndaj grave  dhe të dhunuesve me çrregullime të shëndetit mendor.</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52</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Detyrat e ministrisë për çështjet e drejtësisë, si autoritet përgjegjës i linjës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920C8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Autoriteti përgjegjës i linjës për çështjet e drejtësisë dhe institucionet e varësisë, përveç detyrimeve të përgjithshme</w:t>
      </w:r>
      <w:r w:rsidR="007C2F51" w:rsidRPr="00150A5A">
        <w:rPr>
          <w:rFonts w:ascii="Times New Roman" w:hAnsi="Times New Roman" w:cs="Times New Roman"/>
          <w:color w:val="000000" w:themeColor="text1"/>
          <w:sz w:val="24"/>
          <w:szCs w:val="24"/>
        </w:rPr>
        <w:t xml:space="preserve"> sipas nenit 48</w:t>
      </w:r>
      <w:r w:rsidR="00C948F2" w:rsidRPr="00150A5A">
        <w:rPr>
          <w:rFonts w:ascii="Times New Roman" w:hAnsi="Times New Roman" w:cs="Times New Roman"/>
          <w:color w:val="000000" w:themeColor="text1"/>
          <w:sz w:val="24"/>
          <w:szCs w:val="24"/>
        </w:rPr>
        <w:t xml:space="preserve"> të këtij ligji, garantojnë zbatimin e tij përmes mbikëqyrjes së strukturave përgjegjëse të varësisë lidhur me zbatimin e detyrave, si:</w:t>
      </w:r>
    </w:p>
    <w:p w:rsidR="00C948F2" w:rsidRPr="00150A5A" w:rsidRDefault="00920C8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ndihmën  juridike të garantuar nga shteti; </w:t>
      </w:r>
    </w:p>
    <w:p w:rsidR="00C948F2" w:rsidRPr="00150A5A" w:rsidRDefault="00920C8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krijimin e strukturave të posaçme në zyrat përmbarimore, mbështetur në marrjen e masave të riorganizimit të brendshëm lidhur me ekzekutimin e vendimeve gjyqësore për të gjitha format e dhunës; </w:t>
      </w:r>
    </w:p>
    <w:p w:rsidR="00C948F2" w:rsidRPr="00150A5A" w:rsidRDefault="00920C8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përgatitjen e raportit mjeko-ligjor dhe psikiatriko-ligjor dhe vendosjen në dispozicion menjëherë të viktimës dhe institucioneve përgjegjëse;</w:t>
      </w: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ç) hartimin dhe zbatimin e programeve të rehabilitimit të dhunuesve në institucionet penitenciare dhe në shërbimin e provës;</w:t>
      </w:r>
    </w:p>
    <w:p w:rsidR="00C948F2" w:rsidRPr="00150A5A" w:rsidRDefault="00920C8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krijimin në bashkëpunim me organet e qeverisjes së sistemit të drejtësisë të një regjistri elektronik unik, që përpunon të dhëna personale, në përputhje me legjislacionin në fuqi për mbrojtjen e të dhënave personale.</w:t>
      </w:r>
    </w:p>
    <w:p w:rsidR="00C948F2" w:rsidRPr="00150A5A" w:rsidRDefault="00920C8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 xml:space="preserve">Autoriteti përgjegjës i linjës për çështjet e drejtësisë harton një udhëzim të përbashkët me autoritetin kryesor përgjegjës dhe profesionistët e sistemit të drejtësisë në përcaktimin e rregullave të përbashkëta lidhur me përmbajtjen, metodologjinë e përpunimit e të përditësimit të formularëve të të dhënave për të gjitha format e dhunës, sipas këtij ligji, me qëllim hedhjen e të dhënave për dhunuesit dhe viktimat në regjistrin elektronik unik dhe në publikimin e tyre, sipas rastit, në vjetarin statistikor.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53</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Detyrat e ministrisë për çështjet e arsimit, si autoritet përgjegjës i linjës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Autoriteti përgjegjëse i linjës për çështjet e arsimit dhe institucionet e varësisë, pë</w:t>
      </w:r>
      <w:r w:rsidR="007C2F51" w:rsidRPr="00150A5A">
        <w:rPr>
          <w:rFonts w:ascii="Times New Roman" w:hAnsi="Times New Roman" w:cs="Times New Roman"/>
          <w:color w:val="000000" w:themeColor="text1"/>
          <w:sz w:val="24"/>
          <w:szCs w:val="24"/>
        </w:rPr>
        <w:t>rveç detyrimeve të përgjithshme sipas nenit 48</w:t>
      </w:r>
      <w:r w:rsidRPr="00150A5A">
        <w:rPr>
          <w:rFonts w:ascii="Times New Roman" w:hAnsi="Times New Roman" w:cs="Times New Roman"/>
          <w:color w:val="000000" w:themeColor="text1"/>
          <w:sz w:val="24"/>
          <w:szCs w:val="24"/>
        </w:rPr>
        <w:t xml:space="preserve"> të këtij l</w:t>
      </w:r>
      <w:r w:rsidR="007C2F51" w:rsidRPr="00150A5A">
        <w:rPr>
          <w:rFonts w:ascii="Times New Roman" w:hAnsi="Times New Roman" w:cs="Times New Roman"/>
          <w:color w:val="000000" w:themeColor="text1"/>
          <w:sz w:val="24"/>
          <w:szCs w:val="24"/>
        </w:rPr>
        <w:t>igji, garantojnë zbatimin e tij</w:t>
      </w:r>
      <w:r w:rsidRPr="00150A5A">
        <w:rPr>
          <w:rFonts w:ascii="Times New Roman" w:hAnsi="Times New Roman" w:cs="Times New Roman"/>
          <w:color w:val="000000" w:themeColor="text1"/>
          <w:sz w:val="24"/>
          <w:szCs w:val="24"/>
        </w:rPr>
        <w:t xml:space="preserve"> përmes:</w:t>
      </w:r>
    </w:p>
    <w:p w:rsidR="00C948F2" w:rsidRPr="00150A5A" w:rsidRDefault="00920C8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hartimit të politikave arsimore gjithëpërfshirëse të dediku</w:t>
      </w:r>
      <w:r w:rsidRPr="00150A5A">
        <w:rPr>
          <w:rFonts w:ascii="Times New Roman" w:hAnsi="Times New Roman" w:cs="Times New Roman"/>
          <w:color w:val="000000" w:themeColor="text1"/>
          <w:sz w:val="24"/>
          <w:szCs w:val="24"/>
        </w:rPr>
        <w:t xml:space="preserve">ara për çdo </w:t>
      </w:r>
      <w:r w:rsidR="00C948F2" w:rsidRPr="00150A5A">
        <w:rPr>
          <w:rFonts w:ascii="Times New Roman" w:hAnsi="Times New Roman" w:cs="Times New Roman"/>
          <w:color w:val="000000" w:themeColor="text1"/>
          <w:sz w:val="24"/>
          <w:szCs w:val="24"/>
        </w:rPr>
        <w:t>grup-moshë për parandalimin e dhunës ndaj grave dhe dhunës në familje me pjesëmarrjen aktive të prindërve, edukatorëve dhe mediave;</w:t>
      </w:r>
    </w:p>
    <w:p w:rsidR="00C948F2" w:rsidRPr="00150A5A" w:rsidRDefault="00920C8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 xml:space="preserve">udhëzimit për hartimin e programeve, materialeve mësimore e didaktike, aktiviteteve ekstrakurrikulare për parandalimin dhe mbrojtjen nga dhuna ndaj grave dhe dhuna në familje në aktivitete shkollore e jashtëshkollore; </w:t>
      </w:r>
    </w:p>
    <w:p w:rsidR="00C948F2" w:rsidRPr="00150A5A" w:rsidRDefault="00920C85"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 xml:space="preserve">nxitjes për planifikimin e aktiviteteve sportive, kulturore, argëtuese në mjediset formale dhe joformale arsimore për parandalimin e dhunës, përmes bashkëpunimit me institucionet kulturore, </w:t>
      </w:r>
      <w:r w:rsidR="00C948F2" w:rsidRPr="00150A5A">
        <w:rPr>
          <w:rFonts w:ascii="Times New Roman" w:hAnsi="Times New Roman" w:cs="Times New Roman"/>
          <w:color w:val="000000" w:themeColor="text1"/>
          <w:sz w:val="24"/>
          <w:szCs w:val="24"/>
        </w:rPr>
        <w:lastRenderedPageBreak/>
        <w:t>sportive, njësive vendore, sektorin privat, shoqërinë civile, institucionet për mbrojtjen e fëmijëve dhe median;</w:t>
      </w:r>
    </w:p>
    <w:p w:rsidR="00C948F2" w:rsidRPr="00150A5A" w:rsidRDefault="00FE6D64"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nxitjes në arsimin parauniversitar dhe arsimin e lartë të moduleve për parandalimin dhe mbrojtje</w:t>
      </w:r>
      <w:r w:rsidR="007C2F51" w:rsidRPr="00150A5A">
        <w:rPr>
          <w:rFonts w:ascii="Times New Roman" w:hAnsi="Times New Roman" w:cs="Times New Roman"/>
          <w:color w:val="000000" w:themeColor="text1"/>
          <w:sz w:val="24"/>
          <w:szCs w:val="24"/>
        </w:rPr>
        <w:t>n e të gjitha formave të dhunës</w:t>
      </w:r>
      <w:r w:rsidR="00C948F2" w:rsidRPr="00150A5A">
        <w:rPr>
          <w:rFonts w:ascii="Times New Roman" w:hAnsi="Times New Roman" w:cs="Times New Roman"/>
          <w:color w:val="000000" w:themeColor="text1"/>
          <w:sz w:val="24"/>
          <w:szCs w:val="24"/>
        </w:rPr>
        <w:t xml:space="preserve"> sipas këtij ligji.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54</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Detyrat e ministrisë për çështjet e punësimit, si autoritet përgjegjës i linjës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Autoriteti përgjegjës i linjës për çështjet e punësimit dhe institucionet e varësisë, pë</w:t>
      </w:r>
      <w:r w:rsidR="007C2F51" w:rsidRPr="00150A5A">
        <w:rPr>
          <w:rFonts w:ascii="Times New Roman" w:hAnsi="Times New Roman" w:cs="Times New Roman"/>
          <w:color w:val="000000" w:themeColor="text1"/>
          <w:sz w:val="24"/>
          <w:szCs w:val="24"/>
        </w:rPr>
        <w:t>rveç detyrimeve të përgjithshme sipas nenit 48</w:t>
      </w:r>
      <w:r w:rsidRPr="00150A5A">
        <w:rPr>
          <w:rFonts w:ascii="Times New Roman" w:hAnsi="Times New Roman" w:cs="Times New Roman"/>
          <w:color w:val="000000" w:themeColor="text1"/>
          <w:sz w:val="24"/>
          <w:szCs w:val="24"/>
        </w:rPr>
        <w:t xml:space="preserve"> të këtij</w:t>
      </w:r>
      <w:r w:rsidR="007C2F51" w:rsidRPr="00150A5A">
        <w:rPr>
          <w:rFonts w:ascii="Times New Roman" w:hAnsi="Times New Roman" w:cs="Times New Roman"/>
          <w:color w:val="000000" w:themeColor="text1"/>
          <w:sz w:val="24"/>
          <w:szCs w:val="24"/>
        </w:rPr>
        <w:t xml:space="preserve"> ligji, garanton zbatimin e tij</w:t>
      </w:r>
      <w:r w:rsidRPr="00150A5A">
        <w:rPr>
          <w:rFonts w:ascii="Times New Roman" w:hAnsi="Times New Roman" w:cs="Times New Roman"/>
          <w:color w:val="000000" w:themeColor="text1"/>
          <w:sz w:val="24"/>
          <w:szCs w:val="24"/>
        </w:rPr>
        <w:t xml:space="preserve"> përmes:</w:t>
      </w:r>
    </w:p>
    <w:p w:rsidR="00C948F2" w:rsidRPr="00150A5A" w:rsidRDefault="00FE6D64"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 xml:space="preserve">mbikëqyrjes së hartimit të rregulloreve </w:t>
      </w:r>
      <w:r w:rsidR="007C2F51" w:rsidRPr="00150A5A">
        <w:rPr>
          <w:rFonts w:ascii="Times New Roman" w:hAnsi="Times New Roman" w:cs="Times New Roman"/>
          <w:color w:val="000000" w:themeColor="text1"/>
          <w:sz w:val="24"/>
          <w:szCs w:val="24"/>
        </w:rPr>
        <w:t>për</w:t>
      </w:r>
      <w:r w:rsidR="00C948F2" w:rsidRPr="00150A5A">
        <w:rPr>
          <w:rFonts w:ascii="Times New Roman" w:hAnsi="Times New Roman" w:cs="Times New Roman"/>
          <w:color w:val="000000" w:themeColor="text1"/>
          <w:sz w:val="24"/>
          <w:szCs w:val="24"/>
        </w:rPr>
        <w:t xml:space="preserve"> procedurat formale e joformale në sektorin publik dhe privat, përfshirë edhe punonjësit e ekonomisë joformale, për mbrojtjen nga dhuna, ngacmimi, përfshirë ngacmimin seksual dhe diskriminimin në marrëdhëniet e punës, sipas neneve 48, pika</w:t>
      </w:r>
      <w:r w:rsidR="007C2F51" w:rsidRPr="00150A5A">
        <w:rPr>
          <w:rFonts w:ascii="Times New Roman" w:hAnsi="Times New Roman" w:cs="Times New Roman"/>
          <w:color w:val="000000" w:themeColor="text1"/>
          <w:sz w:val="24"/>
          <w:szCs w:val="24"/>
        </w:rPr>
        <w:t>t</w:t>
      </w:r>
      <w:r w:rsidR="00C948F2" w:rsidRPr="00150A5A">
        <w:rPr>
          <w:rFonts w:ascii="Times New Roman" w:hAnsi="Times New Roman" w:cs="Times New Roman"/>
          <w:color w:val="000000" w:themeColor="text1"/>
          <w:sz w:val="24"/>
          <w:szCs w:val="24"/>
        </w:rPr>
        <w:t xml:space="preserve"> 6, dhe 7, të këtij ligji;</w:t>
      </w:r>
    </w:p>
    <w:p w:rsidR="00C948F2" w:rsidRPr="00150A5A" w:rsidRDefault="00FE6D64"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miratimit të udhëzimit të propozuar nga inspektorati përgjegjës për punën, në konsultim me organizatat e punëdhënësve dhe punëtorëve për forcimin e rolit të mekanizmave të sigurisë dhe shëndetit në punë, mekanizmave inspektuese, me qëllim mbrojtjen nga dhuna dhe ngacmimit në marrëdhëniet e punës.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55</w:t>
      </w:r>
    </w:p>
    <w:p w:rsidR="00CB5776" w:rsidRPr="00150A5A" w:rsidRDefault="00CB5776" w:rsidP="00CB5776">
      <w:pPr>
        <w:spacing w:after="0" w:line="240" w:lineRule="auto"/>
        <w:jc w:val="center"/>
        <w:rPr>
          <w:rFonts w:ascii="Times New Roman" w:hAnsi="Times New Roman" w:cs="Times New Roman"/>
          <w:color w:val="000000" w:themeColor="text1"/>
          <w:sz w:val="24"/>
          <w:szCs w:val="24"/>
        </w:rPr>
      </w:pPr>
    </w:p>
    <w:p w:rsidR="00C948F2" w:rsidRPr="00150A5A" w:rsidRDefault="00C948F2" w:rsidP="00CB5776">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Detyrat e autoriteteve të informimit publik dhe medias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Autoritetet e mediave dhe të teknologjisë së informacionit, si dhe subjektet publike e private në fushën e informimit publik dhe medias, sipas kompetencave të tyre ligjore, ga</w:t>
      </w:r>
      <w:r w:rsidR="007C2F51" w:rsidRPr="00150A5A">
        <w:rPr>
          <w:rFonts w:ascii="Times New Roman" w:hAnsi="Times New Roman" w:cs="Times New Roman"/>
          <w:color w:val="000000" w:themeColor="text1"/>
          <w:sz w:val="24"/>
          <w:szCs w:val="24"/>
        </w:rPr>
        <w:t>rantojnë zbatimin e këtij ligji</w:t>
      </w:r>
      <w:r w:rsidRPr="00150A5A">
        <w:rPr>
          <w:rFonts w:ascii="Times New Roman" w:hAnsi="Times New Roman" w:cs="Times New Roman"/>
          <w:color w:val="000000" w:themeColor="text1"/>
          <w:sz w:val="24"/>
          <w:szCs w:val="24"/>
        </w:rPr>
        <w:t xml:space="preserve"> përmes:</w:t>
      </w:r>
    </w:p>
    <w:p w:rsidR="00C948F2" w:rsidRPr="00150A5A" w:rsidRDefault="00FE6D64"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nxitjes së hartimit të politikave, udhëzimeve, kodeve vetërregulluese, mekanizmave monitorues e të procedurave të trajtimit të ankesave, të harmonizuara me standardet ndërkombëtare për një mjedis të sigurt, të besueshëm, që garanton mbrojtjen e të drejtave të viktimave;</w:t>
      </w:r>
    </w:p>
    <w:p w:rsidR="00C948F2" w:rsidRPr="00150A5A" w:rsidRDefault="00FE6D64"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parandalimit të dhunës ndaj grave dhe dhunës në familje, si dhe krijimin e mjediseve të sigurta në hapësirat mediatike e digjitale;</w:t>
      </w:r>
    </w:p>
    <w:p w:rsidR="00C948F2" w:rsidRPr="00150A5A" w:rsidRDefault="00FE6D64"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përcaktimit të masave për heqjen e menjëhershme dhe ndalimin e transmetimit, botimit dhe/ose publikimit të materialeve e të informacioneve, përfshirë reklamat e përmbajtjet e platformave të shpërndarjes së komunikimeve dhe videove, raportimin mediatik, si dhe çdo formë komunikimi digjitale me publikun, që krijojnë ose nxisin dhunë ndaj grave dhe dhunë në familje;</w:t>
      </w:r>
    </w:p>
    <w:p w:rsidR="00C948F2" w:rsidRPr="00150A5A" w:rsidRDefault="00FE6D64"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monitorimit dhe ndalimit të gjuhës seksiste, gjuhës së urrejtjes, eliminimit të stereotipeve gjinore, paragjykimeve, zakoneve ose modeleve të sjelljeve shoqërore diskriminuese;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      dh)</w:t>
      </w:r>
      <w:r w:rsidRPr="00150A5A">
        <w:rPr>
          <w:rFonts w:ascii="Times New Roman" w:hAnsi="Times New Roman" w:cs="Times New Roman"/>
          <w:color w:val="000000" w:themeColor="text1"/>
          <w:sz w:val="24"/>
          <w:szCs w:val="24"/>
        </w:rPr>
        <w:tab/>
      </w:r>
      <w:r w:rsidR="00945D75"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kultivimit të gjuhës së ndjeshme gjinore përmes hartimit, trajnimit dhe shpërndarjes së fjalorth</w:t>
      </w:r>
      <w:r w:rsidR="00945D75" w:rsidRPr="00150A5A">
        <w:rPr>
          <w:rFonts w:ascii="Times New Roman" w:hAnsi="Times New Roman" w:cs="Times New Roman"/>
          <w:color w:val="000000" w:themeColor="text1"/>
          <w:sz w:val="24"/>
          <w:szCs w:val="24"/>
        </w:rPr>
        <w:t>ë</w:t>
      </w:r>
      <w:r w:rsidRPr="00150A5A">
        <w:rPr>
          <w:rFonts w:ascii="Times New Roman" w:hAnsi="Times New Roman" w:cs="Times New Roman"/>
          <w:color w:val="000000" w:themeColor="text1"/>
          <w:sz w:val="24"/>
          <w:szCs w:val="24"/>
        </w:rPr>
        <w:t>ve të përshtatshëm në informimin publik e mediatik të mediave të shkruara, audiovizuale e elektronike;</w:t>
      </w:r>
    </w:p>
    <w:p w:rsidR="00C948F2" w:rsidRPr="00150A5A" w:rsidRDefault="00C948F2" w:rsidP="00CB5776">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e) zbatimit të programit kombëtar të dijeve, njohurive dhe aftësive për të aksesuar, menaxhuar, kuptuar, integruar, komunikuar, vlerësuar dhe krijuar informacion në mënyrë të sigurt e të përshtatshëm (letrimit digjital) kundër dhunës së lehtësuar nga teknologjia, duke ofruar udhëzime për identifikimin e përmba</w:t>
      </w:r>
      <w:r w:rsidR="00945D75" w:rsidRPr="00150A5A">
        <w:rPr>
          <w:rFonts w:ascii="Times New Roman" w:hAnsi="Times New Roman" w:cs="Times New Roman"/>
          <w:color w:val="000000" w:themeColor="text1"/>
          <w:sz w:val="24"/>
          <w:szCs w:val="24"/>
        </w:rPr>
        <w:t xml:space="preserve">jtjes së dëmshme, raportimin </w:t>
      </w:r>
      <w:r w:rsidR="00945D75" w:rsidRPr="00150A5A">
        <w:rPr>
          <w:rFonts w:ascii="Times New Roman" w:hAnsi="Times New Roman" w:cs="Times New Roman"/>
          <w:i/>
          <w:color w:val="000000" w:themeColor="text1"/>
          <w:sz w:val="24"/>
          <w:szCs w:val="24"/>
        </w:rPr>
        <w:t>on</w:t>
      </w:r>
      <w:r w:rsidRPr="00150A5A">
        <w:rPr>
          <w:rFonts w:ascii="Times New Roman" w:hAnsi="Times New Roman" w:cs="Times New Roman"/>
          <w:i/>
          <w:color w:val="000000" w:themeColor="text1"/>
          <w:sz w:val="24"/>
          <w:szCs w:val="24"/>
        </w:rPr>
        <w:t>line</w:t>
      </w:r>
      <w:r w:rsidRPr="00150A5A">
        <w:rPr>
          <w:rFonts w:ascii="Times New Roman" w:hAnsi="Times New Roman" w:cs="Times New Roman"/>
          <w:color w:val="000000" w:themeColor="text1"/>
          <w:sz w:val="24"/>
          <w:szCs w:val="24"/>
        </w:rPr>
        <w:t xml:space="preserve"> dhe për mbështetjen e viktimave.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56</w:t>
      </w:r>
    </w:p>
    <w:p w:rsidR="00F40345" w:rsidRPr="00150A5A" w:rsidRDefault="00F40345" w:rsidP="00F40345">
      <w:pPr>
        <w:spacing w:after="0" w:line="240" w:lineRule="auto"/>
        <w:jc w:val="center"/>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Detyrat e nj</w:t>
      </w:r>
      <w:r w:rsidR="00945D75" w:rsidRPr="00150A5A">
        <w:rPr>
          <w:rFonts w:ascii="Times New Roman" w:hAnsi="Times New Roman" w:cs="Times New Roman"/>
          <w:b/>
          <w:color w:val="000000" w:themeColor="text1"/>
          <w:sz w:val="24"/>
          <w:szCs w:val="24"/>
        </w:rPr>
        <w:t>ësive të vetëqeverisjes vendore</w:t>
      </w:r>
      <w:r w:rsidRPr="00150A5A">
        <w:rPr>
          <w:rFonts w:ascii="Times New Roman" w:hAnsi="Times New Roman" w:cs="Times New Roman"/>
          <w:b/>
          <w:color w:val="000000" w:themeColor="text1"/>
          <w:sz w:val="24"/>
          <w:szCs w:val="24"/>
        </w:rPr>
        <w:t xml:space="preserve"> si autoritete përgjegjëse të linjës</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 xml:space="preserve">Mekanizmi i Koordinuar i Referimit në nivel vendor siguron që informacioni </w:t>
      </w:r>
      <w:r w:rsidR="00945D75" w:rsidRPr="00150A5A">
        <w:rPr>
          <w:rFonts w:ascii="Times New Roman" w:hAnsi="Times New Roman" w:cs="Times New Roman"/>
          <w:color w:val="000000" w:themeColor="text1"/>
          <w:sz w:val="24"/>
          <w:szCs w:val="24"/>
        </w:rPr>
        <w:t>për</w:t>
      </w:r>
      <w:r w:rsidR="00C948F2" w:rsidRPr="00150A5A">
        <w:rPr>
          <w:rFonts w:ascii="Times New Roman" w:hAnsi="Times New Roman" w:cs="Times New Roman"/>
          <w:color w:val="000000" w:themeColor="text1"/>
          <w:sz w:val="24"/>
          <w:szCs w:val="24"/>
        </w:rPr>
        <w:t xml:space="preserve"> masat parandaluese dhe mbrojtëse, si dhe qasja në shërbime të publikohet në formate lehtësisht të </w:t>
      </w:r>
      <w:r w:rsidR="00C948F2" w:rsidRPr="00150A5A">
        <w:rPr>
          <w:rFonts w:ascii="Times New Roman" w:hAnsi="Times New Roman" w:cs="Times New Roman"/>
          <w:color w:val="000000" w:themeColor="text1"/>
          <w:sz w:val="24"/>
          <w:szCs w:val="24"/>
        </w:rPr>
        <w:lastRenderedPageBreak/>
        <w:t>aksesueshme, miqësore për fëmijët dhe në gjuhë të thjeshtë për publikun e gjerë e të aksesueshme për personat me aftësi të kufizuara.</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Njësitë e vetëqeverisjes vendore, përveç detyrimeve</w:t>
      </w:r>
      <w:r w:rsidR="00783650" w:rsidRPr="00150A5A">
        <w:rPr>
          <w:rFonts w:ascii="Times New Roman" w:hAnsi="Times New Roman" w:cs="Times New Roman"/>
          <w:color w:val="000000" w:themeColor="text1"/>
          <w:sz w:val="24"/>
          <w:szCs w:val="24"/>
        </w:rPr>
        <w:t xml:space="preserve"> të përgjithshme sipas nenit 48 të këtij ligji, si dhe</w:t>
      </w:r>
      <w:r w:rsidR="00C948F2" w:rsidRPr="00150A5A">
        <w:rPr>
          <w:rFonts w:ascii="Times New Roman" w:hAnsi="Times New Roman" w:cs="Times New Roman"/>
          <w:color w:val="000000" w:themeColor="text1"/>
          <w:sz w:val="24"/>
          <w:szCs w:val="24"/>
        </w:rPr>
        <w:t xml:space="preserve"> bazuar në parashikimet e legjislacionit në fuqi për vetëqeverisjen vendore, marrin masa për:</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fuqizimin përmes trajnimeve të strukturave të shërbimit social lidhur me mënyrën e trajtimit, referimit, zbatimit të vendimeve gjyqësore të urdhrave të mbrojtjes kundër dhunës në familje dhe monitorimit të zbatimit të këtyre urdhrave</w:t>
      </w:r>
      <w:r w:rsidR="00783650" w:rsidRPr="00150A5A">
        <w:rPr>
          <w:rFonts w:ascii="Times New Roman" w:hAnsi="Times New Roman" w:cs="Times New Roman"/>
          <w:color w:val="000000" w:themeColor="text1"/>
          <w:sz w:val="24"/>
          <w:szCs w:val="24"/>
        </w:rPr>
        <w:t>,</w:t>
      </w:r>
      <w:r w:rsidR="00C948F2" w:rsidRPr="00150A5A">
        <w:rPr>
          <w:rFonts w:ascii="Times New Roman" w:hAnsi="Times New Roman" w:cs="Times New Roman"/>
          <w:color w:val="000000" w:themeColor="text1"/>
          <w:sz w:val="24"/>
          <w:szCs w:val="24"/>
        </w:rPr>
        <w:t xml:space="preserve"> si dhe  koordinimit ndërinstitucional;  </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krijimin, administrimin dhe/ose përmirësimin e shërbimeve të kuj</w:t>
      </w:r>
      <w:r w:rsidR="00D97CB8" w:rsidRPr="00150A5A">
        <w:rPr>
          <w:rFonts w:ascii="Times New Roman" w:hAnsi="Times New Roman" w:cs="Times New Roman"/>
          <w:color w:val="000000" w:themeColor="text1"/>
          <w:sz w:val="24"/>
          <w:szCs w:val="24"/>
        </w:rPr>
        <w:t>desit</w:t>
      </w:r>
      <w:r w:rsidR="00C948F2" w:rsidRPr="00150A5A">
        <w:rPr>
          <w:rFonts w:ascii="Times New Roman" w:hAnsi="Times New Roman" w:cs="Times New Roman"/>
          <w:color w:val="000000" w:themeColor="text1"/>
          <w:sz w:val="24"/>
          <w:szCs w:val="24"/>
        </w:rPr>
        <w:t xml:space="preserve"> shoqëror, përfshirë qendrat e rehabilitimit të vi</w:t>
      </w:r>
      <w:r w:rsidR="00783650" w:rsidRPr="00150A5A">
        <w:rPr>
          <w:rFonts w:ascii="Times New Roman" w:hAnsi="Times New Roman" w:cs="Times New Roman"/>
          <w:color w:val="000000" w:themeColor="text1"/>
          <w:sz w:val="24"/>
          <w:szCs w:val="24"/>
        </w:rPr>
        <w:t>ktimave të dhunës dhe dhunuesve</w:t>
      </w:r>
      <w:r w:rsidR="00C948F2" w:rsidRPr="00150A5A">
        <w:rPr>
          <w:rFonts w:ascii="Times New Roman" w:hAnsi="Times New Roman" w:cs="Times New Roman"/>
          <w:color w:val="000000" w:themeColor="text1"/>
          <w:sz w:val="24"/>
          <w:szCs w:val="24"/>
        </w:rPr>
        <w:t xml:space="preserve"> sipas këtij ligji. </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Njësitë e vetëqeverisjes vendore planifikojnë dhe menaxhojnë produktin e fondit social vendor, si pjesë e programit buxhet</w:t>
      </w:r>
      <w:r w:rsidR="00783650" w:rsidRPr="00150A5A">
        <w:rPr>
          <w:rFonts w:ascii="Times New Roman" w:hAnsi="Times New Roman" w:cs="Times New Roman"/>
          <w:color w:val="000000" w:themeColor="text1"/>
          <w:sz w:val="24"/>
          <w:szCs w:val="24"/>
        </w:rPr>
        <w:t>or vendor të përkujdesit social</w:t>
      </w:r>
      <w:r w:rsidR="00C948F2" w:rsidRPr="00150A5A">
        <w:rPr>
          <w:rFonts w:ascii="Times New Roman" w:hAnsi="Times New Roman" w:cs="Times New Roman"/>
          <w:color w:val="000000" w:themeColor="text1"/>
          <w:sz w:val="24"/>
          <w:szCs w:val="24"/>
        </w:rPr>
        <w:t xml:space="preserve"> për sigurimin e ngritjes dhe ofrimit të shërbimeve mbështetëse të pë</w:t>
      </w:r>
      <w:r w:rsidR="00783650" w:rsidRPr="00150A5A">
        <w:rPr>
          <w:rFonts w:ascii="Times New Roman" w:hAnsi="Times New Roman" w:cs="Times New Roman"/>
          <w:color w:val="000000" w:themeColor="text1"/>
          <w:sz w:val="24"/>
          <w:szCs w:val="24"/>
        </w:rPr>
        <w:t>rgjithshme dhe të specializuara</w:t>
      </w:r>
      <w:r w:rsidR="00C948F2" w:rsidRPr="00150A5A">
        <w:rPr>
          <w:rFonts w:ascii="Times New Roman" w:hAnsi="Times New Roman" w:cs="Times New Roman"/>
          <w:color w:val="000000" w:themeColor="text1"/>
          <w:sz w:val="24"/>
          <w:szCs w:val="24"/>
        </w:rPr>
        <w:t xml:space="preserve"> përmes ofrimit direkt dhe/ose kontraktimit të organizatave jofitimprurëse.</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Përbërja, funksionimi, detyrat dhe përgjegjësitë e anëtarëve të Mekanizmit të Koordinuar të Referimit të rasteve të dhunës ndaj grave dhe dhunës në familje  përcaktohen me vendim të Këshillit të Ministrave.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57</w:t>
      </w:r>
    </w:p>
    <w:p w:rsidR="00F40345" w:rsidRPr="00150A5A" w:rsidRDefault="00F40345" w:rsidP="00F40345">
      <w:pPr>
        <w:spacing w:after="0" w:line="240" w:lineRule="auto"/>
        <w:jc w:val="center"/>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Mbajtja, analizimi dhe publikimi i raporteve dhe statistikave zyrtare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1</w:t>
      </w:r>
      <w:r w:rsidR="00783650" w:rsidRPr="00150A5A">
        <w:rPr>
          <w:rFonts w:ascii="Times New Roman" w:hAnsi="Times New Roman" w:cs="Times New Roman"/>
          <w:color w:val="000000" w:themeColor="text1"/>
          <w:sz w:val="24"/>
          <w:szCs w:val="24"/>
        </w:rPr>
        <w:t>. Autoriteti kryesor përgjegjës</w:t>
      </w:r>
      <w:r w:rsidRPr="00150A5A">
        <w:rPr>
          <w:rFonts w:ascii="Times New Roman" w:hAnsi="Times New Roman" w:cs="Times New Roman"/>
          <w:color w:val="000000" w:themeColor="text1"/>
          <w:sz w:val="24"/>
          <w:szCs w:val="24"/>
        </w:rPr>
        <w:t xml:space="preserve"> sipas këtij ligji:</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mbledh dhe ruan të dhënat administrative për dhunën ndaj grave dhe dhunën në familje dhe i jep INSTAT-it të drejtën e hyrjes në këto të dhëna për prodhimin e statistikave zyrtare të kësaj fushe;</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merr masa për përmirësimin e burimeve të të dhënave, përditësimin e  sistemit për mbledhjen, zhvillimin, prodhimin, shpërndarjen e statistikave dhe përshtatjen e tyre për prodhim statistikor në bashkëpunim me INSTAT-in, autoritetet sipas këtij ligji, Avokatin e Popullit, institucionet e të drejtave të njeriut, të barazisë gjinore dhe mbrojtjes nga diskriminimi;</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bashkëpunon me INSTAT-in dhe publikon çdo vit të dhënat për dhunën ndaj grave dhe dhunën në familje, përfshirë femicidin, në përputhje me ligjin për statistikat zyrtare, legjislacionin për mbrojtjen e të dhënave personale dhe metodologjitë e INSTAT-it;</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 xml:space="preserve">përgatit informacione mbështetur në të dhënat administrative që disponon dhe në konsultim me statistikat zyrtare të fushës dhe harton studime të thelluara </w:t>
      </w:r>
      <w:r w:rsidR="00783650" w:rsidRPr="00150A5A">
        <w:rPr>
          <w:rFonts w:ascii="Times New Roman" w:hAnsi="Times New Roman" w:cs="Times New Roman"/>
          <w:color w:val="000000" w:themeColor="text1"/>
          <w:sz w:val="24"/>
          <w:szCs w:val="24"/>
        </w:rPr>
        <w:t>për</w:t>
      </w:r>
      <w:r w:rsidR="00C948F2" w:rsidRPr="00150A5A">
        <w:rPr>
          <w:rFonts w:ascii="Times New Roman" w:hAnsi="Times New Roman" w:cs="Times New Roman"/>
          <w:color w:val="000000" w:themeColor="text1"/>
          <w:sz w:val="24"/>
          <w:szCs w:val="24"/>
        </w:rPr>
        <w:t xml:space="preserve"> të gjitha format e dhunës ndaj grave dhe dhunës në familje, me qëllim monitorimin dhe hartimin më efektiv të politikave mbrojtëse dhe parandaluese;</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 xml:space="preserve">përgatit në bashkëpunim me INSTAT-in të dhëna të disagreguara </w:t>
      </w:r>
      <w:r w:rsidR="00783650" w:rsidRPr="00150A5A">
        <w:rPr>
          <w:rFonts w:ascii="Times New Roman" w:hAnsi="Times New Roman" w:cs="Times New Roman"/>
          <w:color w:val="000000" w:themeColor="text1"/>
          <w:sz w:val="24"/>
          <w:szCs w:val="24"/>
        </w:rPr>
        <w:t>për</w:t>
      </w:r>
      <w:r w:rsidR="00C948F2" w:rsidRPr="00150A5A">
        <w:rPr>
          <w:rFonts w:ascii="Times New Roman" w:hAnsi="Times New Roman" w:cs="Times New Roman"/>
          <w:color w:val="000000" w:themeColor="text1"/>
          <w:sz w:val="24"/>
          <w:szCs w:val="24"/>
        </w:rPr>
        <w:t xml:space="preserve"> të gjitha format e dhunës ndaj grave dhe dhunës në familje, duke përfshirë në mënyrë të veçantë rastet e femicidit, me qëllim monitorimin dhe hartimin më efektiv të politikave mbrojtëse e parandaluese dhe përgatisin statistikat vjetore brenda tremujorit të fundit të vitit pasardhës;</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dh) </w:t>
      </w:r>
      <w:r w:rsidR="00C948F2" w:rsidRPr="00150A5A">
        <w:rPr>
          <w:rFonts w:ascii="Times New Roman" w:hAnsi="Times New Roman" w:cs="Times New Roman"/>
          <w:color w:val="000000" w:themeColor="text1"/>
          <w:sz w:val="24"/>
          <w:szCs w:val="24"/>
        </w:rPr>
        <w:t>përgatit në bashkëpunim me INSTAT-in studimin kombëtar të prevalencës së të gjitha formave të dhunës ndaj grave dhe dhunës në familje dhe çdo 5</w:t>
      </w:r>
      <w:r w:rsidR="00783650" w:rsidRPr="00150A5A">
        <w:rPr>
          <w:rFonts w:ascii="Times New Roman" w:hAnsi="Times New Roman" w:cs="Times New Roman"/>
          <w:color w:val="000000" w:themeColor="text1"/>
          <w:sz w:val="24"/>
          <w:szCs w:val="24"/>
        </w:rPr>
        <w:t xml:space="preserve"> vjet realizojnë botimin e tyre</w:t>
      </w:r>
      <w:r w:rsidR="00C948F2" w:rsidRPr="00150A5A">
        <w:rPr>
          <w:rFonts w:ascii="Times New Roman" w:hAnsi="Times New Roman" w:cs="Times New Roman"/>
          <w:color w:val="000000" w:themeColor="text1"/>
          <w:sz w:val="24"/>
          <w:szCs w:val="24"/>
        </w:rPr>
        <w:t xml:space="preserve"> sipas legjislacionit në fuqi për statistikat zyrtare.</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2. </w:t>
      </w:r>
      <w:r w:rsidR="00C948F2" w:rsidRPr="00150A5A">
        <w:rPr>
          <w:rFonts w:ascii="Times New Roman" w:hAnsi="Times New Roman" w:cs="Times New Roman"/>
          <w:color w:val="000000" w:themeColor="text1"/>
          <w:sz w:val="24"/>
          <w:szCs w:val="24"/>
        </w:rPr>
        <w:t>Me qëllim zbatimin e këtij ligji, INSTAT-i merr masa që plani vjetor për zbatimin e programit të statistikave zyrtare të parashikojë detyrimin për furnizimin me të dhënat administrative nga autoritetet përgjegjëse për përpunimin dhe publikimin çdo vit të statistikave zyrtare për dhunën ndaj grave dhe dhunën në familje, të cilat prodhohen dhe publikohen në përputhje dhe në bazë të Programit të Statistikave Zyrtare.</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3. </w:t>
      </w:r>
      <w:r w:rsidR="00C948F2" w:rsidRPr="00150A5A">
        <w:rPr>
          <w:rFonts w:ascii="Times New Roman" w:hAnsi="Times New Roman" w:cs="Times New Roman"/>
          <w:color w:val="000000" w:themeColor="text1"/>
          <w:sz w:val="24"/>
          <w:szCs w:val="24"/>
        </w:rPr>
        <w:t xml:space="preserve">Organet e të drejtave të njeriut e të barazisë gjinore publikojnë raporte dhe adresojnë rekomandime lidhur me çështjet që lidhet me dhunën ndaj grave dhe dhunën në familje, duke përfshirë </w:t>
      </w:r>
      <w:r w:rsidR="00783650" w:rsidRPr="00150A5A">
        <w:rPr>
          <w:rFonts w:ascii="Times New Roman" w:hAnsi="Times New Roman" w:cs="Times New Roman"/>
          <w:color w:val="000000" w:themeColor="text1"/>
          <w:sz w:val="24"/>
          <w:szCs w:val="24"/>
        </w:rPr>
        <w:t>e</w:t>
      </w:r>
      <w:r w:rsidR="00C948F2" w:rsidRPr="00150A5A">
        <w:rPr>
          <w:rFonts w:ascii="Times New Roman" w:hAnsi="Times New Roman" w:cs="Times New Roman"/>
          <w:color w:val="000000" w:themeColor="text1"/>
          <w:sz w:val="24"/>
          <w:szCs w:val="24"/>
        </w:rPr>
        <w:t>dhe grumbullimin e praktikave më të mira vendase e ndërkombëtare.</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4. </w:t>
      </w:r>
      <w:r w:rsidR="00C948F2" w:rsidRPr="00150A5A">
        <w:rPr>
          <w:rFonts w:ascii="Times New Roman" w:hAnsi="Times New Roman" w:cs="Times New Roman"/>
          <w:color w:val="000000" w:themeColor="text1"/>
          <w:sz w:val="24"/>
          <w:szCs w:val="24"/>
        </w:rPr>
        <w:t xml:space="preserve">Ministri që mbulon çështjet e barazisë gjinore dhe çështjet sociale, si autoriteti kryesor përgjegjës, dhe INSTAT-i, në konsultim me autoritetet, sipas këtij neni, miratojnë udhëzim të </w:t>
      </w:r>
      <w:r w:rsidR="00C948F2" w:rsidRPr="00150A5A">
        <w:rPr>
          <w:rFonts w:ascii="Times New Roman" w:hAnsi="Times New Roman" w:cs="Times New Roman"/>
          <w:color w:val="000000" w:themeColor="text1"/>
          <w:sz w:val="24"/>
          <w:szCs w:val="24"/>
        </w:rPr>
        <w:lastRenderedPageBreak/>
        <w:t>përbashkët lidhur me standardet për  mbledhjen, ruajtjen, përpunimin dhe publikimin e të dhënave për dhunën ndaj grave dhe dhunën në familje, përfshirë femicidin, në përputhje me ligjin për statistikat zyrtare, legjislacionin për mbrojtjen e të dhënave personale dhe metodologjitë e INSTAT-it.</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KREU IX</w:t>
      </w:r>
    </w:p>
    <w:p w:rsidR="00F40345" w:rsidRPr="00150A5A" w:rsidRDefault="00F40345" w:rsidP="00F40345">
      <w:pPr>
        <w:spacing w:after="0" w:line="240" w:lineRule="auto"/>
        <w:jc w:val="center"/>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DISPOZITA TË FUNDIT</w:t>
      </w:r>
    </w:p>
    <w:p w:rsidR="00C948F2" w:rsidRPr="00150A5A" w:rsidRDefault="00C948F2" w:rsidP="00F40345">
      <w:pPr>
        <w:spacing w:after="0" w:line="240" w:lineRule="auto"/>
        <w:jc w:val="center"/>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58</w:t>
      </w:r>
    </w:p>
    <w:p w:rsidR="00F40345" w:rsidRPr="00150A5A" w:rsidRDefault="00F40345" w:rsidP="00F40345">
      <w:pPr>
        <w:spacing w:after="0" w:line="240" w:lineRule="auto"/>
        <w:jc w:val="center"/>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Aktet nënligjore</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Brenda 6 muajve nga hyrja në fuqi e këtij ligji: </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a) </w:t>
      </w:r>
      <w:r w:rsidR="00C948F2" w:rsidRPr="00150A5A">
        <w:rPr>
          <w:rFonts w:ascii="Times New Roman" w:hAnsi="Times New Roman" w:cs="Times New Roman"/>
          <w:color w:val="000000" w:themeColor="text1"/>
          <w:sz w:val="24"/>
          <w:szCs w:val="24"/>
        </w:rPr>
        <w:t>Këshilli i Mini</w:t>
      </w:r>
      <w:r w:rsidR="00783650" w:rsidRPr="00150A5A">
        <w:rPr>
          <w:rFonts w:ascii="Times New Roman" w:hAnsi="Times New Roman" w:cs="Times New Roman"/>
          <w:color w:val="000000" w:themeColor="text1"/>
          <w:sz w:val="24"/>
          <w:szCs w:val="24"/>
        </w:rPr>
        <w:t>strave miraton aktet nënligjore</w:t>
      </w:r>
      <w:r w:rsidR="00C948F2" w:rsidRPr="00150A5A">
        <w:rPr>
          <w:rFonts w:ascii="Times New Roman" w:hAnsi="Times New Roman" w:cs="Times New Roman"/>
          <w:color w:val="000000" w:themeColor="text1"/>
          <w:sz w:val="24"/>
          <w:szCs w:val="24"/>
        </w:rPr>
        <w:t xml:space="preserve"> në zbatim të neneve 23, pika 5; 49, pika 3, dhe 56, pika 4, të këtij ligji;</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b) </w:t>
      </w:r>
      <w:r w:rsidR="00C948F2" w:rsidRPr="00150A5A">
        <w:rPr>
          <w:rFonts w:ascii="Times New Roman" w:hAnsi="Times New Roman" w:cs="Times New Roman"/>
          <w:color w:val="000000" w:themeColor="text1"/>
          <w:sz w:val="24"/>
          <w:szCs w:val="24"/>
        </w:rPr>
        <w:t>ministri që mbulon çështjet e barazisë gjinore dhe çështjet sociale, si autoriteti kryesor përgjegjës, dhe ministri përgjegjës për ç</w:t>
      </w:r>
      <w:r w:rsidR="00783650" w:rsidRPr="00150A5A">
        <w:rPr>
          <w:rFonts w:ascii="Times New Roman" w:hAnsi="Times New Roman" w:cs="Times New Roman"/>
          <w:color w:val="000000" w:themeColor="text1"/>
          <w:sz w:val="24"/>
          <w:szCs w:val="24"/>
        </w:rPr>
        <w:t>ështjet e drejtësisë</w:t>
      </w:r>
      <w:r w:rsidR="00C948F2" w:rsidRPr="00150A5A">
        <w:rPr>
          <w:rFonts w:ascii="Times New Roman" w:hAnsi="Times New Roman" w:cs="Times New Roman"/>
          <w:color w:val="000000" w:themeColor="text1"/>
          <w:sz w:val="24"/>
          <w:szCs w:val="24"/>
        </w:rPr>
        <w:t xml:space="preserve"> </w:t>
      </w:r>
      <w:r w:rsidR="00783650" w:rsidRPr="00150A5A">
        <w:rPr>
          <w:rFonts w:ascii="Times New Roman" w:hAnsi="Times New Roman" w:cs="Times New Roman"/>
          <w:color w:val="000000" w:themeColor="text1"/>
          <w:sz w:val="24"/>
          <w:szCs w:val="24"/>
        </w:rPr>
        <w:t xml:space="preserve">miratojnë udhëzim të përbashkët në zbatim të </w:t>
      </w:r>
      <w:r w:rsidR="00B21AB6" w:rsidRPr="00150A5A">
        <w:rPr>
          <w:rFonts w:ascii="Times New Roman" w:hAnsi="Times New Roman" w:cs="Times New Roman"/>
          <w:color w:val="000000" w:themeColor="text1"/>
          <w:sz w:val="24"/>
          <w:szCs w:val="24"/>
        </w:rPr>
        <w:t>nenit 17, pika 6,</w:t>
      </w:r>
      <w:r w:rsidR="00783650" w:rsidRPr="00150A5A">
        <w:rPr>
          <w:rFonts w:ascii="Times New Roman" w:hAnsi="Times New Roman" w:cs="Times New Roman"/>
          <w:color w:val="000000" w:themeColor="text1"/>
          <w:sz w:val="24"/>
          <w:szCs w:val="24"/>
        </w:rPr>
        <w:t xml:space="preserve"> </w:t>
      </w:r>
      <w:r w:rsidR="00C948F2" w:rsidRPr="00150A5A">
        <w:rPr>
          <w:rFonts w:ascii="Times New Roman" w:hAnsi="Times New Roman" w:cs="Times New Roman"/>
          <w:color w:val="000000" w:themeColor="text1"/>
          <w:sz w:val="24"/>
          <w:szCs w:val="24"/>
        </w:rPr>
        <w:t>të këtij ligji;</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c) </w:t>
      </w:r>
      <w:r w:rsidR="00C948F2" w:rsidRPr="00150A5A">
        <w:rPr>
          <w:rFonts w:ascii="Times New Roman" w:hAnsi="Times New Roman" w:cs="Times New Roman"/>
          <w:color w:val="000000" w:themeColor="text1"/>
          <w:sz w:val="24"/>
          <w:szCs w:val="24"/>
        </w:rPr>
        <w:t>ministri përgjegjës për çështjet e rendit dhe sigurisë publike dhe ministri që mbulon çështjet e barazisë gjinore dhe çështjet sociale, si autoriteti kryesor përgjegjës, mi</w:t>
      </w:r>
      <w:r w:rsidR="00783650" w:rsidRPr="00150A5A">
        <w:rPr>
          <w:rFonts w:ascii="Times New Roman" w:hAnsi="Times New Roman" w:cs="Times New Roman"/>
          <w:color w:val="000000" w:themeColor="text1"/>
          <w:sz w:val="24"/>
          <w:szCs w:val="24"/>
        </w:rPr>
        <w:t>ratojnë udhëzime të përbashkëta</w:t>
      </w:r>
      <w:r w:rsidR="00C948F2" w:rsidRPr="00150A5A">
        <w:rPr>
          <w:rFonts w:ascii="Times New Roman" w:hAnsi="Times New Roman" w:cs="Times New Roman"/>
          <w:color w:val="000000" w:themeColor="text1"/>
          <w:sz w:val="24"/>
          <w:szCs w:val="24"/>
        </w:rPr>
        <w:t xml:space="preserve"> në zbat</w:t>
      </w:r>
      <w:r w:rsidR="00F40345" w:rsidRPr="00150A5A">
        <w:rPr>
          <w:rFonts w:ascii="Times New Roman" w:hAnsi="Times New Roman" w:cs="Times New Roman"/>
          <w:color w:val="000000" w:themeColor="text1"/>
          <w:sz w:val="24"/>
          <w:szCs w:val="24"/>
        </w:rPr>
        <w:t xml:space="preserve">im të neneve 13, </w:t>
      </w:r>
      <w:r w:rsidR="00C948F2" w:rsidRPr="00150A5A">
        <w:rPr>
          <w:rFonts w:ascii="Times New Roman" w:hAnsi="Times New Roman" w:cs="Times New Roman"/>
          <w:color w:val="000000" w:themeColor="text1"/>
          <w:sz w:val="24"/>
          <w:szCs w:val="24"/>
        </w:rPr>
        <w:t>pika 9, shkronjat “a” dhe “b”, dhe 50, shkronja “b”, të këtij ligji;</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ç) </w:t>
      </w:r>
      <w:r w:rsidR="00C948F2" w:rsidRPr="00150A5A">
        <w:rPr>
          <w:rFonts w:ascii="Times New Roman" w:hAnsi="Times New Roman" w:cs="Times New Roman"/>
          <w:color w:val="000000" w:themeColor="text1"/>
          <w:sz w:val="24"/>
          <w:szCs w:val="24"/>
        </w:rPr>
        <w:t xml:space="preserve">ministri përgjegjës për çështjet e rendit dhe sigurisë publike dhe ministri që mbulon çështjet e barazisë gjinore dhe çështjet sociale, si autoriteti kryesor përgjegjës, </w:t>
      </w:r>
      <w:r w:rsidR="00783650" w:rsidRPr="00150A5A">
        <w:rPr>
          <w:rFonts w:ascii="Times New Roman" w:hAnsi="Times New Roman" w:cs="Times New Roman"/>
          <w:color w:val="000000" w:themeColor="text1"/>
          <w:sz w:val="24"/>
          <w:szCs w:val="24"/>
        </w:rPr>
        <w:t xml:space="preserve">miratojnë udhëzim të përbashkët në zbatim të </w:t>
      </w:r>
      <w:r w:rsidR="00B21AB6" w:rsidRPr="00150A5A">
        <w:rPr>
          <w:rFonts w:ascii="Times New Roman" w:hAnsi="Times New Roman" w:cs="Times New Roman"/>
          <w:color w:val="000000" w:themeColor="text1"/>
          <w:sz w:val="24"/>
          <w:szCs w:val="24"/>
        </w:rPr>
        <w:t>të nenit 30, pika</w:t>
      </w:r>
      <w:r w:rsidR="00783650" w:rsidRPr="00150A5A">
        <w:rPr>
          <w:rFonts w:ascii="Times New Roman" w:hAnsi="Times New Roman" w:cs="Times New Roman"/>
          <w:color w:val="000000" w:themeColor="text1"/>
          <w:sz w:val="24"/>
          <w:szCs w:val="24"/>
        </w:rPr>
        <w:t xml:space="preserve"> 5</w:t>
      </w:r>
      <w:r w:rsidR="00C948F2" w:rsidRPr="00150A5A">
        <w:rPr>
          <w:rFonts w:ascii="Times New Roman" w:hAnsi="Times New Roman" w:cs="Times New Roman"/>
          <w:color w:val="000000" w:themeColor="text1"/>
          <w:sz w:val="24"/>
          <w:szCs w:val="24"/>
        </w:rPr>
        <w:t>, të këtij ligji;</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d) </w:t>
      </w:r>
      <w:r w:rsidR="00C948F2" w:rsidRPr="00150A5A">
        <w:rPr>
          <w:rFonts w:ascii="Times New Roman" w:hAnsi="Times New Roman" w:cs="Times New Roman"/>
          <w:color w:val="000000" w:themeColor="text1"/>
          <w:sz w:val="24"/>
          <w:szCs w:val="24"/>
        </w:rPr>
        <w:t>ministri që mbulon çështjet e barazisë gjinore dhe çështjet sociale, si autoriteti kryesor përgjegjës</w:t>
      </w:r>
      <w:r w:rsidR="00783650" w:rsidRPr="00150A5A">
        <w:rPr>
          <w:rFonts w:ascii="Times New Roman" w:hAnsi="Times New Roman" w:cs="Times New Roman"/>
          <w:color w:val="000000" w:themeColor="text1"/>
          <w:sz w:val="24"/>
          <w:szCs w:val="24"/>
        </w:rPr>
        <w:t>, në bashkëpunim me INSTAT-in</w:t>
      </w:r>
      <w:r w:rsidR="00C948F2" w:rsidRPr="00150A5A">
        <w:rPr>
          <w:rFonts w:ascii="Times New Roman" w:hAnsi="Times New Roman" w:cs="Times New Roman"/>
          <w:color w:val="000000" w:themeColor="text1"/>
          <w:sz w:val="24"/>
          <w:szCs w:val="24"/>
        </w:rPr>
        <w:t xml:space="preserve"> </w:t>
      </w:r>
      <w:r w:rsidR="00783650" w:rsidRPr="00150A5A">
        <w:rPr>
          <w:rFonts w:ascii="Times New Roman" w:hAnsi="Times New Roman" w:cs="Times New Roman"/>
          <w:color w:val="000000" w:themeColor="text1"/>
          <w:sz w:val="24"/>
          <w:szCs w:val="24"/>
        </w:rPr>
        <w:t>miratojnë udhëzim të përbashkët</w:t>
      </w:r>
      <w:r w:rsidR="00C948F2" w:rsidRPr="00150A5A">
        <w:rPr>
          <w:rFonts w:ascii="Times New Roman" w:hAnsi="Times New Roman" w:cs="Times New Roman"/>
          <w:color w:val="000000" w:themeColor="text1"/>
          <w:sz w:val="24"/>
          <w:szCs w:val="24"/>
        </w:rPr>
        <w:t xml:space="preserve"> në zbatim të </w:t>
      </w:r>
      <w:r w:rsidR="00B21AB6" w:rsidRPr="00150A5A">
        <w:rPr>
          <w:rFonts w:ascii="Times New Roman" w:hAnsi="Times New Roman" w:cs="Times New Roman"/>
          <w:color w:val="000000" w:themeColor="text1"/>
          <w:sz w:val="24"/>
          <w:szCs w:val="24"/>
        </w:rPr>
        <w:t>nenit 57, pika 4</w:t>
      </w:r>
      <w:r w:rsidR="00C948F2" w:rsidRPr="00150A5A">
        <w:rPr>
          <w:rFonts w:ascii="Times New Roman" w:hAnsi="Times New Roman" w:cs="Times New Roman"/>
          <w:color w:val="000000" w:themeColor="text1"/>
          <w:sz w:val="24"/>
          <w:szCs w:val="24"/>
        </w:rPr>
        <w:t>, të këtij ligji;</w:t>
      </w:r>
    </w:p>
    <w:p w:rsidR="00C948F2" w:rsidRPr="00150A5A" w:rsidRDefault="00C948F2"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dh) ministri që mbulon çështjet e barazisë gjinore dhe çështjet sociale, si autoriteti kryes</w:t>
      </w:r>
      <w:r w:rsidR="00783650" w:rsidRPr="00150A5A">
        <w:rPr>
          <w:rFonts w:ascii="Times New Roman" w:hAnsi="Times New Roman" w:cs="Times New Roman"/>
          <w:color w:val="000000" w:themeColor="text1"/>
          <w:sz w:val="24"/>
          <w:szCs w:val="24"/>
        </w:rPr>
        <w:t>or përgjegjës, miraton udhëzime</w:t>
      </w:r>
      <w:r w:rsidRPr="00150A5A">
        <w:rPr>
          <w:rFonts w:ascii="Times New Roman" w:hAnsi="Times New Roman" w:cs="Times New Roman"/>
          <w:color w:val="000000" w:themeColor="text1"/>
          <w:sz w:val="24"/>
          <w:szCs w:val="24"/>
        </w:rPr>
        <w:t xml:space="preserve"> në zbatim të neneve </w:t>
      </w:r>
      <w:r w:rsidR="00F40345" w:rsidRPr="00150A5A">
        <w:rPr>
          <w:rFonts w:ascii="Times New Roman" w:hAnsi="Times New Roman" w:cs="Times New Roman"/>
          <w:color w:val="000000" w:themeColor="text1"/>
          <w:sz w:val="24"/>
          <w:szCs w:val="24"/>
        </w:rPr>
        <w:t>14, pika 5</w:t>
      </w:r>
      <w:r w:rsidR="00783650" w:rsidRPr="00150A5A">
        <w:rPr>
          <w:rFonts w:ascii="Times New Roman" w:hAnsi="Times New Roman" w:cs="Times New Roman"/>
          <w:color w:val="000000" w:themeColor="text1"/>
          <w:sz w:val="24"/>
          <w:szCs w:val="24"/>
        </w:rPr>
        <w:t>;</w:t>
      </w:r>
      <w:r w:rsidRPr="00150A5A">
        <w:rPr>
          <w:rFonts w:ascii="Times New Roman" w:hAnsi="Times New Roman" w:cs="Times New Roman"/>
          <w:color w:val="000000" w:themeColor="text1"/>
          <w:sz w:val="24"/>
          <w:szCs w:val="24"/>
        </w:rPr>
        <w:t xml:space="preserve"> 15, pika 6</w:t>
      </w:r>
      <w:r w:rsidR="00783650" w:rsidRPr="00150A5A">
        <w:rPr>
          <w:rFonts w:ascii="Times New Roman" w:hAnsi="Times New Roman" w:cs="Times New Roman"/>
          <w:color w:val="000000" w:themeColor="text1"/>
          <w:sz w:val="24"/>
          <w:szCs w:val="24"/>
        </w:rPr>
        <w:t>;</w:t>
      </w:r>
      <w:r w:rsidRPr="00150A5A">
        <w:rPr>
          <w:rFonts w:ascii="Times New Roman" w:hAnsi="Times New Roman" w:cs="Times New Roman"/>
          <w:color w:val="000000" w:themeColor="text1"/>
          <w:sz w:val="24"/>
          <w:szCs w:val="24"/>
        </w:rPr>
        <w:t xml:space="preserve"> 16, pika 7, dhe 49, pika 1, shkronja “ç”, të këtij ligji; </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e) </w:t>
      </w:r>
      <w:r w:rsidR="00C948F2" w:rsidRPr="00150A5A">
        <w:rPr>
          <w:rFonts w:ascii="Times New Roman" w:hAnsi="Times New Roman" w:cs="Times New Roman"/>
          <w:color w:val="000000" w:themeColor="text1"/>
          <w:sz w:val="24"/>
          <w:szCs w:val="24"/>
        </w:rPr>
        <w:t>ministri për çësht</w:t>
      </w:r>
      <w:r w:rsidR="00783650" w:rsidRPr="00150A5A">
        <w:rPr>
          <w:rFonts w:ascii="Times New Roman" w:hAnsi="Times New Roman" w:cs="Times New Roman"/>
          <w:color w:val="000000" w:themeColor="text1"/>
          <w:sz w:val="24"/>
          <w:szCs w:val="24"/>
        </w:rPr>
        <w:t>jet e shëndetit miraton udhëzim</w:t>
      </w:r>
      <w:r w:rsidR="00C948F2" w:rsidRPr="00150A5A">
        <w:rPr>
          <w:rFonts w:ascii="Times New Roman" w:hAnsi="Times New Roman" w:cs="Times New Roman"/>
          <w:color w:val="000000" w:themeColor="text1"/>
          <w:sz w:val="24"/>
          <w:szCs w:val="24"/>
        </w:rPr>
        <w:t xml:space="preserve"> në zbatim të </w:t>
      </w:r>
      <w:r w:rsidR="00882BDD" w:rsidRPr="00150A5A">
        <w:rPr>
          <w:rFonts w:ascii="Times New Roman" w:hAnsi="Times New Roman" w:cs="Times New Roman"/>
          <w:color w:val="000000" w:themeColor="text1"/>
          <w:sz w:val="24"/>
          <w:szCs w:val="24"/>
        </w:rPr>
        <w:t>të nenit 51, pika 2</w:t>
      </w:r>
      <w:r w:rsidR="00C948F2" w:rsidRPr="00150A5A">
        <w:rPr>
          <w:rFonts w:ascii="Times New Roman" w:hAnsi="Times New Roman" w:cs="Times New Roman"/>
          <w:color w:val="000000" w:themeColor="text1"/>
          <w:sz w:val="24"/>
          <w:szCs w:val="24"/>
        </w:rPr>
        <w:t>, të këtij ligji;</w:t>
      </w:r>
    </w:p>
    <w:p w:rsidR="00C948F2" w:rsidRPr="00150A5A" w:rsidRDefault="00C948F2"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ë) ministri përgjegjës për çështjet e punësimit miraton</w:t>
      </w:r>
      <w:r w:rsidR="00783650" w:rsidRPr="00150A5A">
        <w:rPr>
          <w:rFonts w:ascii="Times New Roman" w:hAnsi="Times New Roman" w:cs="Times New Roman"/>
          <w:color w:val="000000" w:themeColor="text1"/>
          <w:sz w:val="24"/>
          <w:szCs w:val="24"/>
        </w:rPr>
        <w:t xml:space="preserve"> udhëzim </w:t>
      </w:r>
      <w:r w:rsidRPr="00150A5A">
        <w:rPr>
          <w:rFonts w:ascii="Times New Roman" w:hAnsi="Times New Roman" w:cs="Times New Roman"/>
          <w:color w:val="000000" w:themeColor="text1"/>
          <w:sz w:val="24"/>
          <w:szCs w:val="24"/>
        </w:rPr>
        <w:t xml:space="preserve">në zbatim të </w:t>
      </w:r>
      <w:r w:rsidR="00882BDD" w:rsidRPr="00150A5A">
        <w:rPr>
          <w:rFonts w:ascii="Times New Roman" w:hAnsi="Times New Roman" w:cs="Times New Roman"/>
          <w:color w:val="000000" w:themeColor="text1"/>
          <w:sz w:val="24"/>
          <w:szCs w:val="24"/>
        </w:rPr>
        <w:t>nenit 54, shkronja</w:t>
      </w:r>
      <w:r w:rsidRPr="00150A5A">
        <w:rPr>
          <w:rFonts w:ascii="Times New Roman" w:hAnsi="Times New Roman" w:cs="Times New Roman"/>
          <w:color w:val="000000" w:themeColor="text1"/>
          <w:sz w:val="24"/>
          <w:szCs w:val="24"/>
        </w:rPr>
        <w:t xml:space="preserve"> “b”, të këtij ligji;</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f) </w:t>
      </w:r>
      <w:r w:rsidR="00C948F2" w:rsidRPr="00150A5A">
        <w:rPr>
          <w:rFonts w:ascii="Times New Roman" w:hAnsi="Times New Roman" w:cs="Times New Roman"/>
          <w:color w:val="000000" w:themeColor="text1"/>
          <w:sz w:val="24"/>
          <w:szCs w:val="24"/>
        </w:rPr>
        <w:t xml:space="preserve">ministri përgjegjës për çështjet </w:t>
      </w:r>
      <w:r w:rsidR="00783650" w:rsidRPr="00150A5A">
        <w:rPr>
          <w:rFonts w:ascii="Times New Roman" w:hAnsi="Times New Roman" w:cs="Times New Roman"/>
          <w:color w:val="000000" w:themeColor="text1"/>
          <w:sz w:val="24"/>
          <w:szCs w:val="24"/>
        </w:rPr>
        <w:t>e drejtësisë miraton rregullore</w:t>
      </w:r>
      <w:r w:rsidR="00C948F2" w:rsidRPr="00150A5A">
        <w:rPr>
          <w:rFonts w:ascii="Times New Roman" w:hAnsi="Times New Roman" w:cs="Times New Roman"/>
          <w:color w:val="000000" w:themeColor="text1"/>
          <w:sz w:val="24"/>
          <w:szCs w:val="24"/>
        </w:rPr>
        <w:t xml:space="preserve"> në zbatim të </w:t>
      </w:r>
      <w:r w:rsidR="00FD2D90" w:rsidRPr="00150A5A">
        <w:rPr>
          <w:rFonts w:ascii="Times New Roman" w:hAnsi="Times New Roman" w:cs="Times New Roman"/>
          <w:color w:val="000000" w:themeColor="text1"/>
          <w:sz w:val="24"/>
          <w:szCs w:val="24"/>
        </w:rPr>
        <w:t>të nenit 33, pika</w:t>
      </w:r>
      <w:r w:rsidR="00C948F2" w:rsidRPr="00150A5A">
        <w:rPr>
          <w:rFonts w:ascii="Times New Roman" w:hAnsi="Times New Roman" w:cs="Times New Roman"/>
          <w:color w:val="000000" w:themeColor="text1"/>
          <w:sz w:val="24"/>
          <w:szCs w:val="24"/>
        </w:rPr>
        <w:t xml:space="preserve"> 7, të këtij ligji;</w:t>
      </w:r>
    </w:p>
    <w:p w:rsidR="00C948F2" w:rsidRPr="00150A5A" w:rsidRDefault="00C948F2"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g) drejtori i Përgjithshëm i Pol</w:t>
      </w:r>
      <w:r w:rsidR="00783650" w:rsidRPr="00150A5A">
        <w:rPr>
          <w:rFonts w:ascii="Times New Roman" w:hAnsi="Times New Roman" w:cs="Times New Roman"/>
          <w:color w:val="000000" w:themeColor="text1"/>
          <w:sz w:val="24"/>
          <w:szCs w:val="24"/>
        </w:rPr>
        <w:t>icisë së Shtetit miraton urdhër</w:t>
      </w:r>
      <w:r w:rsidR="00681CE0" w:rsidRPr="00150A5A">
        <w:rPr>
          <w:rFonts w:ascii="Times New Roman" w:hAnsi="Times New Roman" w:cs="Times New Roman"/>
          <w:color w:val="000000" w:themeColor="text1"/>
          <w:sz w:val="24"/>
          <w:szCs w:val="24"/>
        </w:rPr>
        <w:t xml:space="preserve"> në zbatim </w:t>
      </w:r>
      <w:r w:rsidRPr="00150A5A">
        <w:rPr>
          <w:rFonts w:ascii="Times New Roman" w:hAnsi="Times New Roman" w:cs="Times New Roman"/>
          <w:color w:val="000000" w:themeColor="text1"/>
          <w:sz w:val="24"/>
          <w:szCs w:val="24"/>
        </w:rPr>
        <w:t xml:space="preserve"> </w:t>
      </w:r>
      <w:r w:rsidR="00681CE0" w:rsidRPr="00150A5A">
        <w:rPr>
          <w:rFonts w:ascii="Times New Roman" w:hAnsi="Times New Roman" w:cs="Times New Roman"/>
          <w:color w:val="000000" w:themeColor="text1"/>
          <w:sz w:val="24"/>
          <w:szCs w:val="24"/>
        </w:rPr>
        <w:t>të nenit 50, shkronja</w:t>
      </w:r>
      <w:r w:rsidRPr="00150A5A">
        <w:rPr>
          <w:rFonts w:ascii="Times New Roman" w:hAnsi="Times New Roman" w:cs="Times New Roman"/>
          <w:color w:val="000000" w:themeColor="text1"/>
          <w:sz w:val="24"/>
          <w:szCs w:val="24"/>
        </w:rPr>
        <w:t xml:space="preserve"> “c”, të këtij ligji;</w:t>
      </w:r>
    </w:p>
    <w:p w:rsidR="00C948F2" w:rsidRPr="00150A5A" w:rsidRDefault="00C948F2"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gj) autoritetet përgjegjëse të linjës në nivel ve</w:t>
      </w:r>
      <w:r w:rsidR="00783650" w:rsidRPr="00150A5A">
        <w:rPr>
          <w:rFonts w:ascii="Times New Roman" w:hAnsi="Times New Roman" w:cs="Times New Roman"/>
          <w:color w:val="000000" w:themeColor="text1"/>
          <w:sz w:val="24"/>
          <w:szCs w:val="24"/>
        </w:rPr>
        <w:t>ndor miratojnë aktet nënligjore</w:t>
      </w:r>
      <w:r w:rsidRPr="00150A5A">
        <w:rPr>
          <w:rFonts w:ascii="Times New Roman" w:hAnsi="Times New Roman" w:cs="Times New Roman"/>
          <w:color w:val="000000" w:themeColor="text1"/>
          <w:sz w:val="24"/>
          <w:szCs w:val="24"/>
        </w:rPr>
        <w:t xml:space="preserve"> në zbatim </w:t>
      </w:r>
      <w:r w:rsidR="00681CE0" w:rsidRPr="00150A5A">
        <w:rPr>
          <w:rFonts w:ascii="Times New Roman" w:hAnsi="Times New Roman" w:cs="Times New Roman"/>
          <w:color w:val="000000" w:themeColor="text1"/>
          <w:sz w:val="24"/>
          <w:szCs w:val="24"/>
        </w:rPr>
        <w:t>të nenit 48, pika 3, shkronja</w:t>
      </w:r>
      <w:r w:rsidRPr="00150A5A">
        <w:rPr>
          <w:rFonts w:ascii="Times New Roman" w:hAnsi="Times New Roman" w:cs="Times New Roman"/>
          <w:color w:val="000000" w:themeColor="text1"/>
          <w:sz w:val="24"/>
          <w:szCs w:val="24"/>
        </w:rPr>
        <w:t xml:space="preserve"> </w:t>
      </w:r>
      <w:r w:rsidR="00783650" w:rsidRPr="00150A5A">
        <w:rPr>
          <w:rFonts w:ascii="Times New Roman" w:hAnsi="Times New Roman" w:cs="Times New Roman"/>
          <w:color w:val="000000" w:themeColor="text1"/>
          <w:sz w:val="24"/>
          <w:szCs w:val="24"/>
        </w:rPr>
        <w:t>“b”</w:t>
      </w:r>
      <w:r w:rsidR="00681CE0" w:rsidRPr="00150A5A">
        <w:rPr>
          <w:rFonts w:ascii="Times New Roman" w:hAnsi="Times New Roman" w:cs="Times New Roman"/>
          <w:color w:val="000000" w:themeColor="text1"/>
          <w:sz w:val="24"/>
          <w:szCs w:val="24"/>
        </w:rPr>
        <w:t xml:space="preserve">, </w:t>
      </w:r>
      <w:r w:rsidRPr="00150A5A">
        <w:rPr>
          <w:rFonts w:ascii="Times New Roman" w:hAnsi="Times New Roman" w:cs="Times New Roman"/>
          <w:color w:val="000000" w:themeColor="text1"/>
          <w:sz w:val="24"/>
          <w:szCs w:val="24"/>
        </w:rPr>
        <w:t>të këtij ligji;</w:t>
      </w:r>
    </w:p>
    <w:p w:rsidR="00C948F2" w:rsidRPr="00150A5A" w:rsidRDefault="00C948F2"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h) autoriteti përgjegjës për drejtësinë, Këshilli i Lartë Gjyqësor dhe autoriteti përgjegjës për komu</w:t>
      </w:r>
      <w:r w:rsidR="00783650" w:rsidRPr="00150A5A">
        <w:rPr>
          <w:rFonts w:ascii="Times New Roman" w:hAnsi="Times New Roman" w:cs="Times New Roman"/>
          <w:color w:val="000000" w:themeColor="text1"/>
          <w:sz w:val="24"/>
          <w:szCs w:val="24"/>
        </w:rPr>
        <w:t>nikimet elektronike dhe postare</w:t>
      </w:r>
      <w:r w:rsidRPr="00150A5A">
        <w:rPr>
          <w:rFonts w:ascii="Times New Roman" w:hAnsi="Times New Roman" w:cs="Times New Roman"/>
          <w:color w:val="000000" w:themeColor="text1"/>
          <w:sz w:val="24"/>
          <w:szCs w:val="24"/>
        </w:rPr>
        <w:t xml:space="preserve"> </w:t>
      </w:r>
      <w:r w:rsidR="00783650" w:rsidRPr="00150A5A">
        <w:rPr>
          <w:rFonts w:ascii="Times New Roman" w:hAnsi="Times New Roman" w:cs="Times New Roman"/>
          <w:color w:val="000000" w:themeColor="text1"/>
          <w:sz w:val="24"/>
          <w:szCs w:val="24"/>
        </w:rPr>
        <w:t>miratojnë udhëzim të përbashkët</w:t>
      </w:r>
      <w:r w:rsidRPr="00150A5A">
        <w:rPr>
          <w:rFonts w:ascii="Times New Roman" w:hAnsi="Times New Roman" w:cs="Times New Roman"/>
          <w:color w:val="000000" w:themeColor="text1"/>
          <w:sz w:val="24"/>
          <w:szCs w:val="24"/>
        </w:rPr>
        <w:t xml:space="preserve"> në zbatim të të nenit 24, </w:t>
      </w:r>
      <w:r w:rsidR="00E73A27" w:rsidRPr="00150A5A">
        <w:rPr>
          <w:rFonts w:ascii="Times New Roman" w:hAnsi="Times New Roman" w:cs="Times New Roman"/>
          <w:color w:val="000000" w:themeColor="text1"/>
          <w:sz w:val="24"/>
          <w:szCs w:val="24"/>
        </w:rPr>
        <w:t xml:space="preserve">pika 3, </w:t>
      </w:r>
      <w:r w:rsidRPr="00150A5A">
        <w:rPr>
          <w:rFonts w:ascii="Times New Roman" w:hAnsi="Times New Roman" w:cs="Times New Roman"/>
          <w:color w:val="000000" w:themeColor="text1"/>
          <w:sz w:val="24"/>
          <w:szCs w:val="24"/>
        </w:rPr>
        <w:t>të këtij ligji;</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i) </w:t>
      </w:r>
      <w:r w:rsidR="00C948F2" w:rsidRPr="00150A5A">
        <w:rPr>
          <w:rFonts w:ascii="Times New Roman" w:hAnsi="Times New Roman" w:cs="Times New Roman"/>
          <w:color w:val="000000" w:themeColor="text1"/>
          <w:sz w:val="24"/>
          <w:szCs w:val="24"/>
        </w:rPr>
        <w:t xml:space="preserve">Këshilli </w:t>
      </w:r>
      <w:r w:rsidR="00783650" w:rsidRPr="00150A5A">
        <w:rPr>
          <w:rFonts w:ascii="Times New Roman" w:hAnsi="Times New Roman" w:cs="Times New Roman"/>
          <w:color w:val="000000" w:themeColor="text1"/>
          <w:sz w:val="24"/>
          <w:szCs w:val="24"/>
        </w:rPr>
        <w:t>i Lartë Gjyqësor miraton vendim</w:t>
      </w:r>
      <w:r w:rsidR="00C948F2" w:rsidRPr="00150A5A">
        <w:rPr>
          <w:rFonts w:ascii="Times New Roman" w:hAnsi="Times New Roman" w:cs="Times New Roman"/>
          <w:color w:val="000000" w:themeColor="text1"/>
          <w:sz w:val="24"/>
          <w:szCs w:val="24"/>
        </w:rPr>
        <w:t xml:space="preserve"> në zbatim </w:t>
      </w:r>
      <w:r w:rsidR="00E73A27" w:rsidRPr="00150A5A">
        <w:rPr>
          <w:rFonts w:ascii="Times New Roman" w:hAnsi="Times New Roman" w:cs="Times New Roman"/>
          <w:color w:val="000000" w:themeColor="text1"/>
          <w:sz w:val="24"/>
          <w:szCs w:val="24"/>
        </w:rPr>
        <w:t>të nenit 35,  pika</w:t>
      </w:r>
      <w:r w:rsidR="00C948F2" w:rsidRPr="00150A5A">
        <w:rPr>
          <w:rFonts w:ascii="Times New Roman" w:hAnsi="Times New Roman" w:cs="Times New Roman"/>
          <w:color w:val="000000" w:themeColor="text1"/>
          <w:sz w:val="24"/>
          <w:szCs w:val="24"/>
        </w:rPr>
        <w:t xml:space="preserve"> 8</w:t>
      </w:r>
      <w:r w:rsidR="00E73A27" w:rsidRPr="00150A5A">
        <w:rPr>
          <w:rFonts w:ascii="Times New Roman" w:hAnsi="Times New Roman" w:cs="Times New Roman"/>
          <w:color w:val="000000" w:themeColor="text1"/>
          <w:sz w:val="24"/>
          <w:szCs w:val="24"/>
        </w:rPr>
        <w:t>,</w:t>
      </w:r>
      <w:r w:rsidR="00C948F2" w:rsidRPr="00150A5A">
        <w:rPr>
          <w:rFonts w:ascii="Times New Roman" w:hAnsi="Times New Roman" w:cs="Times New Roman"/>
          <w:color w:val="000000" w:themeColor="text1"/>
          <w:sz w:val="24"/>
          <w:szCs w:val="24"/>
        </w:rPr>
        <w:t xml:space="preserve"> të këtij ligji.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59</w:t>
      </w:r>
    </w:p>
    <w:p w:rsidR="00F40345" w:rsidRPr="00150A5A" w:rsidRDefault="00F40345" w:rsidP="00F40345">
      <w:pPr>
        <w:spacing w:after="0" w:line="240" w:lineRule="auto"/>
        <w:jc w:val="center"/>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Shfuqizime</w:t>
      </w:r>
    </w:p>
    <w:p w:rsidR="00C948F2" w:rsidRPr="00150A5A" w:rsidRDefault="00C948F2" w:rsidP="00C948F2">
      <w:pPr>
        <w:spacing w:after="0" w:line="240" w:lineRule="auto"/>
        <w:jc w:val="both"/>
        <w:rPr>
          <w:rFonts w:ascii="Times New Roman" w:hAnsi="Times New Roman" w:cs="Times New Roman"/>
          <w:b/>
          <w:color w:val="000000" w:themeColor="text1"/>
          <w:sz w:val="24"/>
          <w:szCs w:val="24"/>
        </w:rPr>
      </w:pP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 xml:space="preserve">1. </w:t>
      </w:r>
      <w:r w:rsidR="00C948F2" w:rsidRPr="00150A5A">
        <w:rPr>
          <w:rFonts w:ascii="Times New Roman" w:hAnsi="Times New Roman" w:cs="Times New Roman"/>
          <w:color w:val="000000" w:themeColor="text1"/>
          <w:sz w:val="24"/>
          <w:szCs w:val="24"/>
        </w:rPr>
        <w:t>Ligji nr.</w:t>
      </w:r>
      <w:r w:rsidR="00783650" w:rsidRPr="00150A5A">
        <w:rPr>
          <w:rFonts w:ascii="Times New Roman" w:hAnsi="Times New Roman" w:cs="Times New Roman"/>
          <w:color w:val="000000" w:themeColor="text1"/>
          <w:sz w:val="24"/>
          <w:szCs w:val="24"/>
        </w:rPr>
        <w:t xml:space="preserve"> </w:t>
      </w:r>
      <w:r w:rsidR="00C948F2" w:rsidRPr="00150A5A">
        <w:rPr>
          <w:rFonts w:ascii="Times New Roman" w:hAnsi="Times New Roman" w:cs="Times New Roman"/>
          <w:color w:val="000000" w:themeColor="text1"/>
          <w:sz w:val="24"/>
          <w:szCs w:val="24"/>
        </w:rPr>
        <w:t>9669, datë 18.12.2006, “Për masat ndaj dhunës në marrëdhëniet familjare”, i ndryshuar, shfuqizohet.</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lastRenderedPageBreak/>
        <w:t xml:space="preserve">2. </w:t>
      </w:r>
      <w:r w:rsidR="00783650" w:rsidRPr="00150A5A">
        <w:rPr>
          <w:rFonts w:ascii="Times New Roman" w:hAnsi="Times New Roman" w:cs="Times New Roman"/>
          <w:color w:val="000000" w:themeColor="text1"/>
          <w:sz w:val="24"/>
          <w:szCs w:val="24"/>
        </w:rPr>
        <w:t>Aktet nënligjore</w:t>
      </w:r>
      <w:r w:rsidR="00C948F2" w:rsidRPr="00150A5A">
        <w:rPr>
          <w:rFonts w:ascii="Times New Roman" w:hAnsi="Times New Roman" w:cs="Times New Roman"/>
          <w:color w:val="000000" w:themeColor="text1"/>
          <w:sz w:val="24"/>
          <w:szCs w:val="24"/>
        </w:rPr>
        <w:t xml:space="preserve"> në zbatim të ligjit nr.</w:t>
      </w:r>
      <w:r w:rsidR="00783650" w:rsidRPr="00150A5A">
        <w:rPr>
          <w:rFonts w:ascii="Times New Roman" w:hAnsi="Times New Roman" w:cs="Times New Roman"/>
          <w:color w:val="000000" w:themeColor="text1"/>
          <w:sz w:val="24"/>
          <w:szCs w:val="24"/>
        </w:rPr>
        <w:t xml:space="preserve"> </w:t>
      </w:r>
      <w:r w:rsidR="00C948F2" w:rsidRPr="00150A5A">
        <w:rPr>
          <w:rFonts w:ascii="Times New Roman" w:hAnsi="Times New Roman" w:cs="Times New Roman"/>
          <w:color w:val="000000" w:themeColor="text1"/>
          <w:sz w:val="24"/>
          <w:szCs w:val="24"/>
        </w:rPr>
        <w:t>9669, datë 18.12.2006, “Për masat ndaj dhunës në marrëdhëniet familjare”, i ndryshuar, vazhdojnë të mbeten në fuqi deri në shfuqizi</w:t>
      </w:r>
      <w:r w:rsidR="00783650" w:rsidRPr="00150A5A">
        <w:rPr>
          <w:rFonts w:ascii="Times New Roman" w:hAnsi="Times New Roman" w:cs="Times New Roman"/>
          <w:color w:val="000000" w:themeColor="text1"/>
          <w:sz w:val="24"/>
          <w:szCs w:val="24"/>
        </w:rPr>
        <w:t>min e tyre nga aktet nënligjore</w:t>
      </w:r>
      <w:r w:rsidR="00C948F2" w:rsidRPr="00150A5A">
        <w:rPr>
          <w:rFonts w:ascii="Times New Roman" w:hAnsi="Times New Roman" w:cs="Times New Roman"/>
          <w:color w:val="000000" w:themeColor="text1"/>
          <w:sz w:val="24"/>
          <w:szCs w:val="24"/>
        </w:rPr>
        <w:t xml:space="preserve"> në zbatim të këtij ligji.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Neni 60</w:t>
      </w:r>
    </w:p>
    <w:p w:rsidR="00F40345" w:rsidRPr="00150A5A" w:rsidRDefault="00F40345" w:rsidP="00F40345">
      <w:pPr>
        <w:spacing w:after="0" w:line="240" w:lineRule="auto"/>
        <w:jc w:val="center"/>
        <w:rPr>
          <w:rFonts w:ascii="Times New Roman" w:hAnsi="Times New Roman" w:cs="Times New Roman"/>
          <w:color w:val="000000" w:themeColor="text1"/>
          <w:sz w:val="24"/>
          <w:szCs w:val="24"/>
        </w:rPr>
      </w:pPr>
    </w:p>
    <w:p w:rsidR="00C948F2" w:rsidRPr="00150A5A" w:rsidRDefault="00C948F2" w:rsidP="00F40345">
      <w:pPr>
        <w:spacing w:after="0" w:line="240" w:lineRule="auto"/>
        <w:jc w:val="center"/>
        <w:rPr>
          <w:rFonts w:ascii="Times New Roman" w:hAnsi="Times New Roman" w:cs="Times New Roman"/>
          <w:b/>
          <w:color w:val="000000" w:themeColor="text1"/>
          <w:sz w:val="24"/>
          <w:szCs w:val="24"/>
        </w:rPr>
      </w:pPr>
      <w:r w:rsidRPr="00150A5A">
        <w:rPr>
          <w:rFonts w:ascii="Times New Roman" w:hAnsi="Times New Roman" w:cs="Times New Roman"/>
          <w:b/>
          <w:color w:val="000000" w:themeColor="text1"/>
          <w:sz w:val="24"/>
          <w:szCs w:val="24"/>
        </w:rPr>
        <w:t>Hyrja në fuqi</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1.</w:t>
      </w:r>
      <w:r w:rsidR="00C948F2" w:rsidRPr="00150A5A">
        <w:rPr>
          <w:rFonts w:ascii="Times New Roman" w:hAnsi="Times New Roman" w:cs="Times New Roman"/>
          <w:color w:val="000000" w:themeColor="text1"/>
          <w:sz w:val="24"/>
          <w:szCs w:val="24"/>
        </w:rPr>
        <w:t xml:space="preserve">Ky ligj hyn </w:t>
      </w:r>
      <w:r w:rsidR="00F40345" w:rsidRPr="00150A5A">
        <w:rPr>
          <w:rFonts w:ascii="Times New Roman" w:hAnsi="Times New Roman" w:cs="Times New Roman"/>
          <w:color w:val="000000" w:themeColor="text1"/>
          <w:sz w:val="24"/>
          <w:szCs w:val="24"/>
        </w:rPr>
        <w:t>në fuqi 15 ditë pas botimit në Fletoren Zyrtare</w:t>
      </w:r>
      <w:r w:rsidR="00C948F2" w:rsidRPr="00150A5A">
        <w:rPr>
          <w:rFonts w:ascii="Times New Roman" w:hAnsi="Times New Roman" w:cs="Times New Roman"/>
          <w:color w:val="000000" w:themeColor="text1"/>
          <w:sz w:val="24"/>
          <w:szCs w:val="24"/>
        </w:rPr>
        <w:t>.</w:t>
      </w:r>
    </w:p>
    <w:p w:rsidR="00C948F2" w:rsidRPr="00150A5A" w:rsidRDefault="00FE6D64" w:rsidP="00F40345">
      <w:pPr>
        <w:spacing w:after="0" w:line="240" w:lineRule="auto"/>
        <w:ind w:firstLine="346"/>
        <w:jc w:val="both"/>
        <w:rPr>
          <w:rFonts w:ascii="Times New Roman" w:hAnsi="Times New Roman" w:cs="Times New Roman"/>
          <w:color w:val="000000" w:themeColor="text1"/>
          <w:sz w:val="24"/>
          <w:szCs w:val="24"/>
        </w:rPr>
      </w:pPr>
      <w:r w:rsidRPr="00150A5A">
        <w:rPr>
          <w:rFonts w:ascii="Times New Roman" w:hAnsi="Times New Roman" w:cs="Times New Roman"/>
          <w:color w:val="000000" w:themeColor="text1"/>
          <w:sz w:val="24"/>
          <w:szCs w:val="24"/>
        </w:rPr>
        <w:t>2. Përcaktimet e shkronjës “b” të pikës 2 të nenit 18 dhe të nënpikës 3.2 të nenit 30</w:t>
      </w:r>
      <w:r w:rsidR="00C948F2" w:rsidRPr="00150A5A">
        <w:rPr>
          <w:rFonts w:ascii="Times New Roman" w:hAnsi="Times New Roman" w:cs="Times New Roman"/>
          <w:color w:val="000000" w:themeColor="text1"/>
          <w:sz w:val="24"/>
          <w:szCs w:val="24"/>
        </w:rPr>
        <w:t xml:space="preserve"> hyjnë në fuqi </w:t>
      </w:r>
      <w:r w:rsidR="00204E66" w:rsidRPr="00150A5A">
        <w:rPr>
          <w:rFonts w:ascii="Times New Roman" w:hAnsi="Times New Roman" w:cs="Times New Roman"/>
          <w:color w:val="000000" w:themeColor="text1"/>
          <w:sz w:val="24"/>
          <w:szCs w:val="24"/>
        </w:rPr>
        <w:t>pas një</w:t>
      </w:r>
      <w:r w:rsidR="00776852" w:rsidRPr="00150A5A">
        <w:rPr>
          <w:rFonts w:ascii="Times New Roman" w:hAnsi="Times New Roman" w:cs="Times New Roman"/>
          <w:color w:val="000000" w:themeColor="text1"/>
          <w:sz w:val="24"/>
          <w:szCs w:val="24"/>
        </w:rPr>
        <w:t xml:space="preserve"> </w:t>
      </w:r>
      <w:r w:rsidR="00C948F2" w:rsidRPr="00150A5A">
        <w:rPr>
          <w:rFonts w:ascii="Times New Roman" w:hAnsi="Times New Roman" w:cs="Times New Roman"/>
          <w:color w:val="000000" w:themeColor="text1"/>
          <w:sz w:val="24"/>
          <w:szCs w:val="24"/>
        </w:rPr>
        <w:t>vit</w:t>
      </w:r>
      <w:r w:rsidR="00204E66" w:rsidRPr="00150A5A">
        <w:rPr>
          <w:rFonts w:ascii="Times New Roman" w:hAnsi="Times New Roman" w:cs="Times New Roman"/>
          <w:color w:val="000000" w:themeColor="text1"/>
          <w:sz w:val="24"/>
          <w:szCs w:val="24"/>
        </w:rPr>
        <w:t>i</w:t>
      </w:r>
      <w:r w:rsidR="00C948F2" w:rsidRPr="00150A5A">
        <w:rPr>
          <w:rFonts w:ascii="Times New Roman" w:hAnsi="Times New Roman" w:cs="Times New Roman"/>
          <w:color w:val="000000" w:themeColor="text1"/>
          <w:sz w:val="24"/>
          <w:szCs w:val="24"/>
        </w:rPr>
        <w:t xml:space="preserve"> nga data e hyrjes në fuqi të këtij ligji.  </w:t>
      </w:r>
    </w:p>
    <w:p w:rsidR="00C948F2" w:rsidRPr="00150A5A" w:rsidRDefault="00C948F2" w:rsidP="00C948F2">
      <w:pPr>
        <w:spacing w:after="0" w:line="240" w:lineRule="auto"/>
        <w:jc w:val="both"/>
        <w:rPr>
          <w:rFonts w:ascii="Times New Roman" w:hAnsi="Times New Roman" w:cs="Times New Roman"/>
          <w:color w:val="000000" w:themeColor="text1"/>
          <w:sz w:val="24"/>
          <w:szCs w:val="24"/>
        </w:rPr>
      </w:pPr>
    </w:p>
    <w:p w:rsidR="00221AAC" w:rsidRPr="00150A5A" w:rsidRDefault="00221AAC" w:rsidP="00ED3463">
      <w:pPr>
        <w:spacing w:after="0" w:line="240" w:lineRule="auto"/>
        <w:rPr>
          <w:rFonts w:ascii="Times New Roman" w:hAnsi="Times New Roman" w:cs="Times New Roman"/>
          <w:color w:val="000000" w:themeColor="text1"/>
          <w:sz w:val="24"/>
          <w:szCs w:val="24"/>
        </w:rPr>
      </w:pPr>
    </w:p>
    <w:p w:rsidR="00740D48" w:rsidRPr="00150A5A" w:rsidRDefault="00740D48" w:rsidP="004C67EE">
      <w:pPr>
        <w:spacing w:after="0" w:line="240" w:lineRule="auto"/>
        <w:ind w:left="6920"/>
        <w:rPr>
          <w:rFonts w:ascii="Times New Roman" w:hAnsi="Times New Roman" w:cs="Times New Roman"/>
          <w:bCs/>
          <w:color w:val="000000" w:themeColor="text1"/>
          <w:sz w:val="24"/>
          <w:szCs w:val="24"/>
        </w:rPr>
      </w:pPr>
      <w:r w:rsidRPr="00150A5A">
        <w:rPr>
          <w:rFonts w:ascii="Times New Roman" w:hAnsi="Times New Roman" w:cs="Times New Roman"/>
          <w:bCs/>
          <w:color w:val="000000" w:themeColor="text1"/>
          <w:sz w:val="24"/>
          <w:szCs w:val="24"/>
        </w:rPr>
        <w:tab/>
      </w:r>
      <w:r w:rsidRPr="00150A5A">
        <w:rPr>
          <w:rFonts w:ascii="Times New Roman" w:hAnsi="Times New Roman" w:cs="Times New Roman"/>
          <w:bCs/>
          <w:color w:val="000000" w:themeColor="text1"/>
          <w:sz w:val="24"/>
          <w:szCs w:val="24"/>
        </w:rPr>
        <w:tab/>
      </w:r>
      <w:r w:rsidRPr="00150A5A">
        <w:rPr>
          <w:rFonts w:ascii="Times New Roman" w:hAnsi="Times New Roman" w:cs="Times New Roman"/>
          <w:bCs/>
          <w:color w:val="000000" w:themeColor="text1"/>
          <w:sz w:val="24"/>
          <w:szCs w:val="24"/>
        </w:rPr>
        <w:tab/>
      </w:r>
      <w:r w:rsidRPr="00150A5A">
        <w:rPr>
          <w:rFonts w:ascii="Times New Roman" w:hAnsi="Times New Roman" w:cs="Times New Roman"/>
          <w:bCs/>
          <w:color w:val="000000" w:themeColor="text1"/>
          <w:sz w:val="24"/>
          <w:szCs w:val="24"/>
        </w:rPr>
        <w:tab/>
      </w:r>
      <w:r w:rsidRPr="00150A5A">
        <w:rPr>
          <w:rFonts w:ascii="Times New Roman" w:hAnsi="Times New Roman" w:cs="Times New Roman"/>
          <w:bCs/>
          <w:color w:val="000000" w:themeColor="text1"/>
          <w:sz w:val="24"/>
          <w:szCs w:val="24"/>
        </w:rPr>
        <w:tab/>
      </w:r>
      <w:r w:rsidRPr="00150A5A">
        <w:rPr>
          <w:rFonts w:ascii="Times New Roman" w:hAnsi="Times New Roman" w:cs="Times New Roman"/>
          <w:bCs/>
          <w:color w:val="000000" w:themeColor="text1"/>
          <w:sz w:val="24"/>
          <w:szCs w:val="24"/>
        </w:rPr>
        <w:tab/>
      </w:r>
      <w:r w:rsidRPr="00150A5A">
        <w:rPr>
          <w:rFonts w:ascii="Times New Roman" w:hAnsi="Times New Roman" w:cs="Times New Roman"/>
          <w:bCs/>
          <w:color w:val="000000" w:themeColor="text1"/>
          <w:sz w:val="24"/>
          <w:szCs w:val="24"/>
        </w:rPr>
        <w:tab/>
      </w:r>
      <w:r w:rsidRPr="00150A5A">
        <w:rPr>
          <w:rFonts w:ascii="Times New Roman" w:hAnsi="Times New Roman" w:cs="Times New Roman"/>
          <w:bCs/>
          <w:color w:val="000000" w:themeColor="text1"/>
          <w:sz w:val="24"/>
          <w:szCs w:val="24"/>
        </w:rPr>
        <w:tab/>
      </w:r>
      <w:r w:rsidRPr="00150A5A">
        <w:rPr>
          <w:rFonts w:ascii="Times New Roman" w:hAnsi="Times New Roman" w:cs="Times New Roman"/>
          <w:bCs/>
          <w:color w:val="000000" w:themeColor="text1"/>
          <w:sz w:val="24"/>
          <w:szCs w:val="24"/>
        </w:rPr>
        <w:tab/>
      </w:r>
      <w:r w:rsidR="00B12642" w:rsidRPr="00150A5A">
        <w:rPr>
          <w:rFonts w:ascii="Times New Roman" w:hAnsi="Times New Roman" w:cs="Times New Roman"/>
          <w:bCs/>
          <w:color w:val="000000" w:themeColor="text1"/>
          <w:sz w:val="24"/>
          <w:szCs w:val="24"/>
        </w:rPr>
        <w:t xml:space="preserve"> </w:t>
      </w:r>
      <w:r w:rsidR="004771A5" w:rsidRPr="00150A5A">
        <w:rPr>
          <w:rFonts w:ascii="Times New Roman" w:hAnsi="Times New Roman" w:cs="Times New Roman"/>
          <w:bCs/>
          <w:color w:val="000000" w:themeColor="text1"/>
          <w:sz w:val="24"/>
          <w:szCs w:val="24"/>
        </w:rPr>
        <w:t xml:space="preserve"> </w:t>
      </w:r>
      <w:r w:rsidR="00D96C4B" w:rsidRPr="00150A5A">
        <w:rPr>
          <w:rFonts w:ascii="Times New Roman" w:hAnsi="Times New Roman" w:cs="Times New Roman"/>
          <w:bCs/>
          <w:color w:val="000000" w:themeColor="text1"/>
          <w:sz w:val="24"/>
          <w:szCs w:val="24"/>
        </w:rPr>
        <w:t>K R Y E T A R I</w:t>
      </w:r>
    </w:p>
    <w:p w:rsidR="00740D48" w:rsidRPr="00150A5A" w:rsidRDefault="00740D48" w:rsidP="00740D48">
      <w:pPr>
        <w:spacing w:after="0" w:line="240" w:lineRule="auto"/>
        <w:jc w:val="both"/>
        <w:rPr>
          <w:rFonts w:ascii="Times New Roman" w:hAnsi="Times New Roman" w:cs="Times New Roman"/>
          <w:bCs/>
          <w:color w:val="000000" w:themeColor="text1"/>
          <w:sz w:val="24"/>
          <w:szCs w:val="24"/>
        </w:rPr>
      </w:pPr>
    </w:p>
    <w:p w:rsidR="00740D48" w:rsidRPr="00150A5A" w:rsidRDefault="00217DA0" w:rsidP="00217DA0">
      <w:pPr>
        <w:spacing w:after="0" w:line="240" w:lineRule="auto"/>
        <w:rPr>
          <w:rFonts w:ascii="Times New Roman" w:hAnsi="Times New Roman" w:cs="Times New Roman"/>
          <w:b/>
          <w:bCs/>
          <w:color w:val="000000" w:themeColor="text1"/>
          <w:sz w:val="24"/>
          <w:szCs w:val="24"/>
        </w:rPr>
      </w:pPr>
      <w:r w:rsidRPr="00150A5A">
        <w:rPr>
          <w:rFonts w:ascii="Times New Roman" w:hAnsi="Times New Roman" w:cs="Times New Roman"/>
          <w:b/>
          <w:bCs/>
          <w:color w:val="000000" w:themeColor="text1"/>
          <w:sz w:val="24"/>
          <w:szCs w:val="24"/>
        </w:rPr>
        <w:t xml:space="preserve">                                                                                     </w:t>
      </w:r>
      <w:r w:rsidR="008A38AE" w:rsidRPr="00150A5A">
        <w:rPr>
          <w:rFonts w:ascii="Times New Roman" w:hAnsi="Times New Roman" w:cs="Times New Roman"/>
          <w:b/>
          <w:bCs/>
          <w:color w:val="000000" w:themeColor="text1"/>
          <w:sz w:val="24"/>
          <w:szCs w:val="24"/>
        </w:rPr>
        <w:t xml:space="preserve">                               </w:t>
      </w:r>
      <w:r w:rsidR="00D96C4B" w:rsidRPr="00150A5A">
        <w:rPr>
          <w:rFonts w:ascii="Times New Roman" w:hAnsi="Times New Roman" w:cs="Times New Roman"/>
          <w:b/>
          <w:bCs/>
          <w:color w:val="000000" w:themeColor="text1"/>
          <w:sz w:val="24"/>
          <w:szCs w:val="24"/>
        </w:rPr>
        <w:t xml:space="preserve">  Niko PELESHI</w:t>
      </w:r>
    </w:p>
    <w:p w:rsidR="00A43836" w:rsidRPr="00150A5A" w:rsidRDefault="00A43836" w:rsidP="00217DA0">
      <w:pPr>
        <w:spacing w:after="0" w:line="240" w:lineRule="auto"/>
        <w:rPr>
          <w:rFonts w:ascii="Times New Roman" w:hAnsi="Times New Roman" w:cs="Times New Roman"/>
          <w:b/>
          <w:bCs/>
          <w:color w:val="000000" w:themeColor="text1"/>
          <w:sz w:val="24"/>
          <w:szCs w:val="24"/>
        </w:rPr>
      </w:pPr>
    </w:p>
    <w:p w:rsidR="00D130C0" w:rsidRPr="00150A5A" w:rsidRDefault="00D130C0" w:rsidP="00217DA0">
      <w:pPr>
        <w:spacing w:after="0" w:line="240" w:lineRule="auto"/>
        <w:rPr>
          <w:rFonts w:ascii="Times New Roman" w:hAnsi="Times New Roman" w:cs="Times New Roman"/>
          <w:bCs/>
          <w:color w:val="000000" w:themeColor="text1"/>
          <w:sz w:val="24"/>
          <w:szCs w:val="24"/>
        </w:rPr>
      </w:pPr>
    </w:p>
    <w:p w:rsidR="00A43836" w:rsidRPr="00150A5A" w:rsidRDefault="00A43836" w:rsidP="00217DA0">
      <w:pPr>
        <w:spacing w:after="0" w:line="240" w:lineRule="auto"/>
        <w:rPr>
          <w:rFonts w:ascii="Times New Roman" w:hAnsi="Times New Roman" w:cs="Times New Roman"/>
          <w:bCs/>
          <w:color w:val="000000" w:themeColor="text1"/>
          <w:sz w:val="24"/>
          <w:szCs w:val="24"/>
        </w:rPr>
      </w:pPr>
      <w:r w:rsidRPr="00150A5A">
        <w:rPr>
          <w:rFonts w:ascii="Times New Roman" w:hAnsi="Times New Roman" w:cs="Times New Roman"/>
          <w:bCs/>
          <w:color w:val="000000" w:themeColor="text1"/>
          <w:sz w:val="24"/>
          <w:szCs w:val="24"/>
        </w:rPr>
        <w:t>Miratuar në datën 28.1.2026</w:t>
      </w:r>
    </w:p>
    <w:p w:rsidR="0052203F" w:rsidRPr="00150A5A" w:rsidRDefault="0052203F" w:rsidP="00740D48">
      <w:pPr>
        <w:spacing w:after="0" w:line="240" w:lineRule="auto"/>
        <w:ind w:firstLine="346"/>
        <w:rPr>
          <w:rFonts w:ascii="Times New Roman" w:hAnsi="Times New Roman" w:cs="Times New Roman"/>
          <w:bCs/>
          <w:color w:val="000000" w:themeColor="text1"/>
          <w:sz w:val="24"/>
          <w:szCs w:val="24"/>
        </w:rPr>
      </w:pPr>
    </w:p>
    <w:p w:rsidR="00213234" w:rsidRPr="00150A5A" w:rsidRDefault="00213234" w:rsidP="00B07A20">
      <w:pPr>
        <w:spacing w:after="0"/>
        <w:jc w:val="both"/>
        <w:rPr>
          <w:rFonts w:ascii="Times New Roman" w:hAnsi="Times New Roman" w:cs="Times New Roman"/>
          <w:bCs/>
          <w:color w:val="000000" w:themeColor="text1"/>
          <w:sz w:val="20"/>
          <w:szCs w:val="20"/>
        </w:rPr>
      </w:pPr>
    </w:p>
    <w:sectPr w:rsidR="00213234" w:rsidRPr="00150A5A" w:rsidSect="002D201C">
      <w:footerReference w:type="default" r:id="rId9"/>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393" w:rsidRDefault="002E5393" w:rsidP="00420682">
      <w:pPr>
        <w:spacing w:after="0" w:line="240" w:lineRule="auto"/>
      </w:pPr>
      <w:r>
        <w:separator/>
      </w:r>
    </w:p>
  </w:endnote>
  <w:endnote w:type="continuationSeparator" w:id="0">
    <w:p w:rsidR="002E5393" w:rsidRDefault="002E5393"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rsidR="000F2277" w:rsidRDefault="000F2277">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2B7439">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rsidR="000F2277" w:rsidRDefault="000F22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393" w:rsidRDefault="002E5393" w:rsidP="00420682">
      <w:pPr>
        <w:spacing w:after="0" w:line="240" w:lineRule="auto"/>
      </w:pPr>
      <w:r>
        <w:separator/>
      </w:r>
    </w:p>
  </w:footnote>
  <w:footnote w:type="continuationSeparator" w:id="0">
    <w:p w:rsidR="002E5393" w:rsidRDefault="002E5393" w:rsidP="00420682">
      <w:pPr>
        <w:spacing w:after="0" w:line="240" w:lineRule="auto"/>
      </w:pPr>
      <w:r>
        <w:continuationSeparator/>
      </w:r>
    </w:p>
  </w:footnote>
  <w:footnote w:id="1">
    <w:p w:rsidR="000F2277" w:rsidRPr="00A54164" w:rsidRDefault="000F2277" w:rsidP="00A54164">
      <w:pPr>
        <w:jc w:val="both"/>
        <w:rPr>
          <w:rFonts w:ascii="Times New Roman" w:eastAsia="Times New Roman" w:hAnsi="Times New Roman" w:cs="Times New Roman"/>
          <w:sz w:val="20"/>
          <w:szCs w:val="20"/>
          <w:lang w:eastAsia="en-GB"/>
        </w:rPr>
      </w:pPr>
      <w:r>
        <w:rPr>
          <w:rStyle w:val="FootnoteReference"/>
        </w:rPr>
        <w:footnoteRef/>
      </w:r>
      <w:r>
        <w:t xml:space="preserve"> </w:t>
      </w:r>
      <w:r w:rsidRPr="00A54164">
        <w:rPr>
          <w:rFonts w:ascii="Times New Roman" w:eastAsia="Times New Roman" w:hAnsi="Times New Roman" w:cs="Times New Roman"/>
          <w:sz w:val="20"/>
          <w:szCs w:val="20"/>
          <w:lang w:eastAsia="en-GB"/>
        </w:rPr>
        <w:t>Ky projektligj është përafruar pjesërisht me direktivën (BE) 2024/1385 të Parlamentit Evropian dhe të Këshillit, datë 14 maj 2024, “Për luftën kundër dhunës ndaj grave dhe dhunës në familje”. Numri CELEX 32024L1385, Fletorja Zyrtare e Bashkimit Evropian, seria L, nr.2024/1385, datë 24.05.2024.</w:t>
      </w:r>
    </w:p>
    <w:p w:rsidR="000F2277" w:rsidRPr="00C948F2" w:rsidRDefault="000F2277" w:rsidP="00A54164">
      <w:pPr>
        <w:pStyle w:val="FootnoteText"/>
        <w:jc w:val="both"/>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41A5"/>
    <w:rsid w:val="00017793"/>
    <w:rsid w:val="00024790"/>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B66C8"/>
    <w:rsid w:val="000D199E"/>
    <w:rsid w:val="000E268C"/>
    <w:rsid w:val="000E32F6"/>
    <w:rsid w:val="000E4CA8"/>
    <w:rsid w:val="000E5BA6"/>
    <w:rsid w:val="000F2277"/>
    <w:rsid w:val="000F482E"/>
    <w:rsid w:val="0010587A"/>
    <w:rsid w:val="00106F6D"/>
    <w:rsid w:val="0011415C"/>
    <w:rsid w:val="00117D28"/>
    <w:rsid w:val="00121E29"/>
    <w:rsid w:val="00122C18"/>
    <w:rsid w:val="00122D1F"/>
    <w:rsid w:val="0012550D"/>
    <w:rsid w:val="001268E9"/>
    <w:rsid w:val="00130958"/>
    <w:rsid w:val="00132CEC"/>
    <w:rsid w:val="00135A36"/>
    <w:rsid w:val="00136EC9"/>
    <w:rsid w:val="00137E65"/>
    <w:rsid w:val="00146D52"/>
    <w:rsid w:val="00150A5A"/>
    <w:rsid w:val="00153CC5"/>
    <w:rsid w:val="00154CFD"/>
    <w:rsid w:val="00155BCF"/>
    <w:rsid w:val="00155EBC"/>
    <w:rsid w:val="00163579"/>
    <w:rsid w:val="00166272"/>
    <w:rsid w:val="00166898"/>
    <w:rsid w:val="00167D1D"/>
    <w:rsid w:val="00176471"/>
    <w:rsid w:val="001816AF"/>
    <w:rsid w:val="00191A00"/>
    <w:rsid w:val="001942D4"/>
    <w:rsid w:val="001960B2"/>
    <w:rsid w:val="001A1919"/>
    <w:rsid w:val="001A2945"/>
    <w:rsid w:val="001B2638"/>
    <w:rsid w:val="001B673E"/>
    <w:rsid w:val="001B796E"/>
    <w:rsid w:val="001C0806"/>
    <w:rsid w:val="001C1A1A"/>
    <w:rsid w:val="001C2258"/>
    <w:rsid w:val="001C2335"/>
    <w:rsid w:val="001C445C"/>
    <w:rsid w:val="001C5CDE"/>
    <w:rsid w:val="001C6A0A"/>
    <w:rsid w:val="001C7EC0"/>
    <w:rsid w:val="001D2895"/>
    <w:rsid w:val="001D31EB"/>
    <w:rsid w:val="001D77D6"/>
    <w:rsid w:val="001D7939"/>
    <w:rsid w:val="001E6E8A"/>
    <w:rsid w:val="001F194A"/>
    <w:rsid w:val="001F53DE"/>
    <w:rsid w:val="001F78C3"/>
    <w:rsid w:val="001F797D"/>
    <w:rsid w:val="0020004E"/>
    <w:rsid w:val="002009A1"/>
    <w:rsid w:val="00200D3D"/>
    <w:rsid w:val="0020160E"/>
    <w:rsid w:val="0020170B"/>
    <w:rsid w:val="00204052"/>
    <w:rsid w:val="002044B0"/>
    <w:rsid w:val="00204E66"/>
    <w:rsid w:val="0020507F"/>
    <w:rsid w:val="002101FE"/>
    <w:rsid w:val="00212E52"/>
    <w:rsid w:val="00213234"/>
    <w:rsid w:val="00214854"/>
    <w:rsid w:val="0021715D"/>
    <w:rsid w:val="00217DA0"/>
    <w:rsid w:val="00221AAC"/>
    <w:rsid w:val="00223BC9"/>
    <w:rsid w:val="00223F53"/>
    <w:rsid w:val="00224329"/>
    <w:rsid w:val="00225DD1"/>
    <w:rsid w:val="00233280"/>
    <w:rsid w:val="00233B6B"/>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B7439"/>
    <w:rsid w:val="002C7626"/>
    <w:rsid w:val="002C7D02"/>
    <w:rsid w:val="002D201C"/>
    <w:rsid w:val="002D3DB1"/>
    <w:rsid w:val="002D4309"/>
    <w:rsid w:val="002D5F14"/>
    <w:rsid w:val="002E0FFB"/>
    <w:rsid w:val="002E2079"/>
    <w:rsid w:val="002E5221"/>
    <w:rsid w:val="002E5393"/>
    <w:rsid w:val="002F000B"/>
    <w:rsid w:val="002F5953"/>
    <w:rsid w:val="002F5F81"/>
    <w:rsid w:val="00300CDA"/>
    <w:rsid w:val="00301305"/>
    <w:rsid w:val="0030276C"/>
    <w:rsid w:val="0031187E"/>
    <w:rsid w:val="003168B3"/>
    <w:rsid w:val="00317F4B"/>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C705C"/>
    <w:rsid w:val="003D0E7F"/>
    <w:rsid w:val="003D5049"/>
    <w:rsid w:val="003D59B2"/>
    <w:rsid w:val="003D5ED0"/>
    <w:rsid w:val="003E72F7"/>
    <w:rsid w:val="003F29A8"/>
    <w:rsid w:val="003F398D"/>
    <w:rsid w:val="003F77C3"/>
    <w:rsid w:val="0040042E"/>
    <w:rsid w:val="00403430"/>
    <w:rsid w:val="00403A89"/>
    <w:rsid w:val="0041300C"/>
    <w:rsid w:val="00420682"/>
    <w:rsid w:val="00421C93"/>
    <w:rsid w:val="00423F41"/>
    <w:rsid w:val="00433BCD"/>
    <w:rsid w:val="00436717"/>
    <w:rsid w:val="00437B33"/>
    <w:rsid w:val="00445610"/>
    <w:rsid w:val="00446CCC"/>
    <w:rsid w:val="0045538C"/>
    <w:rsid w:val="004555DB"/>
    <w:rsid w:val="00455BBA"/>
    <w:rsid w:val="00460BC4"/>
    <w:rsid w:val="004647DB"/>
    <w:rsid w:val="0047024A"/>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31FF"/>
    <w:rsid w:val="004F446C"/>
    <w:rsid w:val="004F447A"/>
    <w:rsid w:val="004F7030"/>
    <w:rsid w:val="005065C1"/>
    <w:rsid w:val="00513E1E"/>
    <w:rsid w:val="00513F13"/>
    <w:rsid w:val="005201B5"/>
    <w:rsid w:val="0052203F"/>
    <w:rsid w:val="00522FFB"/>
    <w:rsid w:val="00531970"/>
    <w:rsid w:val="00531A97"/>
    <w:rsid w:val="00533AC7"/>
    <w:rsid w:val="00536F06"/>
    <w:rsid w:val="00542102"/>
    <w:rsid w:val="00550FA3"/>
    <w:rsid w:val="00552AF2"/>
    <w:rsid w:val="0055575B"/>
    <w:rsid w:val="00556283"/>
    <w:rsid w:val="00556AD2"/>
    <w:rsid w:val="0055707F"/>
    <w:rsid w:val="005661F9"/>
    <w:rsid w:val="00570DA2"/>
    <w:rsid w:val="005726F2"/>
    <w:rsid w:val="00573EE3"/>
    <w:rsid w:val="00575ADC"/>
    <w:rsid w:val="005767F6"/>
    <w:rsid w:val="00584083"/>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F00A8"/>
    <w:rsid w:val="005F010E"/>
    <w:rsid w:val="00602362"/>
    <w:rsid w:val="0060535D"/>
    <w:rsid w:val="006066FA"/>
    <w:rsid w:val="00607603"/>
    <w:rsid w:val="0061141E"/>
    <w:rsid w:val="00614273"/>
    <w:rsid w:val="0062077A"/>
    <w:rsid w:val="00621A17"/>
    <w:rsid w:val="00623F4C"/>
    <w:rsid w:val="00624857"/>
    <w:rsid w:val="006465EF"/>
    <w:rsid w:val="00646924"/>
    <w:rsid w:val="00647466"/>
    <w:rsid w:val="00651D0E"/>
    <w:rsid w:val="00654305"/>
    <w:rsid w:val="00663243"/>
    <w:rsid w:val="00666723"/>
    <w:rsid w:val="00670AA2"/>
    <w:rsid w:val="0067406E"/>
    <w:rsid w:val="00677E6C"/>
    <w:rsid w:val="00681CE0"/>
    <w:rsid w:val="00683C22"/>
    <w:rsid w:val="0068478A"/>
    <w:rsid w:val="00694869"/>
    <w:rsid w:val="00696D19"/>
    <w:rsid w:val="006A2042"/>
    <w:rsid w:val="006A2688"/>
    <w:rsid w:val="006B02FE"/>
    <w:rsid w:val="006B3074"/>
    <w:rsid w:val="006B3952"/>
    <w:rsid w:val="006C2C78"/>
    <w:rsid w:val="006C3818"/>
    <w:rsid w:val="006C3C05"/>
    <w:rsid w:val="006C54E5"/>
    <w:rsid w:val="006C6D22"/>
    <w:rsid w:val="006C7476"/>
    <w:rsid w:val="006F4D55"/>
    <w:rsid w:val="006F5C30"/>
    <w:rsid w:val="007031E5"/>
    <w:rsid w:val="00703E15"/>
    <w:rsid w:val="00707B70"/>
    <w:rsid w:val="0071247D"/>
    <w:rsid w:val="007140D9"/>
    <w:rsid w:val="00717CF3"/>
    <w:rsid w:val="007217C2"/>
    <w:rsid w:val="007243F1"/>
    <w:rsid w:val="00726525"/>
    <w:rsid w:val="0073064D"/>
    <w:rsid w:val="00736DC8"/>
    <w:rsid w:val="007403CF"/>
    <w:rsid w:val="00740D48"/>
    <w:rsid w:val="00742442"/>
    <w:rsid w:val="00750246"/>
    <w:rsid w:val="00750AED"/>
    <w:rsid w:val="00751DCA"/>
    <w:rsid w:val="00754792"/>
    <w:rsid w:val="00755CD5"/>
    <w:rsid w:val="00760420"/>
    <w:rsid w:val="007654B3"/>
    <w:rsid w:val="00770CEF"/>
    <w:rsid w:val="00770FAD"/>
    <w:rsid w:val="00772C10"/>
    <w:rsid w:val="00774741"/>
    <w:rsid w:val="007748A2"/>
    <w:rsid w:val="007749AC"/>
    <w:rsid w:val="00775308"/>
    <w:rsid w:val="00776852"/>
    <w:rsid w:val="00781CCC"/>
    <w:rsid w:val="0078321A"/>
    <w:rsid w:val="00783650"/>
    <w:rsid w:val="00783B0B"/>
    <w:rsid w:val="00785EEE"/>
    <w:rsid w:val="0078794C"/>
    <w:rsid w:val="007A1622"/>
    <w:rsid w:val="007A2A36"/>
    <w:rsid w:val="007A2E0E"/>
    <w:rsid w:val="007A460E"/>
    <w:rsid w:val="007B04B5"/>
    <w:rsid w:val="007B3EEB"/>
    <w:rsid w:val="007B4156"/>
    <w:rsid w:val="007C083E"/>
    <w:rsid w:val="007C2F51"/>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7643"/>
    <w:rsid w:val="00820E26"/>
    <w:rsid w:val="00836290"/>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2BDD"/>
    <w:rsid w:val="0088367C"/>
    <w:rsid w:val="00883D53"/>
    <w:rsid w:val="0088796B"/>
    <w:rsid w:val="00887E61"/>
    <w:rsid w:val="008914C1"/>
    <w:rsid w:val="00892C77"/>
    <w:rsid w:val="00896644"/>
    <w:rsid w:val="0089762F"/>
    <w:rsid w:val="008A0308"/>
    <w:rsid w:val="008A1646"/>
    <w:rsid w:val="008A38AE"/>
    <w:rsid w:val="008A3C31"/>
    <w:rsid w:val="008A48E5"/>
    <w:rsid w:val="008B2E33"/>
    <w:rsid w:val="008B3FAE"/>
    <w:rsid w:val="008C15C7"/>
    <w:rsid w:val="008C1C92"/>
    <w:rsid w:val="008C3427"/>
    <w:rsid w:val="008C76AC"/>
    <w:rsid w:val="008D12D7"/>
    <w:rsid w:val="008D3FB7"/>
    <w:rsid w:val="008D4F14"/>
    <w:rsid w:val="008E125A"/>
    <w:rsid w:val="00900D7B"/>
    <w:rsid w:val="00903DE7"/>
    <w:rsid w:val="00904604"/>
    <w:rsid w:val="0090583C"/>
    <w:rsid w:val="0091014E"/>
    <w:rsid w:val="009104DF"/>
    <w:rsid w:val="00920C85"/>
    <w:rsid w:val="00925F09"/>
    <w:rsid w:val="00932671"/>
    <w:rsid w:val="009438AE"/>
    <w:rsid w:val="00944D6B"/>
    <w:rsid w:val="00945D75"/>
    <w:rsid w:val="00954FD3"/>
    <w:rsid w:val="00957A39"/>
    <w:rsid w:val="00957B5F"/>
    <w:rsid w:val="0096096B"/>
    <w:rsid w:val="00964128"/>
    <w:rsid w:val="0096575A"/>
    <w:rsid w:val="00970D95"/>
    <w:rsid w:val="00974717"/>
    <w:rsid w:val="00976A3C"/>
    <w:rsid w:val="00976B1C"/>
    <w:rsid w:val="00983F4A"/>
    <w:rsid w:val="009874B3"/>
    <w:rsid w:val="00991011"/>
    <w:rsid w:val="00991D86"/>
    <w:rsid w:val="00993777"/>
    <w:rsid w:val="0099741A"/>
    <w:rsid w:val="009A2331"/>
    <w:rsid w:val="009A4870"/>
    <w:rsid w:val="009A6F98"/>
    <w:rsid w:val="009A789B"/>
    <w:rsid w:val="009B1183"/>
    <w:rsid w:val="009B61B1"/>
    <w:rsid w:val="009C0ABA"/>
    <w:rsid w:val="009C12D6"/>
    <w:rsid w:val="009C37C5"/>
    <w:rsid w:val="009C52A4"/>
    <w:rsid w:val="009D36E7"/>
    <w:rsid w:val="009D6B2F"/>
    <w:rsid w:val="009E259E"/>
    <w:rsid w:val="00A01F1A"/>
    <w:rsid w:val="00A06D12"/>
    <w:rsid w:val="00A10B5D"/>
    <w:rsid w:val="00A121D4"/>
    <w:rsid w:val="00A159CC"/>
    <w:rsid w:val="00A15DE9"/>
    <w:rsid w:val="00A27C1F"/>
    <w:rsid w:val="00A34D9D"/>
    <w:rsid w:val="00A35A3F"/>
    <w:rsid w:val="00A36786"/>
    <w:rsid w:val="00A40685"/>
    <w:rsid w:val="00A431DD"/>
    <w:rsid w:val="00A43836"/>
    <w:rsid w:val="00A510CF"/>
    <w:rsid w:val="00A5415E"/>
    <w:rsid w:val="00A54164"/>
    <w:rsid w:val="00A6044D"/>
    <w:rsid w:val="00A645A6"/>
    <w:rsid w:val="00A71AFD"/>
    <w:rsid w:val="00A7382D"/>
    <w:rsid w:val="00A75385"/>
    <w:rsid w:val="00A7761C"/>
    <w:rsid w:val="00A97B73"/>
    <w:rsid w:val="00AA0D1D"/>
    <w:rsid w:val="00AA32E0"/>
    <w:rsid w:val="00AA5367"/>
    <w:rsid w:val="00AA545E"/>
    <w:rsid w:val="00AA7433"/>
    <w:rsid w:val="00AB11EF"/>
    <w:rsid w:val="00AB18EF"/>
    <w:rsid w:val="00AC2686"/>
    <w:rsid w:val="00AD1072"/>
    <w:rsid w:val="00AD2AD0"/>
    <w:rsid w:val="00AD4C52"/>
    <w:rsid w:val="00AE5B81"/>
    <w:rsid w:val="00AE5CA3"/>
    <w:rsid w:val="00AF0CE9"/>
    <w:rsid w:val="00AF1C1D"/>
    <w:rsid w:val="00AF4010"/>
    <w:rsid w:val="00AF5D8E"/>
    <w:rsid w:val="00AF79BB"/>
    <w:rsid w:val="00B028CB"/>
    <w:rsid w:val="00B03A16"/>
    <w:rsid w:val="00B05FAF"/>
    <w:rsid w:val="00B07961"/>
    <w:rsid w:val="00B07A20"/>
    <w:rsid w:val="00B12642"/>
    <w:rsid w:val="00B14BBE"/>
    <w:rsid w:val="00B17529"/>
    <w:rsid w:val="00B21AB6"/>
    <w:rsid w:val="00B238ED"/>
    <w:rsid w:val="00B26672"/>
    <w:rsid w:val="00B26A09"/>
    <w:rsid w:val="00B26BFA"/>
    <w:rsid w:val="00B2797E"/>
    <w:rsid w:val="00B3200A"/>
    <w:rsid w:val="00B46B49"/>
    <w:rsid w:val="00B5101A"/>
    <w:rsid w:val="00B51F9D"/>
    <w:rsid w:val="00B54D96"/>
    <w:rsid w:val="00B6099E"/>
    <w:rsid w:val="00B61804"/>
    <w:rsid w:val="00B6427E"/>
    <w:rsid w:val="00B64EEE"/>
    <w:rsid w:val="00B67778"/>
    <w:rsid w:val="00B67E49"/>
    <w:rsid w:val="00B8668D"/>
    <w:rsid w:val="00B9270E"/>
    <w:rsid w:val="00B958E5"/>
    <w:rsid w:val="00B9783F"/>
    <w:rsid w:val="00BA1706"/>
    <w:rsid w:val="00BA1CAD"/>
    <w:rsid w:val="00BA5571"/>
    <w:rsid w:val="00BA7E1D"/>
    <w:rsid w:val="00BB15C8"/>
    <w:rsid w:val="00BB1755"/>
    <w:rsid w:val="00BB6F57"/>
    <w:rsid w:val="00BC0B3B"/>
    <w:rsid w:val="00BD4611"/>
    <w:rsid w:val="00BD625D"/>
    <w:rsid w:val="00BE2D48"/>
    <w:rsid w:val="00BE4BA2"/>
    <w:rsid w:val="00BE5023"/>
    <w:rsid w:val="00BF2791"/>
    <w:rsid w:val="00C1023D"/>
    <w:rsid w:val="00C10624"/>
    <w:rsid w:val="00C14C8B"/>
    <w:rsid w:val="00C17A6D"/>
    <w:rsid w:val="00C238A5"/>
    <w:rsid w:val="00C23E2C"/>
    <w:rsid w:val="00C31328"/>
    <w:rsid w:val="00C33585"/>
    <w:rsid w:val="00C40B28"/>
    <w:rsid w:val="00C4191B"/>
    <w:rsid w:val="00C446ED"/>
    <w:rsid w:val="00C4782B"/>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948F2"/>
    <w:rsid w:val="00CA0828"/>
    <w:rsid w:val="00CB0B77"/>
    <w:rsid w:val="00CB13A2"/>
    <w:rsid w:val="00CB1B8E"/>
    <w:rsid w:val="00CB5776"/>
    <w:rsid w:val="00CC15A1"/>
    <w:rsid w:val="00CC7027"/>
    <w:rsid w:val="00CC7CA2"/>
    <w:rsid w:val="00CD5705"/>
    <w:rsid w:val="00CE2478"/>
    <w:rsid w:val="00CE42A7"/>
    <w:rsid w:val="00CE4E9C"/>
    <w:rsid w:val="00CE5517"/>
    <w:rsid w:val="00CF5B26"/>
    <w:rsid w:val="00CF6D0A"/>
    <w:rsid w:val="00D11F8D"/>
    <w:rsid w:val="00D127E2"/>
    <w:rsid w:val="00D130C0"/>
    <w:rsid w:val="00D23C4B"/>
    <w:rsid w:val="00D24B56"/>
    <w:rsid w:val="00D3649D"/>
    <w:rsid w:val="00D41916"/>
    <w:rsid w:val="00D45AC2"/>
    <w:rsid w:val="00D45F60"/>
    <w:rsid w:val="00D50CA0"/>
    <w:rsid w:val="00D51772"/>
    <w:rsid w:val="00D52992"/>
    <w:rsid w:val="00D5660B"/>
    <w:rsid w:val="00D56C48"/>
    <w:rsid w:val="00D56F3E"/>
    <w:rsid w:val="00D60C6B"/>
    <w:rsid w:val="00D77F1A"/>
    <w:rsid w:val="00D83875"/>
    <w:rsid w:val="00D87B52"/>
    <w:rsid w:val="00D96C4B"/>
    <w:rsid w:val="00D97CB8"/>
    <w:rsid w:val="00DA2B84"/>
    <w:rsid w:val="00DA56D4"/>
    <w:rsid w:val="00DB5847"/>
    <w:rsid w:val="00DC03DB"/>
    <w:rsid w:val="00DC0BDC"/>
    <w:rsid w:val="00DC1137"/>
    <w:rsid w:val="00DC34E0"/>
    <w:rsid w:val="00DD2886"/>
    <w:rsid w:val="00DD492E"/>
    <w:rsid w:val="00DD596F"/>
    <w:rsid w:val="00DD7DEF"/>
    <w:rsid w:val="00DE163B"/>
    <w:rsid w:val="00DE793A"/>
    <w:rsid w:val="00DF2019"/>
    <w:rsid w:val="00DF295D"/>
    <w:rsid w:val="00DF729A"/>
    <w:rsid w:val="00DF7D66"/>
    <w:rsid w:val="00E02F28"/>
    <w:rsid w:val="00E04303"/>
    <w:rsid w:val="00E07E8C"/>
    <w:rsid w:val="00E20095"/>
    <w:rsid w:val="00E208F9"/>
    <w:rsid w:val="00E31171"/>
    <w:rsid w:val="00E32B8C"/>
    <w:rsid w:val="00E33812"/>
    <w:rsid w:val="00E358F7"/>
    <w:rsid w:val="00E370B3"/>
    <w:rsid w:val="00E4127B"/>
    <w:rsid w:val="00E452DA"/>
    <w:rsid w:val="00E47C1A"/>
    <w:rsid w:val="00E5279C"/>
    <w:rsid w:val="00E60B3E"/>
    <w:rsid w:val="00E611BD"/>
    <w:rsid w:val="00E6234F"/>
    <w:rsid w:val="00E64795"/>
    <w:rsid w:val="00E674FA"/>
    <w:rsid w:val="00E72BC5"/>
    <w:rsid w:val="00E73A27"/>
    <w:rsid w:val="00E756B7"/>
    <w:rsid w:val="00E76B9D"/>
    <w:rsid w:val="00E7782A"/>
    <w:rsid w:val="00E82905"/>
    <w:rsid w:val="00E9141F"/>
    <w:rsid w:val="00E9471E"/>
    <w:rsid w:val="00EB262A"/>
    <w:rsid w:val="00EC47A4"/>
    <w:rsid w:val="00EC55E7"/>
    <w:rsid w:val="00EC57E8"/>
    <w:rsid w:val="00EC5AA5"/>
    <w:rsid w:val="00EC5B31"/>
    <w:rsid w:val="00ED2418"/>
    <w:rsid w:val="00ED3463"/>
    <w:rsid w:val="00ED7107"/>
    <w:rsid w:val="00EE430E"/>
    <w:rsid w:val="00EE5C98"/>
    <w:rsid w:val="00EE7E5D"/>
    <w:rsid w:val="00EF4CCD"/>
    <w:rsid w:val="00EF7E55"/>
    <w:rsid w:val="00F03AA2"/>
    <w:rsid w:val="00F03F03"/>
    <w:rsid w:val="00F07F7F"/>
    <w:rsid w:val="00F1321C"/>
    <w:rsid w:val="00F234B6"/>
    <w:rsid w:val="00F30C68"/>
    <w:rsid w:val="00F312F4"/>
    <w:rsid w:val="00F320F6"/>
    <w:rsid w:val="00F321FF"/>
    <w:rsid w:val="00F32C43"/>
    <w:rsid w:val="00F40345"/>
    <w:rsid w:val="00F47415"/>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2D90"/>
    <w:rsid w:val="00FD3EA6"/>
    <w:rsid w:val="00FD4130"/>
    <w:rsid w:val="00FE32E6"/>
    <w:rsid w:val="00FE41FF"/>
    <w:rsid w:val="00FE6D64"/>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NormalWeb">
    <w:name w:val="Normal (Web)"/>
    <w:basedOn w:val="Normal"/>
    <w:uiPriority w:val="99"/>
    <w:unhideWhenUsed/>
    <w:rsid w:val="00204E66"/>
    <w:pPr>
      <w:spacing w:before="100" w:beforeAutospacing="1" w:after="100" w:afterAutospacing="1" w:line="240" w:lineRule="auto"/>
    </w:pPr>
    <w:rPr>
      <w:rFonts w:ascii="Times New Roman" w:eastAsia="Times New Roman" w:hAnsi="Times New Roman" w:cs="Times New Roman"/>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05F30-FEB8-4ACC-8C89-6E78B70FE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18374</Words>
  <Characters>104734</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gazmend.hanku</dc:creator>
  <cp:keywords/>
  <dc:description/>
  <cp:lastModifiedBy>Entela Suli</cp:lastModifiedBy>
  <cp:revision>2</cp:revision>
  <cp:lastPrinted>2026-01-31T10:52:00Z</cp:lastPrinted>
  <dcterms:created xsi:type="dcterms:W3CDTF">2026-02-11T11:05:00Z</dcterms:created>
  <dcterms:modified xsi:type="dcterms:W3CDTF">2026-02-11T11:05:00Z</dcterms:modified>
</cp:coreProperties>
</file>