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BA" w:rsidRPr="00210376" w:rsidRDefault="00426A68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val="sq-AL" w:eastAsia="sq-AL"/>
        </w:rPr>
        <w:drawing>
          <wp:anchor distT="0" distB="0" distL="114300" distR="114300" simplePos="0" relativeHeight="251660288" behindDoc="0" locked="0" layoutInCell="1" allowOverlap="1" wp14:editId="61CFE630">
            <wp:simplePos x="0" y="0"/>
            <wp:positionH relativeFrom="column">
              <wp:posOffset>-933595</wp:posOffset>
            </wp:positionH>
            <wp:positionV relativeFrom="page">
              <wp:posOffset>-9053</wp:posOffset>
            </wp:positionV>
            <wp:extent cx="7560945" cy="1375410"/>
            <wp:effectExtent l="0" t="0" r="1905" b="0"/>
            <wp:wrapSquare wrapText="bothSides"/>
            <wp:docPr id="2" name="Picture 2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4BA" w:rsidRPr="00210376">
        <w:rPr>
          <w:rFonts w:ascii="Times New Roman" w:eastAsia="Calibri" w:hAnsi="Times New Roman" w:cs="Times New Roman"/>
          <w:noProof/>
          <w:sz w:val="28"/>
          <w:szCs w:val="28"/>
          <w:lang w:val="sq-AL" w:eastAsia="sq-AL"/>
        </w:rPr>
        <w:drawing>
          <wp:anchor distT="0" distB="0" distL="114300" distR="114300" simplePos="0" relativeHeight="251659264" behindDoc="0" locked="0" layoutInCell="1" allowOverlap="1" wp14:anchorId="6518641E" wp14:editId="2034B29D">
            <wp:simplePos x="0" y="0"/>
            <wp:positionH relativeFrom="margin">
              <wp:posOffset>-882935</wp:posOffset>
            </wp:positionH>
            <wp:positionV relativeFrom="margin">
              <wp:posOffset>-923915</wp:posOffset>
            </wp:positionV>
            <wp:extent cx="7512050" cy="1225550"/>
            <wp:effectExtent l="0" t="0" r="0" b="0"/>
            <wp:wrapSquare wrapText="bothSides"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376" w:rsidRPr="00210376" w:rsidRDefault="00210376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210376" w:rsidRDefault="00210376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67367E" w:rsidRDefault="0067367E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67367E" w:rsidRPr="00210376" w:rsidRDefault="0067367E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F314BA" w:rsidRPr="00210376" w:rsidRDefault="00F314BA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210376">
        <w:rPr>
          <w:rFonts w:ascii="Times New Roman" w:eastAsia="Calibri" w:hAnsi="Times New Roman" w:cs="Times New Roman"/>
          <w:b/>
          <w:sz w:val="28"/>
          <w:szCs w:val="28"/>
          <w:lang w:val="sq-AL"/>
        </w:rPr>
        <w:t>V E N D I M</w:t>
      </w:r>
    </w:p>
    <w:p w:rsidR="00210376" w:rsidRDefault="00210376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67367E" w:rsidRDefault="0067367E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67367E" w:rsidRDefault="0067367E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67367E" w:rsidRPr="00210376" w:rsidRDefault="0067367E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210376" w:rsidRPr="00210376" w:rsidRDefault="00210376" w:rsidP="00210376">
      <w:pPr>
        <w:tabs>
          <w:tab w:val="right" w:pos="907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</w:p>
    <w:p w:rsidR="00F314BA" w:rsidRPr="00210376" w:rsidRDefault="00F314BA" w:rsidP="00210376">
      <w:pPr>
        <w:keepNext/>
        <w:spacing w:after="0" w:line="240" w:lineRule="auto"/>
        <w:contextualSpacing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val="sq-AL"/>
        </w:rPr>
      </w:pPr>
      <w:r w:rsidRPr="00210376">
        <w:rPr>
          <w:rFonts w:ascii="Times New Roman" w:eastAsia="Arial Unicode MS" w:hAnsi="Times New Roman" w:cs="Times New Roman"/>
          <w:b/>
          <w:bCs/>
          <w:sz w:val="28"/>
          <w:szCs w:val="28"/>
          <w:lang w:val="sq-AL"/>
        </w:rPr>
        <w:t>Nr.______, datë</w:t>
      </w:r>
      <w:r w:rsidR="00210376" w:rsidRPr="00210376">
        <w:rPr>
          <w:rFonts w:ascii="Times New Roman" w:eastAsia="Arial Unicode MS" w:hAnsi="Times New Roman" w:cs="Times New Roman"/>
          <w:b/>
          <w:bCs/>
          <w:sz w:val="28"/>
          <w:szCs w:val="28"/>
          <w:lang w:val="sq-AL"/>
        </w:rPr>
        <w:t>__________</w:t>
      </w:r>
    </w:p>
    <w:p w:rsidR="00F314BA" w:rsidRDefault="00F314BA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67367E" w:rsidRDefault="0067367E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67367E" w:rsidRPr="00210376" w:rsidRDefault="0067367E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210376" w:rsidRDefault="00210376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67367E" w:rsidRPr="00210376" w:rsidRDefault="0067367E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F314BA" w:rsidRPr="00210376" w:rsidRDefault="00F314BA" w:rsidP="002103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b/>
          <w:sz w:val="28"/>
          <w:szCs w:val="28"/>
          <w:lang w:val="sq-AL"/>
        </w:rPr>
        <w:t>PËR</w:t>
      </w:r>
    </w:p>
    <w:p w:rsidR="00F314BA" w:rsidRPr="00210376" w:rsidRDefault="00F314BA" w:rsidP="002103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</w:p>
    <w:p w:rsidR="00F314BA" w:rsidRDefault="00210376" w:rsidP="00210376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8"/>
          <w:szCs w:val="28"/>
          <w:u w:val="single"/>
          <w:lang w:val="sq-AL"/>
        </w:rPr>
      </w:pPr>
      <w:r w:rsidRPr="00210376">
        <w:rPr>
          <w:rFonts w:ascii="Times New Roman" w:eastAsia="Calibri" w:hAnsi="Times New Roman" w:cs="Times New Roman"/>
          <w:b/>
          <w:sz w:val="28"/>
          <w:szCs w:val="28"/>
          <w:u w:val="single"/>
          <w:lang w:val="sq-AL"/>
        </w:rPr>
        <w:t>SHPRONËSIMIN, PËR INTERES PUBLIK, TË PRONARËVE                           TË PASURIVE</w:t>
      </w:r>
      <w:r w:rsidRPr="00210376">
        <w:rPr>
          <w:rFonts w:ascii="Times New Roman" w:eastAsia="MS Mincho" w:hAnsi="Times New Roman" w:cs="Times New Roman"/>
          <w:b/>
          <w:bCs/>
          <w:sz w:val="28"/>
          <w:szCs w:val="28"/>
          <w:u w:val="single"/>
          <w:lang w:val="sq-AL"/>
        </w:rPr>
        <w:t xml:space="preserve"> TË PALUAJTSHME, PRONË PRIVATE, QË PREKEN NGA REALIZIMI I PROJEKTIT “BLLOKU I KUFIZUAR                            NGA RRUGËT “MERSIN JAKUPI”, “17 NËNTORI”, “GJERGJ MEHMETI”, “SPARTAK DELIU”, “BESNIK HIDRI”, “PRINC VIDI”, “NIKOLLA IVANAJ”, BASHKIA TIRANË”</w:t>
      </w:r>
    </w:p>
    <w:p w:rsidR="0067367E" w:rsidRPr="00210376" w:rsidRDefault="0067367E" w:rsidP="00210376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8"/>
          <w:szCs w:val="28"/>
          <w:u w:val="single"/>
          <w:lang w:val="sq-AL"/>
        </w:rPr>
      </w:pPr>
    </w:p>
    <w:p w:rsidR="00575119" w:rsidRPr="00210376" w:rsidRDefault="00575119" w:rsidP="002103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</w:p>
    <w:p w:rsidR="00F314BA" w:rsidRDefault="00F314BA" w:rsidP="002103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Në mbështetje të nenit 100 të Kushtetutës</w:t>
      </w:r>
      <w:r w:rsidR="00210376"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dhe</w:t>
      </w:r>
      <w:r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të neneve 5, 20 e 21, të </w:t>
      </w:r>
      <w:r w:rsidR="00210376"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                                   </w:t>
      </w:r>
      <w:r w:rsidR="00A97DE8"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l</w:t>
      </w:r>
      <w:r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 xml:space="preserve">igjit nr.8561, datë 22.12.1999, “Për shpronësimet dhe marrjen në përdorim të përkohshëm të pasurisë pronë private për interes publik”, të ndryshuar, me propozimin e </w:t>
      </w:r>
      <w:r w:rsidR="00210376"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m</w:t>
      </w:r>
      <w:r w:rsidRPr="00210376"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  <w:t>inistrit të Infrastrukturës dhe Energjisë, Këshilli i Ministrave</w:t>
      </w:r>
    </w:p>
    <w:p w:rsidR="0067367E" w:rsidRPr="00210376" w:rsidRDefault="0067367E" w:rsidP="002103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</w:p>
    <w:p w:rsidR="00210376" w:rsidRPr="00210376" w:rsidRDefault="00210376" w:rsidP="002103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F314BA" w:rsidRDefault="00F314BA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  <w:r w:rsidRPr="00210376"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  <w:t>V E N D O S I:</w:t>
      </w:r>
    </w:p>
    <w:p w:rsidR="0067367E" w:rsidRPr="00210376" w:rsidRDefault="0067367E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</w:p>
    <w:p w:rsidR="00F314BA" w:rsidRPr="00210376" w:rsidRDefault="00F314BA" w:rsidP="0021037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</w:p>
    <w:p w:rsidR="00F314BA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Shpronësimin, për interes publik, të pronarëve të pasuri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ve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 paluajtshme, pronë private, që preke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n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hAnsi="Times New Roman" w:cs="Times New Roman"/>
          <w:bCs/>
          <w:sz w:val="28"/>
          <w:szCs w:val="28"/>
          <w:lang w:val="sq-AL"/>
        </w:rPr>
        <w:t xml:space="preserve">nga realizimi i projektit </w:t>
      </w:r>
      <w:r w:rsidR="00575119" w:rsidRP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>“Blloku i kufizuar nga rrugët “Mersin Jakupi”, “17 Nëntori”, “Gjergj Mehmeti”, “Spartak Deliu”, “Besnik Hidri”, “Princ Vidi”, “Nikolla Ivanaj</w:t>
      </w:r>
      <w:r w:rsid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>”</w:t>
      </w:r>
      <w:r w:rsidR="001F30DD" w:rsidRP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>,</w:t>
      </w:r>
      <w:r w:rsidR="00575119" w:rsidRP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 xml:space="preserve"> Bashkia Tiranë</w:t>
      </w:r>
      <w:r w:rsid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>”</w:t>
      </w:r>
      <w:r w:rsidR="00575119" w:rsidRPr="00210376">
        <w:rPr>
          <w:rFonts w:ascii="Times New Roman" w:eastAsia="MS Mincho" w:hAnsi="Times New Roman" w:cs="Times New Roman"/>
          <w:bCs/>
          <w:sz w:val="28"/>
          <w:szCs w:val="28"/>
          <w:lang w:val="sq-AL"/>
        </w:rPr>
        <w:t>.</w:t>
      </w:r>
    </w:p>
    <w:p w:rsidR="00575119" w:rsidRPr="00210376" w:rsidRDefault="00575119" w:rsidP="00210376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</w:p>
    <w:p w:rsidR="00F314BA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lastRenderedPageBreak/>
        <w:t xml:space="preserve">Shpronësimi bëhet në favor të Bashkisë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.</w:t>
      </w:r>
    </w:p>
    <w:p w:rsidR="00F314BA" w:rsidRPr="00210376" w:rsidRDefault="00F314BA" w:rsidP="00210376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F314BA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Pronarët e</w:t>
      </w:r>
      <w:r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pasurive të paluajtshme, pronë private, që shpronësohen,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kompensohen në vlerë të plotë, sipas masës përkatëse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,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që paraqitet në tabelën 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bashkëlidhur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këtij vendimi, për pasuritë e llojit “truall”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,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me një vlerë të përgjithshme prej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4 534 940.50 (katër milionë e pesëqind e tridhjetë e katër mijë e nëntëqind e dyzet pikë pesëdhjet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) lekë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sh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.</w:t>
      </w:r>
    </w:p>
    <w:p w:rsidR="00575119" w:rsidRPr="00210376" w:rsidRDefault="00575119" w:rsidP="0021037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3E574D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Vlera e përgjithshme e shpronësimit prej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4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534 940.50 (katër milionë e pesëqind e tridhjetë e katër mijë e nëntëqind e dyzet pikë pesëdhjet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) lekë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sh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 xml:space="preserve">përballohet nga </w:t>
      </w:r>
      <w:r w:rsidR="00DC706A"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 xml:space="preserve">buxheti i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Bashki</w:t>
      </w:r>
      <w:r w:rsidR="00DC706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së</w:t>
      </w:r>
      <w:r w:rsidR="00B328B6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.</w:t>
      </w:r>
    </w:p>
    <w:p w:rsidR="003E574D" w:rsidRPr="00210376" w:rsidRDefault="003E574D" w:rsidP="00210376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B328B6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Vlera e shpenzimeve procedurale, në masën 50 000 (pesëdhjetë mijë) lekë, përballohet</w:t>
      </w:r>
      <w:r w:rsidR="00DC706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nga</w:t>
      </w:r>
      <w:r w:rsidR="00DC706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buxheti i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Bashki</w:t>
      </w:r>
      <w:r w:rsidR="00DC706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së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28B6" w:rsidRPr="00210376" w:rsidRDefault="00B328B6" w:rsidP="00210376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B328B6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Shpronësimi fillon menjëherë pas botimit të këtij vendimi në 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“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Fletoren 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z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yrtare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”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dhe afati i përfundimit të shpronësimit është brenda 3 (tre) muajve nga data e hyrjes në fuqi të tij.</w:t>
      </w:r>
    </w:p>
    <w:p w:rsidR="00B328B6" w:rsidRPr="00210376" w:rsidRDefault="00B328B6" w:rsidP="00210376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B328B6" w:rsidRPr="00210376" w:rsidRDefault="00B328B6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P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ronarët e 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>pasuri</w:t>
      </w:r>
      <w:r w:rsidRPr="00210376">
        <w:rPr>
          <w:rFonts w:ascii="Times New Roman" w:hAnsi="Times New Roman" w:cs="Times New Roman"/>
          <w:sz w:val="28"/>
          <w:szCs w:val="28"/>
          <w:lang w:val="sq-AL"/>
        </w:rPr>
        <w:t>ve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hAnsi="Times New Roman" w:cs="Times New Roman"/>
          <w:sz w:val="28"/>
          <w:szCs w:val="28"/>
          <w:lang w:val="sq-AL"/>
        </w:rPr>
        <w:t>t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>ë paluajtshme, pronë private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, 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>të pasqyruar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në tabelën bashkëlidhur këtij vendimi, kompensohen</w:t>
      </w:r>
      <w:r w:rsid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,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për efekt shpronësimi, pasi të kenë paraqitur dokumentacionin justifikues për likuidim pranë Bashkisë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.</w:t>
      </w:r>
    </w:p>
    <w:p w:rsidR="00575119" w:rsidRPr="00210376" w:rsidRDefault="00575119" w:rsidP="0021037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B328B6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Bashkia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kryen procedurat për likuidimin e pronarëve të shpronësuar, sipas përcaktimeve të bëra në këtë vendim.  </w:t>
      </w:r>
    </w:p>
    <w:p w:rsidR="00B328B6" w:rsidRPr="00210376" w:rsidRDefault="00B328B6" w:rsidP="00210376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6C0B6B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Afati i fillimit dhe i përfundimit të punimeve është në përputhje me afatet e parashikuara nga Bashkia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.</w:t>
      </w:r>
    </w:p>
    <w:p w:rsidR="006C0B6B" w:rsidRPr="00210376" w:rsidRDefault="006C0B6B" w:rsidP="002103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sq-AL"/>
        </w:rPr>
      </w:pPr>
    </w:p>
    <w:p w:rsidR="006C0B6B" w:rsidRPr="00210376" w:rsidRDefault="006C0B6B" w:rsidP="00210376">
      <w:pPr>
        <w:pStyle w:val="ListParagraph"/>
        <w:numPr>
          <w:ilvl w:val="0"/>
          <w:numId w:val="2"/>
        </w:numPr>
        <w:spacing w:after="0" w:line="240" w:lineRule="auto"/>
        <w:ind w:left="360" w:hanging="45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r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Bashkia </w:t>
      </w:r>
      <w:r w:rsidR="00575119" w:rsidRPr="00210376">
        <w:rPr>
          <w:rFonts w:ascii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, 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>pas miratimit të këtij vendimi, aplikon menjëherë pranë Agjencisë Shtetërore të Kadastrës, Drejtoria Vendore</w:t>
      </w:r>
      <w:r w:rsidR="00575119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Tiran</w:t>
      </w:r>
      <w:r w:rsidR="008A5551">
        <w:rPr>
          <w:rFonts w:ascii="Times New Roman" w:hAnsi="Times New Roman" w:cs="Times New Roman"/>
          <w:sz w:val="28"/>
          <w:szCs w:val="28"/>
          <w:lang w:val="sq-AL"/>
        </w:rPr>
        <w:t>a</w:t>
      </w:r>
      <w:r w:rsidR="00575119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Veri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>, e cila</w:t>
      </w:r>
      <w:r w:rsidR="00210376">
        <w:rPr>
          <w:rFonts w:ascii="Times New Roman" w:hAnsi="Times New Roman" w:cs="Times New Roman"/>
          <w:sz w:val="28"/>
          <w:szCs w:val="28"/>
          <w:lang w:val="sq-AL"/>
        </w:rPr>
        <w:t>,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brenda 30 (tridhjetë) ditëve nga data e miratimit të vendimit, nis procedurat për hedhjen e gjurmës së projektit mbi hartën kadastrale, sipas planimetrisë së shpronësimit të miratuar</w:t>
      </w:r>
      <w:r w:rsidR="008A5551">
        <w:rPr>
          <w:rFonts w:ascii="Times New Roman" w:hAnsi="Times New Roman" w:cs="Times New Roman"/>
          <w:sz w:val="28"/>
          <w:szCs w:val="28"/>
          <w:lang w:val="sq-AL"/>
        </w:rPr>
        <w:t>,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dhe regjistron aktin e kalimit të pronësisë në favor të Bashkisë</w:t>
      </w:r>
      <w:r w:rsidR="00575119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Tiran</w:t>
      </w:r>
      <w:r w:rsidR="00977CFE" w:rsidRPr="00210376">
        <w:rPr>
          <w:rFonts w:ascii="Times New Roman" w:hAnsi="Times New Roman" w:cs="Times New Roman"/>
          <w:sz w:val="28"/>
          <w:szCs w:val="28"/>
          <w:lang w:val="sq-AL"/>
        </w:rPr>
        <w:t>ë</w:t>
      </w:r>
      <w:r w:rsidR="00F314BA" w:rsidRPr="00210376">
        <w:rPr>
          <w:rFonts w:ascii="Times New Roman" w:hAnsi="Times New Roman" w:cs="Times New Roman"/>
          <w:sz w:val="28"/>
          <w:szCs w:val="28"/>
          <w:lang w:val="sq-AL"/>
        </w:rPr>
        <w:t xml:space="preserve"> për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pasuri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 e shpronësuar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a</w:t>
      </w:r>
      <w:r w:rsidR="00F314BA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, sipas këtij vendimi.</w:t>
      </w:r>
    </w:p>
    <w:p w:rsidR="006C0B6B" w:rsidRPr="00210376" w:rsidRDefault="006C0B6B" w:rsidP="00210376">
      <w:pPr>
        <w:pStyle w:val="ListParagraph"/>
        <w:spacing w:after="0" w:line="240" w:lineRule="auto"/>
        <w:ind w:left="360" w:hanging="45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6C0B6B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 w:hanging="45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bookmarkStart w:id="1" w:name="_Hlk233626254"/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Agjencia Shtetërore e Kadastrës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pezullon të gjitha transaksionet me pasuri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 e shpronësuar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a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deri në momentin e realizimit të procesit të hedhjes së gjurmës së projektit mbi hartën kadastrale dhe regjistr</w:t>
      </w:r>
      <w:r w:rsidR="00AB32C2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on aktin e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kalimit të pronësisë në favor të Bashkisë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për pasuri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 e shpronësuar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a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, sipas këtij vendimi.</w:t>
      </w:r>
    </w:p>
    <w:bookmarkEnd w:id="1"/>
    <w:p w:rsidR="006C0B6B" w:rsidRPr="00210376" w:rsidRDefault="006C0B6B" w:rsidP="00210376">
      <w:pPr>
        <w:pStyle w:val="ListParagraph"/>
        <w:spacing w:after="0" w:line="240" w:lineRule="auto"/>
        <w:ind w:left="360" w:hanging="450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F314BA" w:rsidRPr="00210376" w:rsidRDefault="00F314BA" w:rsidP="00210376">
      <w:pPr>
        <w:pStyle w:val="ListParagraph"/>
        <w:numPr>
          <w:ilvl w:val="0"/>
          <w:numId w:val="2"/>
        </w:numPr>
        <w:spacing w:after="0" w:line="240" w:lineRule="auto"/>
        <w:ind w:left="360" w:hanging="450"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  <w:bookmarkStart w:id="2" w:name="_Hlk233626277"/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lastRenderedPageBreak/>
        <w:t xml:space="preserve">Ngarkohen Ministria e Infrastrukturës dhe Energjisë, Bashkia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ë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, Agjencia Shtetërore e Kadastrës, Drejtoria Vendore </w:t>
      </w:r>
      <w:r w:rsidR="00575119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Tirana Veri</w:t>
      </w:r>
      <w:r w:rsidR="00977CFE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, si dhe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Agjencia Shtetërore për Shpronësimin</w:t>
      </w:r>
      <w:r w:rsidR="006C0B6B"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 xml:space="preserve"> </w:t>
      </w:r>
      <w:r w:rsidRPr="00210376">
        <w:rPr>
          <w:rFonts w:ascii="Times New Roman" w:eastAsia="Times New Roman" w:hAnsi="Times New Roman" w:cs="Times New Roman"/>
          <w:sz w:val="28"/>
          <w:szCs w:val="28"/>
          <w:lang w:val="sq-AL"/>
        </w:rPr>
        <w:t>për zbatimin e këtij vendimi.</w:t>
      </w:r>
    </w:p>
    <w:bookmarkEnd w:id="2"/>
    <w:p w:rsidR="00F314BA" w:rsidRPr="00210376" w:rsidRDefault="00F314BA" w:rsidP="00210376">
      <w:pPr>
        <w:tabs>
          <w:tab w:val="left" w:pos="270"/>
          <w:tab w:val="left" w:pos="450"/>
        </w:tabs>
        <w:spacing w:after="0" w:line="240" w:lineRule="auto"/>
        <w:ind w:left="360" w:hanging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q-AL"/>
        </w:rPr>
      </w:pPr>
    </w:p>
    <w:p w:rsidR="00F314BA" w:rsidRPr="00210376" w:rsidRDefault="00F314BA" w:rsidP="008A5551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sq-AL"/>
        </w:rPr>
      </w:pPr>
      <w:r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 xml:space="preserve">Ky vendim hyn në fuqi menjëherë dhe botohet në </w:t>
      </w:r>
      <w:r w:rsidR="008A5551">
        <w:rPr>
          <w:rFonts w:ascii="Times New Roman" w:eastAsia="Calibri" w:hAnsi="Times New Roman" w:cs="Times New Roman"/>
          <w:sz w:val="28"/>
          <w:szCs w:val="28"/>
          <w:lang w:val="sq-AL"/>
        </w:rPr>
        <w:t>“</w:t>
      </w:r>
      <w:r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 xml:space="preserve">Fletoren </w:t>
      </w:r>
      <w:r w:rsidR="008A5551">
        <w:rPr>
          <w:rFonts w:ascii="Times New Roman" w:eastAsia="Calibri" w:hAnsi="Times New Roman" w:cs="Times New Roman"/>
          <w:sz w:val="28"/>
          <w:szCs w:val="28"/>
          <w:lang w:val="sq-AL"/>
        </w:rPr>
        <w:t>z</w:t>
      </w:r>
      <w:r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>yrtare</w:t>
      </w:r>
      <w:r w:rsidR="008A5551">
        <w:rPr>
          <w:rFonts w:ascii="Times New Roman" w:eastAsia="Calibri" w:hAnsi="Times New Roman" w:cs="Times New Roman"/>
          <w:sz w:val="28"/>
          <w:szCs w:val="28"/>
          <w:lang w:val="sq-AL"/>
        </w:rPr>
        <w:t>”</w:t>
      </w:r>
      <w:r w:rsidRPr="00210376">
        <w:rPr>
          <w:rFonts w:ascii="Times New Roman" w:eastAsia="Calibri" w:hAnsi="Times New Roman" w:cs="Times New Roman"/>
          <w:sz w:val="28"/>
          <w:szCs w:val="28"/>
          <w:lang w:val="sq-AL"/>
        </w:rPr>
        <w:t>.</w:t>
      </w:r>
    </w:p>
    <w:p w:rsidR="00F314BA" w:rsidRPr="00210376" w:rsidRDefault="00F314BA" w:rsidP="0021037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sq-AL"/>
        </w:rPr>
      </w:pPr>
    </w:p>
    <w:p w:rsidR="00F314BA" w:rsidRPr="00210376" w:rsidRDefault="00F314BA" w:rsidP="002103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pacing w:val="66"/>
          <w:sz w:val="28"/>
          <w:szCs w:val="28"/>
          <w:lang w:val="sq-AL"/>
        </w:rPr>
      </w:pPr>
      <w:r w:rsidRPr="00210376">
        <w:rPr>
          <w:rFonts w:ascii="Times New Roman" w:eastAsia="Times New Roman" w:hAnsi="Times New Roman" w:cs="Times New Roman"/>
          <w:b/>
          <w:bCs/>
          <w:smallCaps/>
          <w:spacing w:val="66"/>
          <w:sz w:val="28"/>
          <w:szCs w:val="28"/>
          <w:lang w:val="sq-AL"/>
        </w:rPr>
        <w:t xml:space="preserve">                                                       </w:t>
      </w:r>
    </w:p>
    <w:p w:rsidR="00F314BA" w:rsidRPr="008A5551" w:rsidRDefault="00F314BA" w:rsidP="008A5551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</w:pP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K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R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Y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E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M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I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N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I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S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T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="008A5551"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R</w:t>
      </w:r>
      <w:r w:rsid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 xml:space="preserve"> </w:t>
      </w:r>
      <w:r w:rsidR="008A5551"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I</w:t>
      </w:r>
    </w:p>
    <w:p w:rsidR="008A5551" w:rsidRPr="008A5551" w:rsidRDefault="008A5551" w:rsidP="008A5551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</w:pPr>
    </w:p>
    <w:p w:rsidR="008A5551" w:rsidRPr="008A5551" w:rsidRDefault="008A5551" w:rsidP="008A5551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</w:pPr>
    </w:p>
    <w:p w:rsidR="00F314BA" w:rsidRDefault="00F314BA" w:rsidP="009E48CF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</w:pPr>
      <w:r w:rsidRPr="008A5551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  <w:t>EDI RAMA</w:t>
      </w:r>
    </w:p>
    <w:p w:rsidR="0067367E" w:rsidRDefault="0067367E" w:rsidP="009E48CF">
      <w:pPr>
        <w:spacing w:after="0" w:line="240" w:lineRule="auto"/>
        <w:contextualSpacing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  <w:lang w:val="sq-AL"/>
        </w:rPr>
      </w:pPr>
    </w:p>
    <w:p w:rsidR="0067367E" w:rsidRPr="0092256F" w:rsidRDefault="0067367E" w:rsidP="0067367E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92256F">
        <w:rPr>
          <w:rFonts w:ascii="Times New Roman" w:hAnsi="Times New Roman" w:cs="Times New Roman"/>
          <w:sz w:val="24"/>
          <w:lang w:val="it-IT"/>
        </w:rPr>
        <w:t>MINISTRI I INFRASTRUKTURËS</w:t>
      </w:r>
    </w:p>
    <w:p w:rsidR="0067367E" w:rsidRPr="0092256F" w:rsidRDefault="0067367E" w:rsidP="0067367E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92256F">
        <w:rPr>
          <w:rFonts w:ascii="Times New Roman" w:hAnsi="Times New Roman" w:cs="Times New Roman"/>
          <w:sz w:val="24"/>
          <w:lang w:val="it-IT"/>
        </w:rPr>
        <w:t xml:space="preserve">            DHE ENERGJISË</w:t>
      </w:r>
    </w:p>
    <w:p w:rsidR="0067367E" w:rsidRPr="0092256F" w:rsidRDefault="0067367E" w:rsidP="0067367E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</w:p>
    <w:p w:rsidR="0067367E" w:rsidRPr="00695E0B" w:rsidRDefault="0067367E" w:rsidP="0067367E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695E0B">
        <w:rPr>
          <w:rFonts w:ascii="Times New Roman" w:hAnsi="Times New Roman" w:cs="Times New Roman"/>
          <w:sz w:val="24"/>
          <w:lang w:val="it-IT"/>
        </w:rPr>
        <w:t xml:space="preserve">        </w:t>
      </w:r>
      <w:r>
        <w:rPr>
          <w:rFonts w:ascii="Times New Roman" w:hAnsi="Times New Roman" w:cs="Times New Roman"/>
          <w:sz w:val="24"/>
          <w:lang w:val="it-IT"/>
        </w:rPr>
        <w:t xml:space="preserve">   ENEA KARAKAÇI</w:t>
      </w:r>
    </w:p>
    <w:p w:rsidR="0067367E" w:rsidRPr="0067367E" w:rsidRDefault="0067367E" w:rsidP="009E48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sectPr w:rsidR="0067367E" w:rsidRPr="0067367E" w:rsidSect="00210376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11C" w:rsidRDefault="004F311C" w:rsidP="00210376">
      <w:pPr>
        <w:spacing w:after="0" w:line="240" w:lineRule="auto"/>
      </w:pPr>
      <w:r>
        <w:separator/>
      </w:r>
    </w:p>
  </w:endnote>
  <w:endnote w:type="continuationSeparator" w:id="0">
    <w:p w:rsidR="004F311C" w:rsidRDefault="004F311C" w:rsidP="0021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876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210376" w:rsidRPr="0067367E" w:rsidRDefault="00210376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67367E">
          <w:rPr>
            <w:rFonts w:ascii="Times New Roman" w:hAnsi="Times New Roman" w:cs="Times New Roman"/>
            <w:sz w:val="24"/>
          </w:rPr>
          <w:fldChar w:fldCharType="begin"/>
        </w:r>
        <w:r w:rsidRPr="0067367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7367E">
          <w:rPr>
            <w:rFonts w:ascii="Times New Roman" w:hAnsi="Times New Roman" w:cs="Times New Roman"/>
            <w:sz w:val="24"/>
          </w:rPr>
          <w:fldChar w:fldCharType="separate"/>
        </w:r>
        <w:r w:rsidR="006F1718">
          <w:rPr>
            <w:rFonts w:ascii="Times New Roman" w:hAnsi="Times New Roman" w:cs="Times New Roman"/>
            <w:noProof/>
            <w:sz w:val="24"/>
          </w:rPr>
          <w:t>2</w:t>
        </w:r>
        <w:r w:rsidRPr="0067367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210376" w:rsidRDefault="002103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11C" w:rsidRDefault="004F311C" w:rsidP="00210376">
      <w:pPr>
        <w:spacing w:after="0" w:line="240" w:lineRule="auto"/>
      </w:pPr>
      <w:r>
        <w:separator/>
      </w:r>
    </w:p>
  </w:footnote>
  <w:footnote w:type="continuationSeparator" w:id="0">
    <w:p w:rsidR="004F311C" w:rsidRDefault="004F311C" w:rsidP="00210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745FD"/>
    <w:multiLevelType w:val="hybridMultilevel"/>
    <w:tmpl w:val="BA7E29B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C83CDB"/>
    <w:multiLevelType w:val="hybridMultilevel"/>
    <w:tmpl w:val="526EC1F4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BA"/>
    <w:rsid w:val="00180BE3"/>
    <w:rsid w:val="001A14C9"/>
    <w:rsid w:val="001F30DD"/>
    <w:rsid w:val="00210376"/>
    <w:rsid w:val="00250674"/>
    <w:rsid w:val="002A770B"/>
    <w:rsid w:val="003D36B8"/>
    <w:rsid w:val="003E574D"/>
    <w:rsid w:val="00426A68"/>
    <w:rsid w:val="004F311C"/>
    <w:rsid w:val="00511F04"/>
    <w:rsid w:val="0057414D"/>
    <w:rsid w:val="00575119"/>
    <w:rsid w:val="0067367E"/>
    <w:rsid w:val="006C0B6B"/>
    <w:rsid w:val="006F0BE8"/>
    <w:rsid w:val="006F1718"/>
    <w:rsid w:val="00750AA3"/>
    <w:rsid w:val="00765751"/>
    <w:rsid w:val="008A5551"/>
    <w:rsid w:val="008D02CC"/>
    <w:rsid w:val="00977CFE"/>
    <w:rsid w:val="009E48CF"/>
    <w:rsid w:val="00A97DE8"/>
    <w:rsid w:val="00AB32C2"/>
    <w:rsid w:val="00B328B6"/>
    <w:rsid w:val="00CA3AD9"/>
    <w:rsid w:val="00CD06AF"/>
    <w:rsid w:val="00DC706A"/>
    <w:rsid w:val="00EA729E"/>
    <w:rsid w:val="00F21C99"/>
    <w:rsid w:val="00F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F0E9B-F009-4C5A-B296-9B837D77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14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314BA"/>
  </w:style>
  <w:style w:type="paragraph" w:styleId="Header">
    <w:name w:val="header"/>
    <w:basedOn w:val="Normal"/>
    <w:link w:val="HeaderChar"/>
    <w:uiPriority w:val="99"/>
    <w:unhideWhenUsed/>
    <w:rsid w:val="0021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376"/>
  </w:style>
  <w:style w:type="paragraph" w:styleId="Footer">
    <w:name w:val="footer"/>
    <w:basedOn w:val="Normal"/>
    <w:link w:val="FooterChar"/>
    <w:uiPriority w:val="99"/>
    <w:unhideWhenUsed/>
    <w:rsid w:val="0021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376"/>
  </w:style>
  <w:style w:type="paragraph" w:styleId="BalloonText">
    <w:name w:val="Balloon Text"/>
    <w:basedOn w:val="Normal"/>
    <w:link w:val="BalloonTextChar"/>
    <w:uiPriority w:val="99"/>
    <w:semiHidden/>
    <w:unhideWhenUsed/>
    <w:rsid w:val="0042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Ilirjana Hasanllari</dc:creator>
  <cp:keywords/>
  <dc:description/>
  <cp:lastModifiedBy>Entela Suli</cp:lastModifiedBy>
  <cp:revision>2</cp:revision>
  <cp:lastPrinted>2026-07-29T18:00:00Z</cp:lastPrinted>
  <dcterms:created xsi:type="dcterms:W3CDTF">2026-08-04T07:27:00Z</dcterms:created>
  <dcterms:modified xsi:type="dcterms:W3CDTF">2026-08-04T07:27:00Z</dcterms:modified>
</cp:coreProperties>
</file>